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Xebcfee07f1bbddb531f18761bd39e6ff86ed696"/>
    <w:p>
      <w:pPr>
        <w:pStyle w:val="Heading1"/>
      </w:pPr>
      <w:r>
        <w:t xml:space="preserve">20 Bug Bounty Lab Practices — VulnCorp Helpdesk on Metasploitable2</w:t>
      </w:r>
    </w:p>
    <w:p>
      <w:pPr>
        <w:pStyle w:val="FirstParagraph"/>
      </w:pPr>
      <w:r>
        <w:t xml:space="preserve">A full-workflow lab manual: recon → mapping → exploitation → chaining → reporting,</w:t>
      </w:r>
      <w:r>
        <w:t xml:space="preserve"> </w:t>
      </w:r>
      <w:r>
        <w:t xml:space="preserve">using VulnCorp Helpdesk deployed on Metasploitable2 (or via</w:t>
      </w:r>
      <w:r>
        <w:t xml:space="preserve"> </w:t>
      </w:r>
      <w:r>
        <w:rPr>
          <w:rStyle w:val="VerbatimChar"/>
        </w:rPr>
        <w:t xml:space="preserve">setup-modern.sh</w:t>
      </w:r>
      <w:r>
        <w:t xml:space="preserve"> </w:t>
      </w:r>
      <w:r>
        <w:t xml:space="preserve">/</w:t>
      </w:r>
      <w:r>
        <w:t xml:space="preserve"> </w:t>
      </w:r>
      <w:r>
        <w:t xml:space="preserve">Docker) as the live target. Each lab names its required tools, the difficulty</w:t>
      </w:r>
      <w:r>
        <w:t xml:space="preserve"> </w:t>
      </w:r>
      <w:r>
        <w:t xml:space="preserve">tier to set, numbered steps, a success check, and a</w:t>
      </w:r>
      <w:r>
        <w:t xml:space="preserve"> </w:t>
      </w:r>
      <w:r>
        <w:t xml:space="preserve">“</w:t>
      </w:r>
      <w:r>
        <w:t xml:space="preserve">Report it</w:t>
      </w:r>
      <w:r>
        <w:t xml:space="preserve">”</w:t>
      </w:r>
      <w:r>
        <w:t xml:space="preserve"> </w:t>
      </w:r>
      <w:r>
        <w:t xml:space="preserve">note showing</w:t>
      </w:r>
      <w:r>
        <w:t xml:space="preserve"> </w:t>
      </w:r>
      <w:r>
        <w:t xml:space="preserve">what that finding would look like in a real submission — so by Lab 20 you’re</w:t>
      </w:r>
      <w:r>
        <w:t xml:space="preserve"> </w:t>
      </w:r>
      <w:r>
        <w:t xml:space="preserve">not just exploiting bugs, you’re practicing the full bounty-hunter workflow.</w:t>
      </w:r>
    </w:p>
    <w:p>
      <w:pPr>
        <w:pStyle w:val="BodyText"/>
      </w:pPr>
      <w:r>
        <w:rPr>
          <w:bCs/>
          <w:b/>
        </w:rPr>
        <w:t xml:space="preserve">Before Lab 1:</w:t>
      </w:r>
      <w:r>
        <w:t xml:space="preserve"> </w:t>
      </w:r>
      <w:r>
        <w:t xml:space="preserve">confirm the app is deployed and reachable (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section 1 or 2), and you know its IP/URL. Set difficulty via</w:t>
      </w:r>
      <w:r>
        <w:t xml:space="preserve"> </w:t>
      </w:r>
      <w:r>
        <w:rPr>
          <w:bCs/>
          <w:b/>
        </w:rPr>
        <w:t xml:space="preserve">Admin Panel →</w:t>
      </w:r>
      <w:r>
        <w:rPr>
          <w:bCs/>
          <w:b/>
        </w:rPr>
        <w:t xml:space="preserve"> </w:t>
      </w:r>
      <w:r>
        <w:rPr>
          <w:bCs/>
          <w:b/>
        </w:rPr>
        <w:t xml:space="preserve">Difficulty Settings</w:t>
      </w:r>
      <w:r>
        <w:t xml:space="preserve"> </w:t>
      </w:r>
      <w:r>
        <w:t xml:space="preserve">as each lab specifies. Seeded accounts:</w:t>
      </w:r>
      <w:r>
        <w:t xml:space="preserve"> </w:t>
      </w:r>
      <w:r>
        <w:rPr>
          <w:rStyle w:val="VerbatimChar"/>
        </w:rPr>
        <w:t xml:space="preserve">admin/admin123</w:t>
      </w:r>
      <w:r>
        <w:t xml:space="preserve">,</w:t>
      </w:r>
      <w:r>
        <w:t xml:space="preserve"> </w:t>
      </w:r>
      <w:r>
        <w:rPr>
          <w:rStyle w:val="VerbatimChar"/>
        </w:rPr>
        <w:t xml:space="preserve">sam/support123</w:t>
      </w:r>
      <w:r>
        <w:t xml:space="preserve"> </w:t>
      </w:r>
      <w:r>
        <w:t xml:space="preserve">(support),</w:t>
      </w:r>
      <w:r>
        <w:t xml:space="preserve"> </w:t>
      </w:r>
      <w:r>
        <w:rPr>
          <w:rStyle w:val="VerbatimChar"/>
        </w:rPr>
        <w:t xml:space="preserve">alice/alice123</w:t>
      </w:r>
      <w:r>
        <w:t xml:space="preserve">,</w:t>
      </w:r>
      <w:r>
        <w:t xml:space="preserve"> </w:t>
      </w:r>
      <w:r>
        <w:rPr>
          <w:rStyle w:val="VerbatimChar"/>
        </w:rPr>
        <w:t xml:space="preserve">bob/bob123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4" w:name="phase-a-recon-mapping-labs-14"/>
    <w:p>
      <w:pPr>
        <w:pStyle w:val="Heading2"/>
      </w:pPr>
      <w:r>
        <w:t xml:space="preserve">Phase A — Recon &amp; Mapping (Labs 1–4)</w:t>
      </w:r>
    </w:p>
    <w:bookmarkStart w:id="20" w:name="lab-1-full-port-service-enumeration"/>
    <w:p>
      <w:pPr>
        <w:pStyle w:val="Heading3"/>
      </w:pPr>
      <w:r>
        <w:t xml:space="preserve">Lab 1: Full Port &amp; Service Enumeration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nmap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any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Build a complete picture of what’s running on the target before touching the web app at all.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1"/>
        </w:numPr>
        <w:pStyle w:val="Compact"/>
      </w:pPr>
      <w:r>
        <w:t xml:space="preserve">Ping-sweep the subnet to confirm the target is up:</w:t>
      </w:r>
      <w:r>
        <w:t xml:space="preserve"> </w:t>
      </w:r>
      <w:r>
        <w:rPr>
          <w:rStyle w:val="VerbatimChar"/>
        </w:rPr>
        <w:t xml:space="preserve">nmap -sn &lt;subnet&gt;/24</w:t>
      </w:r>
    </w:p>
    <w:p>
      <w:pPr>
        <w:numPr>
          <w:ilvl w:val="0"/>
          <w:numId w:val="1001"/>
        </w:numPr>
        <w:pStyle w:val="Compact"/>
      </w:pPr>
      <w:r>
        <w:t xml:space="preserve">Run a full TCP port scan with version detection:</w:t>
      </w:r>
      <w:r>
        <w:t xml:space="preserve"> </w:t>
      </w:r>
      <w:r>
        <w:rPr>
          <w:rStyle w:val="VerbatimChar"/>
        </w:rPr>
        <w:t xml:space="preserve">nmap -sV -p- &lt;target-ip&gt;</w:t>
      </w:r>
    </w:p>
    <w:p>
      <w:pPr>
        <w:numPr>
          <w:ilvl w:val="0"/>
          <w:numId w:val="1001"/>
        </w:numPr>
        <w:pStyle w:val="Compact"/>
      </w:pPr>
      <w:r>
        <w:t xml:space="preserve">Record every open port and its reported service/version in your notes (use the Recon Note Template from the Toolkit).</w:t>
      </w:r>
    </w:p>
    <w:p>
      <w:pPr>
        <w:numPr>
          <w:ilvl w:val="0"/>
          <w:numId w:val="1001"/>
        </w:numPr>
        <w:pStyle w:val="Compact"/>
      </w:pPr>
      <w:r>
        <w:t xml:space="preserve">Cross-reference the results against known service versions — note anything with a publicly known CVE (e.g. vsftpd 2.3.4 on Metasploitable2, PHP version, Apache version).</w:t>
      </w:r>
    </w:p>
    <w:p>
      <w:pPr>
        <w:numPr>
          <w:ilvl w:val="0"/>
          <w:numId w:val="1001"/>
        </w:numPr>
        <w:pStyle w:val="Compact"/>
      </w:pPr>
      <w:r>
        <w:t xml:space="preserve">Identify which port serves VulnCorp Helpdesk specifically.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You have a documented list of every open port, its service, and version, with the VulnCorp Helpdesk port identified.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t xml:space="preserve">Not a finding on its own, but this becomes your report’s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Scope and Methodology</w:t>
      </w:r>
      <w:r>
        <w:rPr>
          <w:bCs/>
          <w:b/>
        </w:rPr>
        <w:t xml:space="preserve">”</w:t>
      </w:r>
      <w:r>
        <w:t xml:space="preserve"> </w:t>
      </w:r>
      <w:r>
        <w:t xml:space="preserve">section — real reports document what was tested, not just what was found.</w:t>
      </w:r>
    </w:p>
    <w:p>
      <w:r>
        <w:pict>
          <v:rect style="width:0;height:1.5pt" o:hralign="center" o:hrstd="t" o:hr="t"/>
        </w:pict>
      </w:r>
    </w:p>
    <w:bookmarkEnd w:id="20"/>
    <w:bookmarkStart w:id="21" w:name="lab-2-web-stack-fingerprinting"/>
    <w:p>
      <w:pPr>
        <w:pStyle w:val="Heading3"/>
      </w:pPr>
      <w:r>
        <w:t xml:space="preserve">Lab 2: Web Stack Fingerprinting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whatweb, curl, browser DevTools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simple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Identify the exact technology stack serving the app without being told.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whatweb http://&lt;target&gt;/vulnapp/</w:t>
      </w:r>
      <w:r>
        <w:t xml:space="preserve"> </w:t>
      </w:r>
      <w:r>
        <w:t xml:space="preserve">and record what it reports for server, language, and framework.</w:t>
      </w:r>
    </w:p>
    <w:p>
      <w:pPr>
        <w:numPr>
          <w:ilvl w:val="0"/>
          <w:numId w:val="1002"/>
        </w:numPr>
        <w:pStyle w:val="Compact"/>
      </w:pPr>
      <w:r>
        <w:t xml:space="preserve">Manually check response headers:</w:t>
      </w:r>
      <w:r>
        <w:t xml:space="preserve"> </w:t>
      </w:r>
      <w:r>
        <w:rPr>
          <w:rStyle w:val="VerbatimChar"/>
        </w:rPr>
        <w:t xml:space="preserve">curl -I http://&lt;target&gt;/vulnapp/index.php</w:t>
      </w:r>
      <w:r>
        <w:t xml:space="preserve"> </w:t>
      </w:r>
      <w:r>
        <w:t xml:space="preserve">— note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and any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Trigger a deliberate error (e.g. submit a malformed request) and see if any stack trace or version info leaks.</w:t>
      </w:r>
    </w:p>
    <w:p>
      <w:pPr>
        <w:numPr>
          <w:ilvl w:val="0"/>
          <w:numId w:val="1002"/>
        </w:numPr>
        <w:pStyle w:val="Compact"/>
      </w:pPr>
      <w:r>
        <w:t xml:space="preserve">Compare your findings to what section 1 of the README documents about the target stack — did you independently arrive at the same answer?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You can state the exact web server, PHP version (or version range), and database in use, backed by evidence you collected yourself.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t xml:space="preserve">If a verbose version header or stack trace leaked, that’s a</w:t>
      </w:r>
      <w:r>
        <w:t xml:space="preserve"> </w:t>
      </w:r>
      <w:r>
        <w:rPr>
          <w:bCs/>
          <w:b/>
        </w:rPr>
        <w:t xml:space="preserve">Low/Informational</w:t>
      </w:r>
      <w:r>
        <w:t xml:space="preserve"> </w:t>
      </w:r>
      <w:r>
        <w:t xml:space="preserve">finding —</w:t>
      </w:r>
      <w:r>
        <w:t xml:space="preserve"> </w:t>
      </w:r>
      <w:r>
        <w:t xml:space="preserve">“</w:t>
      </w:r>
      <w:r>
        <w:t xml:space="preserve">Server version disclosure via HTTP headers.</w:t>
      </w:r>
      <w:r>
        <w:t xml:space="preserve">”</w:t>
      </w:r>
      <w:r>
        <w:t xml:space="preserve"> </w:t>
      </w:r>
      <w:r>
        <w:t xml:space="preserve">Note it for your final report even though it’s not the main finding.</w:t>
      </w:r>
    </w:p>
    <w:p>
      <w:r>
        <w:pict>
          <v:rect style="width:0;height:1.5pt" o:hralign="center" o:hrstd="t" o:hr="t"/>
        </w:pict>
      </w:r>
    </w:p>
    <w:bookmarkEnd w:id="21"/>
    <w:bookmarkStart w:id="22" w:name="lab-3-content-endpoint-discovery"/>
    <w:p>
      <w:pPr>
        <w:pStyle w:val="Heading3"/>
      </w:pPr>
      <w:r>
        <w:t xml:space="preserve">Lab 3: Content &amp; Endpoint Discovery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ffuf or gobuster or dirb, SecLists wordlists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hard (this is where the payoff endpoint exists)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Discover an endpoint that isn’t linked from anywhere in the UI.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3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hard</w:t>
      </w:r>
      <w:r>
        <w:t xml:space="preserve"> </w:t>
      </w:r>
      <w:r>
        <w:t xml:space="preserve">via Admin Panel.</w:t>
      </w:r>
    </w:p>
    <w:p>
      <w:pPr>
        <w:numPr>
          <w:ilvl w:val="0"/>
          <w:numId w:val="100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ffuf -u http://&lt;target&gt;/vulnapp/user/FUZZ.php -w /usr/share/seclists/Discovery/Web-Content/common.txt -mc 200,301,302,403</w:t>
      </w:r>
    </w:p>
    <w:p>
      <w:pPr>
        <w:numPr>
          <w:ilvl w:val="0"/>
          <w:numId w:val="1003"/>
        </w:numPr>
        <w:pStyle w:val="Compact"/>
      </w:pPr>
      <w:r>
        <w:t xml:space="preserve">Also fuzz the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support/</w:t>
      </w:r>
      <w:r>
        <w:t xml:space="preserve">, and root directories separately.</w:t>
      </w:r>
    </w:p>
    <w:p>
      <w:pPr>
        <w:numPr>
          <w:ilvl w:val="0"/>
          <w:numId w:val="1003"/>
        </w:numPr>
        <w:pStyle w:val="Compact"/>
      </w:pPr>
      <w:r>
        <w:t xml:space="preserve">For every hit, manually visit it and note what it does, what HTTP methods it accepts, and whether it enforces authentication.</w:t>
      </w:r>
    </w:p>
    <w:p>
      <w:pPr>
        <w:numPr>
          <w:ilvl w:val="0"/>
          <w:numId w:val="1003"/>
        </w:numPr>
        <w:pStyle w:val="Compact"/>
      </w:pPr>
      <w:r>
        <w:t xml:space="preserve">Compare your discovered endpoint list against what’s actually linked in the dashboard navigation — what did you find that isn’t linked anywhere?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You’ve discovered</w:t>
      </w:r>
      <w:r>
        <w:t xml:space="preserve"> </w:t>
      </w:r>
      <w:r>
        <w:rPr>
          <w:rStyle w:val="VerbatimChar"/>
        </w:rPr>
        <w:t xml:space="preserve">profile_export.php</w:t>
      </w:r>
      <w:r>
        <w:t xml:space="preserve"> </w:t>
      </w:r>
      <w:r>
        <w:t xml:space="preserve">(or an equivalent hidden endpoint) purely through brute-forcing, before reading any hint.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t xml:space="preserve">This discovery technique —</w:t>
      </w:r>
      <w:r>
        <w:t xml:space="preserve"> </w:t>
      </w:r>
      <w:r>
        <w:t xml:space="preserve">“</w:t>
      </w:r>
      <w:r>
        <w:t xml:space="preserve">endpoint enumeration via content discovery</w:t>
      </w:r>
      <w:r>
        <w:t xml:space="preserve">”</w:t>
      </w:r>
      <w:r>
        <w:t xml:space="preserve"> </w:t>
      </w:r>
      <w:r>
        <w:t xml:space="preserve">— belongs in your methodology section, and the endpoint itself likely feeds into Lab 12’s finding.</w:t>
      </w:r>
    </w:p>
    <w:p>
      <w:r>
        <w:pict>
          <v:rect style="width:0;height:1.5pt" o:hralign="center" o:hrstd="t" o:hr="t"/>
        </w:pict>
      </w:r>
    </w:p>
    <w:bookmarkEnd w:id="22"/>
    <w:bookmarkStart w:id="23" w:name="Xd7197d1131ac76e19d8fe7fac4ac08d2eba0072"/>
    <w:p>
      <w:pPr>
        <w:pStyle w:val="Heading3"/>
      </w:pPr>
      <w:r>
        <w:t xml:space="preserve">Lab 4: Full Application Mapping with Burp Suite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Burp Suite (Proxy + Site Map)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any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Build a complete map of the app’s pages, forms, parameters, and role boundaries.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4"/>
        </w:numPr>
        <w:pStyle w:val="Compact"/>
      </w:pPr>
      <w:r>
        <w:t xml:space="preserve">Configure your browser to proxy through Burp (127.0.0.1:8080).</w:t>
      </w:r>
    </w:p>
    <w:p>
      <w:pPr>
        <w:numPr>
          <w:ilvl w:val="0"/>
          <w:numId w:val="1004"/>
        </w:numPr>
        <w:pStyle w:val="Compact"/>
      </w:pPr>
      <w:r>
        <w:t xml:space="preserve">Log in and click through the app as each of the four seeded accounts in turn (admin, sam, alice, bob).</w:t>
      </w:r>
    </w:p>
    <w:p>
      <w:pPr>
        <w:numPr>
          <w:ilvl w:val="0"/>
          <w:numId w:val="1004"/>
        </w:numPr>
        <w:pStyle w:val="Compact"/>
      </w:pPr>
      <w:r>
        <w:t xml:space="preserve">In Burp’s Site Map, review every distinct URL, form, and parameter discovered.</w:t>
      </w:r>
    </w:p>
    <w:p>
      <w:pPr>
        <w:numPr>
          <w:ilvl w:val="0"/>
          <w:numId w:val="1004"/>
        </w:numPr>
        <w:pStyle w:val="Compact"/>
      </w:pPr>
      <w:r>
        <w:t xml:space="preserve">Note which pages return a 403 for which roles — this tells you where access control is</w:t>
      </w:r>
      <w:r>
        <w:t xml:space="preserve"> </w:t>
      </w:r>
      <w:r>
        <w:rPr>
          <w:iCs/>
          <w:i/>
        </w:rPr>
        <w:t xml:space="preserve">supposed</w:t>
      </w:r>
      <w:r>
        <w:t xml:space="preserve"> </w:t>
      </w:r>
      <w:r>
        <w:t xml:space="preserve">to apply.</w:t>
      </w:r>
    </w:p>
    <w:p>
      <w:pPr>
        <w:numPr>
          <w:ilvl w:val="0"/>
          <w:numId w:val="1004"/>
        </w:numPr>
        <w:pStyle w:val="Compact"/>
      </w:pPr>
      <w:r>
        <w:t xml:space="preserve">Identify the session mechanism (cookie name, whether it’s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/</w:t>
      </w:r>
      <w:r>
        <w:rPr>
          <w:rStyle w:val="VerbatimChar"/>
        </w:rPr>
        <w:t xml:space="preserve">Secure</w:t>
      </w:r>
      <w:r>
        <w:t xml:space="preserve">) and where the difficulty-tier setting lives (hint: it’s server-side, not in a cookie or hidden field).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A written map (screenshot or list) covering all four roles’ visible pages, plus your notes on where role-based restrictions appear to exist.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t xml:space="preserve">This map becomes the backbone of your final report’s scope description, and directly informs which endpoints you’ll test for access-control bugs in Labs 8, 12, and 17.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6e71c4bb80f107dccd81d5e21a6fc99a75a8e04"/>
    <w:p>
      <w:pPr>
        <w:pStyle w:val="Heading2"/>
      </w:pPr>
      <w:r>
        <w:t xml:space="preserve">Phase B — Simple Tier: Finding the Obvious Bugs (Labs 5–9)</w:t>
      </w:r>
    </w:p>
    <w:bookmarkStart w:id="25" w:name="X241308c92ae5ad987cfef92c6dc5c68f71d094a"/>
    <w:p>
      <w:pPr>
        <w:pStyle w:val="Heading3"/>
      </w:pPr>
      <w:r>
        <w:t xml:space="preserve">Lab 5: SQL Injection Authentication Bypass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Browser or Burp Repeater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simple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Log into the app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without knowing the password.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5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simple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On the login form, enter a single quote (</w:t>
      </w:r>
      <w:r>
        <w:rPr>
          <w:rStyle w:val="VerbatimChar"/>
        </w:rPr>
        <w:t xml:space="preserve">'</w:t>
      </w:r>
      <w:r>
        <w:t xml:space="preserve">) in the username field and submit — observe the error behavior.</w:t>
      </w:r>
    </w:p>
    <w:p>
      <w:pPr>
        <w:numPr>
          <w:ilvl w:val="0"/>
          <w:numId w:val="1005"/>
        </w:numPr>
        <w:pStyle w:val="Compact"/>
      </w:pPr>
      <w:r>
        <w:t xml:space="preserve">Reason about the underlying query structure based on the error.</w:t>
      </w:r>
    </w:p>
    <w:p>
      <w:pPr>
        <w:numPr>
          <w:ilvl w:val="0"/>
          <w:numId w:val="1005"/>
        </w:numPr>
        <w:pStyle w:val="Compact"/>
      </w:pPr>
      <w:r>
        <w:t xml:space="preserve">Craft a payload that closes the string early and neutralizes the rest of the query: try</w:t>
      </w:r>
      <w:r>
        <w:t xml:space="preserve"> </w:t>
      </w:r>
      <w:r>
        <w:rPr>
          <w:rStyle w:val="VerbatimChar"/>
        </w:rPr>
        <w:t xml:space="preserve">admin' --</w:t>
      </w:r>
      <w:r>
        <w:t xml:space="preserve"> </w:t>
      </w:r>
      <w:r>
        <w:t xml:space="preserve">as the username, any value as password.</w:t>
      </w:r>
    </w:p>
    <w:p>
      <w:pPr>
        <w:numPr>
          <w:ilvl w:val="0"/>
          <w:numId w:val="1005"/>
        </w:numPr>
        <w:pStyle w:val="Compact"/>
      </w:pPr>
      <w:r>
        <w:t xml:space="preserve">Confirm you’re logged in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without ever knowing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You’re on the admin dashboard having never entered the real password.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Critical.</w:t>
      </w:r>
      <w:r>
        <w:t xml:space="preserve"> </w:t>
      </w:r>
      <w:r>
        <w:t xml:space="preserve">Title: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SQL Injection in Login Form Allows Full Authentication Bypass.</w:t>
      </w:r>
      <w:r>
        <w:rPr>
          <w:iCs/>
          <w:i/>
        </w:rPr>
        <w:t xml:space="preserve">”</w:t>
      </w:r>
      <w:r>
        <w:t xml:space="preserve"> </w:t>
      </w:r>
      <w:r>
        <w:t xml:space="preserve">Include the exact payload, a screenshot of the resulting authenticated session, and note the business impact: complete compromise of any account, including admin, with zero prior credentials.</w:t>
      </w:r>
    </w:p>
    <w:p>
      <w:r>
        <w:pict>
          <v:rect style="width:0;height:1.5pt" o:hralign="center" o:hrstd="t" o:hr="t"/>
        </w:pict>
      </w:r>
    </w:p>
    <w:bookmarkEnd w:id="25"/>
    <w:bookmarkStart w:id="26" w:name="X1fd2ff46049534d32b4a1e9298b7ba1174b98cd"/>
    <w:p>
      <w:pPr>
        <w:pStyle w:val="Heading3"/>
      </w:pPr>
      <w:r>
        <w:t xml:space="preserve">Lab 6: Data Extraction via UNION-Based SQLi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Burp Suite, sqlmap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simple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Extract every username and password hash from the database through the login form alone.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6"/>
        </w:numPr>
        <w:pStyle w:val="Compact"/>
      </w:pPr>
      <w:r>
        <w:t xml:space="preserve">With difficulty still on</w:t>
      </w:r>
      <w:r>
        <w:t xml:space="preserve"> </w:t>
      </w:r>
      <w:r>
        <w:rPr>
          <w:bCs/>
          <w:b/>
        </w:rPr>
        <w:t xml:space="preserve">simple</w:t>
      </w:r>
      <w:r>
        <w:t xml:space="preserve">, capture the login POST request in Burp and save it as a</w:t>
      </w:r>
      <w:r>
        <w:t xml:space="preserve"> </w:t>
      </w:r>
      <w:r>
        <w:rPr>
          <w:rStyle w:val="VerbatimChar"/>
        </w:rPr>
        <w:t xml:space="preserve">.req</w:t>
      </w:r>
      <w:r>
        <w:t xml:space="preserve"> </w:t>
      </w:r>
      <w:r>
        <w:t xml:space="preserve">file.</w:t>
      </w:r>
    </w:p>
    <w:p>
      <w:pPr>
        <w:numPr>
          <w:ilvl w:val="0"/>
          <w:numId w:val="100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sqlmap -r login.req -p username --dump</w:t>
      </w:r>
      <w:r>
        <w:t xml:space="preserve"> </w:t>
      </w:r>
      <w:r>
        <w:t xml:space="preserve">and let it identify and exploit the injection automatically.</w:t>
      </w:r>
    </w:p>
    <w:p>
      <w:pPr>
        <w:numPr>
          <w:ilvl w:val="0"/>
          <w:numId w:val="1006"/>
        </w:numPr>
        <w:pStyle w:val="Compact"/>
      </w:pPr>
      <w:r>
        <w:t xml:space="preserve">Separately, manually determine the column count via</w:t>
      </w:r>
      <w:r>
        <w:t xml:space="preserve"> </w:t>
      </w:r>
      <w:r>
        <w:rPr>
          <w:rStyle w:val="VerbatimChar"/>
        </w:rPr>
        <w:t xml:space="preserve">UNION SELECT</w:t>
      </w:r>
      <w:r>
        <w:t xml:space="preserve"> </w:t>
      </w:r>
      <w:r>
        <w:t xml:space="preserve">trial and error, and craft a manual payload that reflects data back into the page.</w:t>
      </w:r>
    </w:p>
    <w:p>
      <w:pPr>
        <w:numPr>
          <w:ilvl w:val="0"/>
          <w:numId w:val="1006"/>
        </w:numPr>
        <w:pStyle w:val="Compact"/>
      </w:pPr>
      <w:r>
        <w:t xml:space="preserve">Compare what sqlmap found against your manual extraction.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A full dump of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table, including password hashes, obtained via at least one method.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t xml:space="preserve">Same finding as Lab 5, but now with concrete evidence of data exposure — attach the extracted table (redact real credentials if this were a live program) as your Proof of Concept. This upgrades the report’s</w:t>
      </w:r>
      <w:r>
        <w:t xml:space="preserve"> </w:t>
      </w:r>
      <w:r>
        <w:rPr>
          <w:bCs/>
          <w:b/>
        </w:rPr>
        <w:t xml:space="preserve">Impact</w:t>
      </w:r>
      <w:r>
        <w:t xml:space="preserve"> </w:t>
      </w:r>
      <w:r>
        <w:t xml:space="preserve">section from</w:t>
      </w:r>
      <w:r>
        <w:t xml:space="preserve"> </w:t>
      </w:r>
      <w:r>
        <w:t xml:space="preserve">“</w:t>
      </w:r>
      <w:r>
        <w:t xml:space="preserve">could log in as anyone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extracted the entire user database.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lab-7-stored-xss-via-support-tickets"/>
    <w:p>
      <w:pPr>
        <w:pStyle w:val="Heading3"/>
      </w:pPr>
      <w:r>
        <w:t xml:space="preserve">Lab 7: Stored XSS via Support Tickets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Browser DevTools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simple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Get JavaScript to execute in another user’s browser via a submitted support ticket.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7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 Submit a ticket with</w:t>
      </w:r>
      <w:r>
        <w:t xml:space="preserve"> </w:t>
      </w:r>
      <w:r>
        <w:rPr>
          <w:rStyle w:val="VerbatimChar"/>
        </w:rPr>
        <w:t xml:space="preserve">&lt;script&gt;alert(document.cookie)&lt;/script&gt;</w:t>
      </w:r>
      <w:r>
        <w:t xml:space="preserve"> </w:t>
      </w:r>
      <w:r>
        <w:t xml:space="preserve">in the message field.</w:t>
      </w:r>
    </w:p>
    <w:p>
      <w:pPr>
        <w:numPr>
          <w:ilvl w:val="0"/>
          <w:numId w:val="1007"/>
        </w:numPr>
        <w:pStyle w:val="Compact"/>
      </w:pPr>
      <w:r>
        <w:t xml:space="preserve">View</w:t>
      </w:r>
      <w:r>
        <w:t xml:space="preserve"> </w:t>
      </w:r>
      <w:r>
        <w:t xml:space="preserve">“</w:t>
      </w:r>
      <w:r>
        <w:t xml:space="preserve">My Tickets</w:t>
      </w:r>
      <w:r>
        <w:t xml:space="preserve">”</w:t>
      </w:r>
      <w:r>
        <w:t xml:space="preserve"> </w:t>
      </w:r>
      <w:r>
        <w:t xml:space="preserve">and confirm the script executes.</w:t>
      </w:r>
    </w:p>
    <w:p>
      <w:pPr>
        <w:numPr>
          <w:ilvl w:val="0"/>
          <w:numId w:val="1007"/>
        </w:numPr>
        <w:pStyle w:val="Compact"/>
      </w:pPr>
      <w:r>
        <w:t xml:space="preserve">Think through the chain: support agents (</w:t>
      </w:r>
      <w:r>
        <w:rPr>
          <w:rStyle w:val="VerbatimChar"/>
        </w:rPr>
        <w:t xml:space="preserve">sam</w:t>
      </w:r>
      <w:r>
        <w:t xml:space="preserve">) read every ticket in the queue. Log in as</w:t>
      </w:r>
      <w:r>
        <w:t xml:space="preserve"> </w:t>
      </w:r>
      <w:r>
        <w:rPr>
          <w:rStyle w:val="VerbatimChar"/>
        </w:rPr>
        <w:t xml:space="preserve">sam</w:t>
      </w:r>
      <w:r>
        <w:t xml:space="preserve"> </w:t>
      </w:r>
      <w:r>
        <w:t xml:space="preserve">and view the Support Queue — does the same script fire there too?</w:t>
      </w:r>
    </w:p>
    <w:p>
      <w:pPr>
        <w:numPr>
          <w:ilvl w:val="0"/>
          <w:numId w:val="1007"/>
        </w:numPr>
        <w:pStyle w:val="Compact"/>
      </w:pPr>
      <w:r>
        <w:t xml:space="preserve">Consider (don’t need to build) what a real payload would do instead of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— e.g., exfiltrate the session cookie to an attacker-controlled listener.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Confirmed script execution both in your own ticket view and in the support agent’s queue view.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Medium-High</w:t>
      </w:r>
      <w:r>
        <w:t xml:space="preserve">, depending on who it reaches. Title: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Stored XSS in Ticket Submission Executes in Support Agent Context.</w:t>
      </w:r>
      <w:r>
        <w:rPr>
          <w:iCs/>
          <w:i/>
        </w:rPr>
        <w:t xml:space="preserve">”</w:t>
      </w:r>
      <w:r>
        <w:t xml:space="preserve"> </w:t>
      </w:r>
      <w:r>
        <w:t xml:space="preserve">Note explicitly that this isn’t self-XSS — it reaches a</w:t>
      </w:r>
      <w:r>
        <w:t xml:space="preserve"> </w:t>
      </w:r>
      <w:r>
        <w:rPr>
          <w:iCs/>
          <w:i/>
        </w:rPr>
        <w:t xml:space="preserve">different, higher-privileged</w:t>
      </w:r>
      <w:r>
        <w:t xml:space="preserve"> </w:t>
      </w:r>
      <w:r>
        <w:t xml:space="preserve">user (the support agent) without any action from them beyond normal job duties.</w:t>
      </w:r>
    </w:p>
    <w:p>
      <w:r>
        <w:pict>
          <v:rect style="width:0;height:1.5pt" o:hralign="center" o:hrstd="t" o:hr="t"/>
        </w:pict>
      </w:r>
    </w:p>
    <w:bookmarkEnd w:id="27"/>
    <w:bookmarkStart w:id="28" w:name="Xf0c830f2bd7dfcdcfd6cb06c44e101120c2161e"/>
    <w:p>
      <w:pPr>
        <w:pStyle w:val="Heading3"/>
      </w:pPr>
      <w:r>
        <w:t xml:space="preserve">Lab 8: IDOR — Viewing and Editing Other Users’ Profiles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Browser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simple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View and modify another user’s profile data using only your own low-privilege session.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8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 Note your own profile URL and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parameter.</w:t>
      </w:r>
    </w:p>
    <w:p>
      <w:pPr>
        <w:numPr>
          <w:ilvl w:val="0"/>
          <w:numId w:val="1008"/>
        </w:numPr>
        <w:pStyle w:val="Compact"/>
      </w:pPr>
      <w:r>
        <w:t xml:space="preserve">Change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value to another user’s ID (try 1 through 4) and reload.</w:t>
      </w:r>
    </w:p>
    <w:p>
      <w:pPr>
        <w:numPr>
          <w:ilvl w:val="0"/>
          <w:numId w:val="1008"/>
        </w:numPr>
        <w:pStyle w:val="Compact"/>
      </w:pPr>
      <w:r>
        <w:t xml:space="preserve">Confirm you can see full profile details for accounts that aren’t yours — including the password hash field, visible at this tier.</w:t>
      </w:r>
    </w:p>
    <w:p>
      <w:pPr>
        <w:numPr>
          <w:ilvl w:val="0"/>
          <w:numId w:val="1008"/>
        </w:numPr>
        <w:pStyle w:val="Compact"/>
      </w:pPr>
      <w:r>
        <w:t xml:space="preserve">Attempt to</w:t>
      </w:r>
      <w:r>
        <w:t xml:space="preserve"> </w:t>
      </w:r>
      <w:r>
        <w:rPr>
          <w:iCs/>
          <w:i/>
        </w:rPr>
        <w:t xml:space="preserve">edit</w:t>
      </w:r>
      <w:r>
        <w:t xml:space="preserve"> </w:t>
      </w:r>
      <w:r>
        <w:t xml:space="preserve">another user’s profile (not just view) via the same page.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Full read and write access to at least one other account’s profile data.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High.</w:t>
      </w:r>
      <w:r>
        <w:t xml:space="preserve"> </w:t>
      </w:r>
      <w:r>
        <w:t xml:space="preserve">Title: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Insecure Direct Object Reference in User Profile Allows Unauthorized Data Access and Modification.</w:t>
      </w:r>
      <w:r>
        <w:rPr>
          <w:iCs/>
          <w:i/>
        </w:rPr>
        <w:t xml:space="preserve">”</w:t>
      </w:r>
      <w:r>
        <w:t xml:space="preserve"> </w:t>
      </w:r>
      <w:r>
        <w:t xml:space="preserve">Note both the read (info disclosure) and write (data integrity) impact separately — they’re two distinct consequences of the same root cause.</w:t>
      </w:r>
    </w:p>
    <w:p>
      <w:r>
        <w:pict>
          <v:rect style="width:0;height:1.5pt" o:hralign="center" o:hrstd="t" o:hr="t"/>
        </w:pict>
      </w:r>
    </w:p>
    <w:bookmarkEnd w:id="28"/>
    <w:bookmarkStart w:id="29" w:name="Xf626537d7f8cfca2047c0d70470511d71f2b7b5"/>
    <w:p>
      <w:pPr>
        <w:pStyle w:val="Heading3"/>
      </w:pPr>
      <w:r>
        <w:t xml:space="preserve">Lab 9: Command Injection via Admin Diagnostics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Browser, Burp Suite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simple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Execute an arbitrary OS command on the server via the network diagnostics tool (admin access required).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9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navigate to the Network Diagnostics tool.</w:t>
      </w:r>
    </w:p>
    <w:p>
      <w:pPr>
        <w:numPr>
          <w:ilvl w:val="0"/>
          <w:numId w:val="1009"/>
        </w:numPr>
        <w:pStyle w:val="Compact"/>
      </w:pPr>
      <w:r>
        <w:t xml:space="preserve">Submit a normal hostname (e.g. </w:t>
      </w:r>
      <w:r>
        <w:rPr>
          <w:rStyle w:val="VerbatimChar"/>
        </w:rPr>
        <w:t xml:space="preserve">127.0.0.1</w:t>
      </w:r>
      <w:r>
        <w:t xml:space="preserve">) and confirm the ping output renders.</w:t>
      </w:r>
    </w:p>
    <w:p>
      <w:pPr>
        <w:numPr>
          <w:ilvl w:val="0"/>
          <w:numId w:val="1009"/>
        </w:numPr>
        <w:pStyle w:val="Compact"/>
      </w:pPr>
      <w:r>
        <w:t xml:space="preserve">Append a shell metacharacter and a harmless command:</w:t>
      </w:r>
      <w:r>
        <w:t xml:space="preserve"> </w:t>
      </w:r>
      <w:r>
        <w:rPr>
          <w:rStyle w:val="VerbatimChar"/>
        </w:rPr>
        <w:t xml:space="preserve">127.0.0.1; id</w:t>
      </w:r>
    </w:p>
    <w:p>
      <w:pPr>
        <w:numPr>
          <w:ilvl w:val="0"/>
          <w:numId w:val="1009"/>
        </w:numPr>
        <w:pStyle w:val="Compact"/>
      </w:pPr>
      <w:r>
        <w:t xml:space="preserve">Confirm the output includes the result of</w:t>
      </w:r>
      <w:r>
        <w:t xml:space="preserve"> </w:t>
      </w:r>
      <w:r>
        <w:rPr>
          <w:rStyle w:val="VerbatimChar"/>
        </w:rPr>
        <w:t xml:space="preserve">id</w:t>
      </w:r>
      <w:r>
        <w:t xml:space="preserve">, not just the ping.</w:t>
      </w:r>
    </w:p>
    <w:p>
      <w:pPr>
        <w:numPr>
          <w:ilvl w:val="0"/>
          <w:numId w:val="1009"/>
        </w:numPr>
        <w:pStyle w:val="Compact"/>
      </w:pPr>
      <w:r>
        <w:t xml:space="preserve">Try a second, different separator (</w:t>
      </w:r>
      <w:r>
        <w:rPr>
          <w:rStyle w:val="VerbatimChar"/>
        </w:rPr>
        <w:t xml:space="preserve">&amp;&amp;</w:t>
      </w:r>
      <w:r>
        <w:t xml:space="preserve">) to confirm the vulnerability isn’t specific to one character.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Arbitrary command output (e.g. </w:t>
      </w:r>
      <w:r>
        <w:rPr>
          <w:rStyle w:val="VerbatimChar"/>
        </w:rPr>
        <w:t xml:space="preserve">uid=0(root)</w:t>
      </w:r>
      <w:r>
        <w:t xml:space="preserve"> </w:t>
      </w:r>
      <w:r>
        <w:t xml:space="preserve">or similar) appearing in the tool’s response.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Critical.</w:t>
      </w:r>
      <w:r>
        <w:t xml:space="preserve"> </w:t>
      </w:r>
      <w:r>
        <w:t xml:space="preserve">Title: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OS Command Injection in Network Diagnostics Tool Allows Remote Code Execution.</w:t>
      </w:r>
      <w:r>
        <w:rPr>
          <w:iCs/>
          <w:i/>
        </w:rPr>
        <w:t xml:space="preserve">”</w:t>
      </w:r>
      <w:r>
        <w:t xml:space="preserve"> </w:t>
      </w:r>
      <w:r>
        <w:t xml:space="preserve">This is your strongest finding so far — full RCE. Include the exact payload and full output as PoC.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111d1e731229d480dbd9058203378f7c70fdf42"/>
    <w:p>
      <w:pPr>
        <w:pStyle w:val="Heading2"/>
      </w:pPr>
      <w:r>
        <w:t xml:space="preserve">Phase C — Intermediate Tier: Filter Evasion (Labs 10–12)</w:t>
      </w:r>
    </w:p>
    <w:bookmarkStart w:id="31" w:name="lab-10-bypassing-the-sqli-keyword-filter"/>
    <w:p>
      <w:pPr>
        <w:pStyle w:val="Heading3"/>
      </w:pPr>
      <w:r>
        <w:t xml:space="preserve">Lab 10: Bypassing the SQLi Keyword Filter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Burp Suite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intermediate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The app now strips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(lowercase only). Bypass login anyway.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0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intermediate</w:t>
      </w:r>
      <w:r>
        <w:t xml:space="preserve">. Retry Lab 5’s exact payload — confirm it now fails.</w:t>
      </w:r>
    </w:p>
    <w:p>
      <w:pPr>
        <w:numPr>
          <w:ilvl w:val="0"/>
          <w:numId w:val="1010"/>
        </w:numPr>
        <w:pStyle w:val="Compact"/>
      </w:pPr>
      <w:r>
        <w:t xml:space="preserve">Test whether the filter is case-sensitive by submitting a single blocked keyword in mixed case.</w:t>
      </w:r>
    </w:p>
    <w:p>
      <w:pPr>
        <w:numPr>
          <w:ilvl w:val="0"/>
          <w:numId w:val="1010"/>
        </w:numPr>
        <w:pStyle w:val="Compact"/>
      </w:pPr>
      <w:r>
        <w:t xml:space="preserve">Recall that the original auth-bypass payload doesn’t strictly need any of the blocked keywords — only an always-true condition and a comment. Reconstruct a bypass using only unfiltered characters.</w:t>
      </w:r>
    </w:p>
    <w:p>
      <w:pPr>
        <w:numPr>
          <w:ilvl w:val="0"/>
          <w:numId w:val="1010"/>
        </w:numPr>
        <w:pStyle w:val="Compact"/>
      </w:pPr>
      <w:r>
        <w:t xml:space="preserve">Document exactly why your new payload evades the specific filter logic (case-sensitivity, or keyword-independence).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Authenticated as admin again, this time past an active filter.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t xml:space="preserve">Update your Lab 5 report to note: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vendor’s proposed mitigation (keyword blacklist) is insufficient — see attached bypass.</w:t>
      </w:r>
      <w:r>
        <w:rPr>
          <w:iCs/>
          <w:i/>
        </w:rPr>
        <w:t xml:space="preserve">”</w:t>
      </w:r>
      <w:r>
        <w:t xml:space="preserve"> </w:t>
      </w:r>
      <w:r>
        <w:t xml:space="preserve">This is a realistic real-world scenario: reporting that a partial fix doesn’t actually close the finding.</w:t>
      </w:r>
    </w:p>
    <w:p>
      <w:r>
        <w:pict>
          <v:rect style="width:0;height:1.5pt" o:hralign="center" o:hrstd="t" o:hr="t"/>
        </w:pict>
      </w:r>
    </w:p>
    <w:bookmarkEnd w:id="31"/>
    <w:bookmarkStart w:id="32" w:name="lab-11-xss-filter-bypass"/>
    <w:p>
      <w:pPr>
        <w:pStyle w:val="Heading3"/>
      </w:pPr>
      <w:r>
        <w:t xml:space="preserve">Lab 11: XSS Filter Bypass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Browser DevTools, PortSwigger XSS cheat sheet (public reference)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intermediate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The app now strips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 case-insensitively. Get JavaScript to execute anyway.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1"/>
        </w:numPr>
        <w:pStyle w:val="Compact"/>
      </w:pPr>
      <w:r>
        <w:t xml:space="preserve">Confirm your Lab 7 payload is now neutered.</w:t>
      </w:r>
    </w:p>
    <w:p>
      <w:pPr>
        <w:numPr>
          <w:ilvl w:val="0"/>
          <w:numId w:val="1011"/>
        </w:numPr>
        <w:pStyle w:val="Compact"/>
      </w:pPr>
      <w:r>
        <w:t xml:space="preserve">Recall that a browser executes JavaScript from many contexts beyond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 — event handler attributes fire on their triggering event regardless of tag name.</w:t>
      </w:r>
    </w:p>
    <w:p>
      <w:pPr>
        <w:numPr>
          <w:ilvl w:val="0"/>
          <w:numId w:val="1011"/>
        </w:numPr>
        <w:pStyle w:val="Compact"/>
      </w:pPr>
      <w:r>
        <w:t xml:space="preserve">Submit a ticket containing</w:t>
      </w:r>
      <w:r>
        <w:t xml:space="preserve"> </w:t>
      </w:r>
      <w:r>
        <w:rPr>
          <w:rStyle w:val="VerbatimChar"/>
        </w:rPr>
        <w:t xml:space="preserve">&lt;img src=x onerror=alert(1)&gt;</w:t>
      </w:r>
      <w:r>
        <w:t xml:space="preserve"> </w:t>
      </w:r>
      <w:r>
        <w:t xml:space="preserve">and confirm execution.</w:t>
      </w:r>
    </w:p>
    <w:p>
      <w:pPr>
        <w:numPr>
          <w:ilvl w:val="0"/>
          <w:numId w:val="1011"/>
        </w:numPr>
        <w:pStyle w:val="Compact"/>
      </w:pPr>
      <w:r>
        <w:t xml:space="preserve">Try at least one more vector (e.g. an</w:t>
      </w:r>
      <w:r>
        <w:t xml:space="preserve"> </w:t>
      </w:r>
      <w:r>
        <w:rPr>
          <w:rStyle w:val="VerbatimChar"/>
        </w:rPr>
        <w:t xml:space="preserve">&lt;svg onload=...&gt;</w:t>
      </w:r>
      <w:r>
        <w:t xml:space="preserve"> </w:t>
      </w:r>
      <w:r>
        <w:t xml:space="preserve">payload) to confirm the filter’s blind spot is systemic, not a one-off.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Confirmed script execution using a payload containing no literal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substring.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t xml:space="preserve">Same update pattern as Lab 10 — note in your report that tag-name-based blacklisting doesn’t address the underlying lack of output encoding.</w:t>
      </w:r>
    </w:p>
    <w:p>
      <w:r>
        <w:pict>
          <v:rect style="width:0;height:1.5pt" o:hralign="center" o:hrstd="t" o:hr="t"/>
        </w:pict>
      </w:r>
    </w:p>
    <w:bookmarkEnd w:id="32"/>
    <w:bookmarkStart w:id="33" w:name="Xf94db6a3be3a572febcb3ede5e98e39d33a3c91"/>
    <w:p>
      <w:pPr>
        <w:pStyle w:val="Heading3"/>
      </w:pPr>
      <w:r>
        <w:t xml:space="preserve">Lab 12: File Upload Filter Bypass (Content-Type Spoofing)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Burp Suite (Repeater)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intermediate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The upload feature now checks the file’s Content-Type header. Bypass it to upload a PHP file.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2"/>
        </w:numPr>
        <w:pStyle w:val="Compact"/>
      </w:pPr>
      <w:r>
        <w:t xml:space="preserve">Attempt to upload a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file normally through the Avatar Upload feature — confirm it’s rejected.</w:t>
      </w:r>
    </w:p>
    <w:p>
      <w:pPr>
        <w:numPr>
          <w:ilvl w:val="0"/>
          <w:numId w:val="1012"/>
        </w:numPr>
        <w:pStyle w:val="Compact"/>
      </w:pPr>
      <w:r>
        <w:t xml:space="preserve">Intercept the upload request in Burp before it reaches the server.</w:t>
      </w:r>
    </w:p>
    <w:p>
      <w:pPr>
        <w:numPr>
          <w:ilvl w:val="0"/>
          <w:numId w:val="1012"/>
        </w:numPr>
        <w:pStyle w:val="Compact"/>
      </w:pPr>
      <w:r>
        <w:t xml:space="preserve">Edit only the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field in the multipart body for your file part to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 </w:t>
      </w:r>
      <w:r>
        <w:t xml:space="preserve">(or similar), leaving the actual file bytes and filename untouched.</w:t>
      </w:r>
    </w:p>
    <w:p>
      <w:pPr>
        <w:numPr>
          <w:ilvl w:val="0"/>
          <w:numId w:val="1012"/>
        </w:numPr>
        <w:pStyle w:val="Compact"/>
      </w:pPr>
      <w:r>
        <w:t xml:space="preserve">Forward the request and confirm the upload now succeeds.</w:t>
      </w:r>
    </w:p>
    <w:p>
      <w:pPr>
        <w:numPr>
          <w:ilvl w:val="0"/>
          <w:numId w:val="1012"/>
        </w:numPr>
        <w:pStyle w:val="Compact"/>
      </w:pPr>
      <w:r>
        <w:t xml:space="preserve">Browse directly to the uploaded file’s URL and confirm your PHP code executes.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file uploaded and executing, despite the Content-Type check.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(same class as any unrestricted-upload RCE). Note specifically in your report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control was bypassed and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validation trusts a client-supplied header instead of inspecting file content</w:t>
      </w:r>
      <w:r>
        <w:t xml:space="preserve">”</w:t>
      </w:r>
      <w:r>
        <w:t xml:space="preserve"> </w:t>
      </w:r>
      <w:r>
        <w:t xml:space="preserve">is the root-cause line a developer needs to fix it correctly.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1df3dce5d8f8588458e12791c2d975c79712b35"/>
    <w:p>
      <w:pPr>
        <w:pStyle w:val="Heading2"/>
      </w:pPr>
      <w:r>
        <w:t xml:space="preserve">Phase D — Hard Tier: Chained &amp; Secondary Flaws (Labs 13–16)</w:t>
      </w:r>
    </w:p>
    <w:bookmarkStart w:id="35" w:name="X451be210abee6943667a8defa87b04e915577d6"/>
    <w:p>
      <w:pPr>
        <w:pStyle w:val="Heading3"/>
      </w:pPr>
      <w:r>
        <w:t xml:space="preserve">Lab 13: Cookie-Based SQL Injection via</w:t>
      </w:r>
      <w:r>
        <w:t xml:space="preserve"> </w:t>
      </w:r>
      <w:r>
        <w:t xml:space="preserve">“</w:t>
      </w:r>
      <w:r>
        <w:t xml:space="preserve">Remember Me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Burp Suite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hard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The login form itself is now fully parameterized. Find the SQLi that moved elsewhere in the auth flow.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3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hard</w:t>
      </w:r>
      <w:r>
        <w:t xml:space="preserve">. Confirm the login form itself resists every prior SQLi payload.</w:t>
      </w:r>
    </w:p>
    <w:p>
      <w:pPr>
        <w:numPr>
          <w:ilvl w:val="0"/>
          <w:numId w:val="1013"/>
        </w:numPr>
        <w:pStyle w:val="Compact"/>
      </w:pPr>
      <w:r>
        <w:t xml:space="preserve">Log in normally with</w:t>
      </w:r>
      <w:r>
        <w:t xml:space="preserve"> </w:t>
      </w:r>
      <w:r>
        <w:t xml:space="preserve">“</w:t>
      </w:r>
      <w:r>
        <w:t xml:space="preserve">Remember me</w:t>
      </w:r>
      <w:r>
        <w:t xml:space="preserve">”</w:t>
      </w:r>
      <w:r>
        <w:t xml:space="preserve"> </w:t>
      </w:r>
      <w:r>
        <w:t xml:space="preserve">checked; inspect the resulting cookie.</w:t>
      </w:r>
    </w:p>
    <w:p>
      <w:pPr>
        <w:numPr>
          <w:ilvl w:val="0"/>
          <w:numId w:val="1013"/>
        </w:numPr>
        <w:pStyle w:val="Compact"/>
      </w:pPr>
      <w:r>
        <w:t xml:space="preserve">Reason about where else in the app a stored value like this might get read back into a query — a remember-me feature has to look up the token somewhere.</w:t>
      </w:r>
    </w:p>
    <w:p>
      <w:pPr>
        <w:numPr>
          <w:ilvl w:val="0"/>
          <w:numId w:val="1013"/>
        </w:numPr>
        <w:pStyle w:val="Compact"/>
      </w:pPr>
      <w:r>
        <w:t xml:space="preserve">Log out, then manually set a crafted</w:t>
      </w:r>
      <w:r>
        <w:t xml:space="preserve"> </w:t>
      </w:r>
      <w:r>
        <w:rPr>
          <w:rStyle w:val="VerbatimChar"/>
        </w:rPr>
        <w:t xml:space="preserve">remember_token</w:t>
      </w:r>
      <w:r>
        <w:t xml:space="preserve"> </w:t>
      </w:r>
      <w:r>
        <w:t xml:space="preserve">cookie value designed to manipulate that lookup query, and reload the login page.</w:t>
      </w:r>
    </w:p>
    <w:p>
      <w:pPr>
        <w:numPr>
          <w:ilvl w:val="0"/>
          <w:numId w:val="1013"/>
        </w:numPr>
        <w:pStyle w:val="Compact"/>
      </w:pPr>
      <w:r>
        <w:t xml:space="preserve">Confirm you’re auto-logged-in as an arbitrary account without a username/password at all.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Authenticated session established purely via a forged cookie value.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Critical.</w:t>
      </w:r>
      <w:r>
        <w:t xml:space="preserve"> </w:t>
      </w:r>
      <w:r>
        <w:t xml:space="preserve">Title: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SQL Injection via Forgeable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Remember Me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Cookie Bypasses Authentication Entirely.</w:t>
      </w:r>
      <w:r>
        <w:rPr>
          <w:iCs/>
          <w:i/>
        </w:rPr>
        <w:t xml:space="preserve">”</w:t>
      </w:r>
      <w:r>
        <w:t xml:space="preserve"> </w:t>
      </w:r>
      <w:r>
        <w:t xml:space="preserve">Emphasize in your report that fixing the</w:t>
      </w:r>
      <w:r>
        <w:t xml:space="preserve"> </w:t>
      </w:r>
      <w:r>
        <w:rPr>
          <w:iCs/>
          <w:i/>
        </w:rPr>
        <w:t xml:space="preserve">primary</w:t>
      </w:r>
      <w:r>
        <w:t xml:space="preserve"> </w:t>
      </w:r>
      <w:r>
        <w:t xml:space="preserve">injection point doesn’t guarantee the vulnerability class is gone from the codebase — this is a strong point to make to a client who thinks one fix</w:t>
      </w:r>
      <w:r>
        <w:t xml:space="preserve"> </w:t>
      </w:r>
      <w:r>
        <w:t xml:space="preserve">“</w:t>
      </w:r>
      <w:r>
        <w:t xml:space="preserve">solved SQLi.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Xd013c2ae2278a1457204524f79f176601d7772d"/>
    <w:p>
      <w:pPr>
        <w:pStyle w:val="Heading3"/>
      </w:pPr>
      <w:r>
        <w:t xml:space="preserve">Lab 14: Broken Access Control — The Forgotten Endpoint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Burp Suite, ffuf (from Lab 3)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hard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Direct profile access is now correctly restricted to your own account. Find where that fix wasn’t applied.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4"/>
        </w:numPr>
        <w:pStyle w:val="Compact"/>
      </w:pPr>
      <w:r>
        <w:t xml:space="preserve">Confirm Lab 8’s IDOR now correctly 403s at this tier.</w:t>
      </w:r>
    </w:p>
    <w:p>
      <w:pPr>
        <w:numPr>
          <w:ilvl w:val="0"/>
          <w:numId w:val="1014"/>
        </w:numPr>
        <w:pStyle w:val="Compact"/>
      </w:pPr>
      <w:r>
        <w:t xml:space="preserve">Revisit your Lab 3 endpoint-discovery notes, or re-run the fuzzing if you skipped it — look specifically for an</w:t>
      </w:r>
      <w:r>
        <w:t xml:space="preserve"> </w:t>
      </w:r>
      <w:r>
        <w:t xml:space="preserve">“</w:t>
      </w:r>
      <w:r>
        <w:t xml:space="preserve">export,</w:t>
      </w:r>
      <w:r>
        <w:t xml:space="preserve">”</w:t>
      </w:r>
      <w:r>
        <w:t xml:space="preserve"> </w:t>
      </w:r>
      <w:r>
        <w:t xml:space="preserve">“</w:t>
      </w:r>
      <w:r>
        <w:t xml:space="preserve">api,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download</w:t>
      </w:r>
      <w:r>
        <w:t xml:space="preserve">”</w:t>
      </w:r>
      <w:r>
        <w:t xml:space="preserve"> </w:t>
      </w:r>
      <w:r>
        <w:t xml:space="preserve">style endpoint.</w:t>
      </w:r>
    </w:p>
    <w:p>
      <w:pPr>
        <w:numPr>
          <w:ilvl w:val="0"/>
          <w:numId w:val="1014"/>
        </w:numPr>
        <w:pStyle w:val="Compact"/>
      </w:pPr>
      <w:r>
        <w:t xml:space="preserve">Test the same IDOR technique (changing the target ID) against that endpoint instead of the main profile page.</w:t>
      </w:r>
    </w:p>
    <w:p>
      <w:pPr>
        <w:numPr>
          <w:ilvl w:val="0"/>
          <w:numId w:val="1014"/>
        </w:numPr>
        <w:pStyle w:val="Compact"/>
      </w:pPr>
      <w:r>
        <w:t xml:space="preserve">Confirm it returns full profile data for arbitrary user IDs, unauthenticated by role.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Data exposure confirmed on the secondary endpoint even though the primary one is fixed.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High.</w:t>
      </w:r>
      <w:r>
        <w:t xml:space="preserve"> </w:t>
      </w:r>
      <w:r>
        <w:t xml:space="preserve">Title: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Broken Access Control on /user/profile_export.php Bypasses Fixed IDOR Protection.</w:t>
      </w:r>
      <w:r>
        <w:rPr>
          <w:iCs/>
          <w:i/>
        </w:rPr>
        <w:t xml:space="preserve">”</w:t>
      </w:r>
      <w:r>
        <w:t xml:space="preserve"> </w:t>
      </w:r>
      <w:r>
        <w:t xml:space="preserve">This is a great example of a</w:t>
      </w:r>
      <w:r>
        <w:t xml:space="preserve"> </w:t>
      </w:r>
      <w:r>
        <w:rPr>
          <w:bCs/>
          <w:b/>
        </w:rPr>
        <w:t xml:space="preserve">defense-in-depth</w:t>
      </w:r>
      <w:r>
        <w:t xml:space="preserve"> </w:t>
      </w:r>
      <w:r>
        <w:t xml:space="preserve">finding for your report: the fix was applied to one code path but not a functionally-identical one — flag this as a systemic code-review gap, not just a single bug.</w:t>
      </w:r>
    </w:p>
    <w:p>
      <w:r>
        <w:pict>
          <v:rect style="width:0;height:1.5pt" o:hralign="center" o:hrstd="t" o:hr="t"/>
        </w:pict>
      </w:r>
    </w:p>
    <w:bookmarkEnd w:id="36"/>
    <w:bookmarkStart w:id="37" w:name="lab-15-polyglot-file-upload-for-rce"/>
    <w:p>
      <w:pPr>
        <w:pStyle w:val="Heading3"/>
      </w:pPr>
      <w:r>
        <w:t xml:space="preserve">Lab 15: Polyglot File Upload for RCE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exiftool or a hex editor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hard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The app now validates real image structure via</w:t>
      </w:r>
      <w:r>
        <w:t xml:space="preserve"> </w:t>
      </w:r>
      <w:r>
        <w:rPr>
          <w:rStyle w:val="VerbatimChar"/>
        </w:rPr>
        <w:t xml:space="preserve">getimagesize()</w:t>
      </w:r>
      <w:r>
        <w:t xml:space="preserve">. Get PHP execution anyway.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5"/>
        </w:numPr>
        <w:pStyle w:val="Compact"/>
      </w:pPr>
      <w:r>
        <w:t xml:space="preserve">Confirm a plain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file is now rejected by the image-structure check.</w:t>
      </w:r>
    </w:p>
    <w:p>
      <w:pPr>
        <w:numPr>
          <w:ilvl w:val="0"/>
          <w:numId w:val="1015"/>
        </w:numPr>
        <w:pStyle w:val="Compact"/>
      </w:pPr>
      <w:r>
        <w:t xml:space="preserve">Build a polyglot: prepend the 6-byte GIF header (</w:t>
      </w:r>
      <w:r>
        <w:rPr>
          <w:rStyle w:val="VerbatimChar"/>
        </w:rPr>
        <w:t xml:space="preserve">GIF89a</w:t>
      </w:r>
      <w:r>
        <w:t xml:space="preserve">) to a one-line PHP payload (</w:t>
      </w:r>
      <w:r>
        <w:rPr>
          <w:rStyle w:val="VerbatimChar"/>
        </w:rPr>
        <w:t xml:space="preserve">&lt;?php echo "pwned"; ?&gt;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Verify locally that</w:t>
      </w:r>
      <w:r>
        <w:t xml:space="preserve"> </w:t>
      </w:r>
      <w:r>
        <w:rPr>
          <w:rStyle w:val="VerbatimChar"/>
        </w:rPr>
        <w:t xml:space="preserve">getimagesize()</w:t>
      </w:r>
      <w:r>
        <w:t xml:space="preserve"> </w:t>
      </w:r>
      <w:r>
        <w:t xml:space="preserve">(or an online equivalent check) accepts this file as a valid GIF.</w:t>
      </w:r>
    </w:p>
    <w:p>
      <w:pPr>
        <w:numPr>
          <w:ilvl w:val="0"/>
          <w:numId w:val="1015"/>
        </w:numPr>
        <w:pStyle w:val="Compact"/>
      </w:pPr>
      <w:r>
        <w:t xml:space="preserve">Upload the file with a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extension via the Avatar Upload feature.</w:t>
      </w:r>
    </w:p>
    <w:p>
      <w:pPr>
        <w:numPr>
          <w:ilvl w:val="0"/>
          <w:numId w:val="1015"/>
        </w:numPr>
        <w:pStyle w:val="Compact"/>
      </w:pPr>
      <w:r>
        <w:t xml:space="preserve">Browse to the uploaded file and confirm the PHP portion executes (look for your echoed string in the output, not just the raw file).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Confirmed PHP execution from a file that also independently validates as a real image.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Critical.</w:t>
      </w:r>
      <w:r>
        <w:t xml:space="preserve"> </w:t>
      </w:r>
      <w:r>
        <w:t xml:space="preserve">Title: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Image-Validation Bypass via Polyglot File Enables Remote Code Execution.</w:t>
      </w:r>
      <w:r>
        <w:rPr>
          <w:iCs/>
          <w:i/>
        </w:rPr>
        <w:t xml:space="preserve">”</w:t>
      </w:r>
      <w:r>
        <w:t xml:space="preserve"> </w:t>
      </w:r>
      <w:r>
        <w:t xml:space="preserve">Be precise in your report about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this works:</w:t>
      </w:r>
      <w:r>
        <w:t xml:space="preserve"> </w:t>
      </w:r>
      <w:r>
        <w:rPr>
          <w:rStyle w:val="VerbatimChar"/>
        </w:rPr>
        <w:t xml:space="preserve">getimagesize()</w:t>
      </w:r>
      <w:r>
        <w:t xml:space="preserve"> </w:t>
      </w:r>
      <w:r>
        <w:t xml:space="preserve">confirms a file</w:t>
      </w:r>
      <w:r>
        <w:t xml:space="preserve"> </w:t>
      </w:r>
      <w:r>
        <w:rPr>
          <w:iCs/>
          <w:i/>
        </w:rPr>
        <w:t xml:space="preserve">starts with</w:t>
      </w:r>
      <w:r>
        <w:t xml:space="preserve"> </w:t>
      </w:r>
      <w:r>
        <w:t xml:space="preserve">valid image data, not that it contains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image data — a subtle but important distinction for the fix recommendation.</w:t>
      </w:r>
    </w:p>
    <w:p>
      <w:r>
        <w:pict>
          <v:rect style="width:0;height:1.5pt" o:hralign="center" o:hrstd="t" o:hr="t"/>
        </w:pict>
      </w:r>
    </w:p>
    <w:bookmarkEnd w:id="37"/>
    <w:bookmarkStart w:id="38" w:name="X35cb867fb61760650401b27edddb787948065e1"/>
    <w:p>
      <w:pPr>
        <w:pStyle w:val="Heading3"/>
      </w:pPr>
      <w:r>
        <w:t xml:space="preserve">Lab 16: Race Condition — Multi-Claiming a One-Time Bonus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Burp Suite Intruder (concurrent mode) or a short async script (Python + aiohttp)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simple first, then intermediate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Claim a one-time</w:t>
      </w:r>
      <w:r>
        <w:t xml:space="preserve"> </w:t>
      </w:r>
      <w:r>
        <w:t xml:space="preserve">“</w:t>
      </w:r>
      <w:r>
        <w:t xml:space="preserve">welcome bonus</w:t>
      </w:r>
      <w:r>
        <w:t xml:space="preserve">”</w:t>
      </w:r>
      <w:r>
        <w:t xml:space="preserve"> </w:t>
      </w:r>
      <w:r>
        <w:t xml:space="preserve">more than once by exploiting a check-then-write timing gap.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6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simple</w:t>
      </w:r>
      <w:r>
        <w:t xml:space="preserve">. Claim the bonus once normally; confirm your balance is 100 credits.</w:t>
      </w:r>
    </w:p>
    <w:p>
      <w:pPr>
        <w:numPr>
          <w:ilvl w:val="0"/>
          <w:numId w:val="1016"/>
        </w:numPr>
        <w:pStyle w:val="Compact"/>
      </w:pPr>
      <w:r>
        <w:t xml:space="preserve">Reset your account (or use a fresh one), then fire 10-15 genuinely concurrent requests at the claim endpoint (multiple browser tabs clicking at once, or several parallel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commands launched together).</w:t>
      </w:r>
    </w:p>
    <w:p>
      <w:pPr>
        <w:numPr>
          <w:ilvl w:val="0"/>
          <w:numId w:val="1016"/>
        </w:numPr>
        <w:pStyle w:val="Compact"/>
      </w:pPr>
      <w:r>
        <w:t xml:space="preserve">Check your final balance — more than 100 confirms multiple successful claims.</w:t>
      </w:r>
    </w:p>
    <w:p>
      <w:pPr>
        <w:numPr>
          <w:ilvl w:val="0"/>
          <w:numId w:val="1016"/>
        </w:numPr>
        <w:pStyle w:val="Compact"/>
      </w:pPr>
      <w:r>
        <w:t xml:space="preserve">Switch to</w:t>
      </w:r>
      <w:r>
        <w:t xml:space="preserve"> </w:t>
      </w:r>
      <w:r>
        <w:rPr>
          <w:bCs/>
          <w:b/>
        </w:rPr>
        <w:t xml:space="preserve">intermediate</w:t>
      </w:r>
      <w:r>
        <w:t xml:space="preserve"> </w:t>
      </w:r>
      <w:r>
        <w:t xml:space="preserve">and repeat — note that a handful of manually-fired requests now mostly fails, because the timing window is much narrower.</w:t>
      </w:r>
    </w:p>
    <w:p>
      <w:pPr>
        <w:numPr>
          <w:ilvl w:val="0"/>
          <w:numId w:val="1016"/>
        </w:numPr>
        <w:pStyle w:val="Compact"/>
      </w:pPr>
      <w:r>
        <w:t xml:space="preserve">Use a tool built for real concurrency (Burp Intruder’s concurrent request mode, or a short async script) to land the intermediate-tier race reliably.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A final balance greater than 100 credits at both tiers, using different techniques for each.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High.</w:t>
      </w:r>
      <w:r>
        <w:t xml:space="preserve"> </w:t>
      </w:r>
      <w:r>
        <w:t xml:space="preserve">Title: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Race Condition in Bonus Claim Allows Unlimited Multi-Claiming.</w:t>
      </w:r>
      <w:r>
        <w:rPr>
          <w:iCs/>
          <w:i/>
        </w:rPr>
        <w:t xml:space="preserve">”</w:t>
      </w:r>
      <w:r>
        <w:t xml:space="preserve"> </w:t>
      </w:r>
      <w:r>
        <w:t xml:space="preserve">Note in your report which tooling was required — this matters for severity discussions, since</w:t>
      </w:r>
      <w:r>
        <w:t xml:space="preserve"> </w:t>
      </w:r>
      <w:r>
        <w:t xml:space="preserve">“</w:t>
      </w:r>
      <w:r>
        <w:t xml:space="preserve">exploitable with a browser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exploitable only with specialized tooling</w:t>
      </w:r>
      <w:r>
        <w:t xml:space="preserve">”</w:t>
      </w:r>
      <w:r>
        <w:t xml:space="preserve"> </w:t>
      </w:r>
      <w:r>
        <w:t xml:space="preserve">are meaningfully different risk profiles even for the same root cause.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0599fb95e1ce88bbc64957deab40868134e0f68"/>
    <w:p>
      <w:pPr>
        <w:pStyle w:val="Heading2"/>
      </w:pPr>
      <w:r>
        <w:t xml:space="preserve">Phase E — Expert Tier: Logic Flaws &amp; Confirming Fixes (Labs 17–18)</w:t>
      </w:r>
    </w:p>
    <w:bookmarkStart w:id="40" w:name="X3d229eaa65f6fb0dcd3305fcb11e1357490800c"/>
    <w:p>
      <w:pPr>
        <w:pStyle w:val="Heading3"/>
      </w:pPr>
      <w:r>
        <w:t xml:space="preserve">Lab 17: Privilege Escalation via Mass Assignment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Burp Suite (Repeater)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expert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The profile-edit form shown to regular users has no role field. Become admin anyway.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7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expert</w:t>
      </w:r>
      <w:r>
        <w:t xml:space="preserve">. Log in as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submit a normal profile update, and capture the POST request in Burp.</w:t>
      </w:r>
    </w:p>
    <w:p>
      <w:pPr>
        <w:numPr>
          <w:ilvl w:val="0"/>
          <w:numId w:val="1017"/>
        </w:numPr>
        <w:pStyle w:val="Compact"/>
      </w:pPr>
      <w:r>
        <w:t xml:space="preserve">Reason about how the server-side handler likely processes the submission — does it only save fields the form displayed, or everything received?</w:t>
      </w:r>
    </w:p>
    <w:p>
      <w:pPr>
        <w:numPr>
          <w:ilvl w:val="0"/>
          <w:numId w:val="1017"/>
        </w:numPr>
        <w:pStyle w:val="Compact"/>
      </w:pPr>
      <w:r>
        <w:t xml:space="preserve">Add a parameter the visible form never included: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Resend the modified request and confirm success.</w:t>
      </w:r>
    </w:p>
    <w:p>
      <w:pPr>
        <w:numPr>
          <w:ilvl w:val="0"/>
          <w:numId w:val="1017"/>
        </w:numPr>
        <w:pStyle w:val="Compact"/>
      </w:pPr>
      <w:r>
        <w:t xml:space="preserve">Log out and back in as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— confirm your role has actually changed.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’s account now has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role, achieved purely by adding an unexpected POST field.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Critical.</w:t>
      </w:r>
      <w:r>
        <w:t xml:space="preserve"> </w:t>
      </w:r>
      <w:r>
        <w:t xml:space="preserve">Title: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Mass Assignment in Profile Update Allows Privilege Escalation to Administrator.</w:t>
      </w:r>
      <w:r>
        <w:rPr>
          <w:iCs/>
          <w:i/>
        </w:rPr>
        <w:t xml:space="preserve">”</w:t>
      </w:r>
      <w:r>
        <w:t xml:space="preserve"> </w:t>
      </w:r>
      <w:r>
        <w:t xml:space="preserve">This is a good report to practice writing precisely: the vulnerability isn’t in what the UI shows, it’s in what the server accepts — make that distinction explicit for the developer reading your report.</w:t>
      </w:r>
    </w:p>
    <w:p>
      <w:r>
        <w:pict>
          <v:rect style="width:0;height:1.5pt" o:hralign="center" o:hrstd="t" o:hr="t"/>
        </w:pict>
      </w:r>
    </w:p>
    <w:bookmarkEnd w:id="40"/>
    <w:bookmarkStart w:id="41" w:name="X3bdec762343b3aadffec5ec3b9860c88ba603a9"/>
    <w:p>
      <w:pPr>
        <w:pStyle w:val="Heading3"/>
      </w:pPr>
      <w:r>
        <w:t xml:space="preserve">Lab 18: Confirming a Fix — CSRF Token Validation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Browser, a scratch HTML file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hard, then expert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Build a CSRF proof-of-concept against an unprotected endpoint, then confirm the same PoC correctly fails once a token is required.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8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hard</w:t>
      </w:r>
      <w:r>
        <w:t xml:space="preserve">. Build a minimal auto-submitting HTML page targeting</w:t>
      </w:r>
      <w:r>
        <w:t xml:space="preserve"> </w:t>
      </w:r>
      <w:r>
        <w:rPr>
          <w:rStyle w:val="VerbatimChar"/>
        </w:rPr>
        <w:t xml:space="preserve">/admin/create_user.php</w:t>
      </w:r>
      <w:r>
        <w:t xml:space="preserve"> </w:t>
      </w:r>
      <w:r>
        <w:t xml:space="preserve">with fields for a new backdoor admin account (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, etc.).</w:t>
      </w:r>
    </w:p>
    <w:p>
      <w:pPr>
        <w:numPr>
          <w:ilvl w:val="0"/>
          <w:numId w:val="1018"/>
        </w:numPr>
        <w:pStyle w:val="Compact"/>
      </w:pPr>
      <w:r>
        <w:t xml:space="preserve">While logged in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in one browser tab, open your crafted page in another tab.</w:t>
      </w:r>
    </w:p>
    <w:p>
      <w:pPr>
        <w:numPr>
          <w:ilvl w:val="0"/>
          <w:numId w:val="1018"/>
        </w:numPr>
        <w:pStyle w:val="Compact"/>
      </w:pPr>
      <w:r>
        <w:t xml:space="preserve">Log out, then log in with the credentials you set — confirm a persistent backdoor admin account now exists, created without the real admin ever intending to.</w:t>
      </w:r>
    </w:p>
    <w:p>
      <w:pPr>
        <w:numPr>
          <w:ilvl w:val="0"/>
          <w:numId w:val="1018"/>
        </w:numPr>
        <w:pStyle w:val="Compact"/>
      </w:pPr>
      <w:r>
        <w:t xml:space="preserve">Switch difficulty to</w:t>
      </w:r>
      <w:r>
        <w:t xml:space="preserve"> </w:t>
      </w:r>
      <w:r>
        <w:rPr>
          <w:bCs/>
          <w:b/>
        </w:rPr>
        <w:t xml:space="preserve">expert</w:t>
      </w:r>
      <w:r>
        <w:t xml:space="preserve"> </w:t>
      </w:r>
      <w:r>
        <w:t xml:space="preserve">and reload/resubmit the exact same PoC page.</w:t>
      </w:r>
    </w:p>
    <w:p>
      <w:pPr>
        <w:numPr>
          <w:ilvl w:val="0"/>
          <w:numId w:val="1018"/>
        </w:numPr>
        <w:pStyle w:val="Compact"/>
      </w:pPr>
      <w:r>
        <w:t xml:space="preserve">Confirm it now fails, and capture the specific error message returned.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Successful backdoor creation at hard tier; a clean, specific rejection at expert tier.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t xml:space="preserve">This is two report entries in one lab. First,</w:t>
      </w:r>
      <w:r>
        <w:t xml:space="preserve"> </w:t>
      </w:r>
      <w:r>
        <w:rPr>
          <w:bCs/>
          <w:b/>
        </w:rPr>
        <w:t xml:space="preserve">Critical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CSRF on Admin User Creation Allows Silent Backdoor Account Creation.</w:t>
      </w:r>
      <w:r>
        <w:rPr>
          <w:iCs/>
          <w:i/>
        </w:rPr>
        <w:t xml:space="preserve">”</w:t>
      </w:r>
      <w:r>
        <w:t xml:space="preserve"> </w:t>
      </w:r>
      <w:r>
        <w:t xml:space="preserve">Second, a</w:t>
      </w:r>
      <w:r>
        <w:t xml:space="preserve"> </w:t>
      </w:r>
      <w:r>
        <w:rPr>
          <w:bCs/>
          <w:b/>
        </w:rPr>
        <w:t xml:space="preserve">remediation verification note</w:t>
      </w:r>
      <w:r>
        <w:t xml:space="preserve">: confirm to the client that the CSRF token fix works as intended, including your re-test evidence — real bounty programs often want confirmation that a patch actually closes the reported issue, not just the original finding.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acc5c1627359b4bdcff29a9e91119eebb67587a"/>
    <w:p>
      <w:pPr>
        <w:pStyle w:val="Heading2"/>
      </w:pPr>
      <w:r>
        <w:t xml:space="preserve">Phase F — API Testing &amp; Full Report Writing (Labs 19–20)</w:t>
      </w:r>
    </w:p>
    <w:bookmarkStart w:id="43" w:name="X74a656de9b69a8135321d91a3feac5f4ca153d4"/>
    <w:p>
      <w:pPr>
        <w:pStyle w:val="Heading3"/>
      </w:pPr>
      <w:r>
        <w:t xml:space="preserve">Lab 19: API Security Testing — Broken Object Level Authorization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Postman or Burp Suite, curl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simple through expert (test all four)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Practice testing a JSON API specifically, not just HTML forms, against</w:t>
      </w:r>
      <w:r>
        <w:t xml:space="preserve"> </w:t>
      </w:r>
      <w:r>
        <w:rPr>
          <w:rStyle w:val="VerbatimChar"/>
        </w:rPr>
        <w:t xml:space="preserve">/api/tickets.php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9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simple</w:t>
      </w:r>
      <w:r>
        <w:t xml:space="preserve">. With no authentication at all, request</w:t>
      </w:r>
      <w:r>
        <w:t xml:space="preserve"> </w:t>
      </w:r>
      <w:r>
        <w:rPr>
          <w:rStyle w:val="VerbatimChar"/>
        </w:rPr>
        <w:t xml:space="preserve">/api/tickets.php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/api/tickets.php?id=1</w:t>
      </w:r>
      <w:r>
        <w:t xml:space="preserve"> </w:t>
      </w:r>
      <w:r>
        <w:t xml:space="preserve">— confirm full, unauthenticated data exposure.</w:t>
      </w:r>
    </w:p>
    <w:p>
      <w:pPr>
        <w:numPr>
          <w:ilvl w:val="0"/>
          <w:numId w:val="1019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intermediate</w:t>
      </w:r>
      <w:r>
        <w:t xml:space="preserve">. Log in as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and request another user’s ticket by ID — confirm the API requires login but performs no ownership check.</w:t>
      </w:r>
    </w:p>
    <w:p>
      <w:pPr>
        <w:numPr>
          <w:ilvl w:val="0"/>
          <w:numId w:val="1019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hard</w:t>
      </w:r>
      <w:r>
        <w:t xml:space="preserve">. Confirm the single-ticket lookup is now correctly scoped, then test the</w:t>
      </w:r>
      <w:r>
        <w:t xml:space="preserve"> </w:t>
      </w:r>
      <w:r>
        <w:rPr>
          <w:iCs/>
          <w:i/>
        </w:rPr>
        <w:t xml:space="preserve">list</w:t>
      </w:r>
      <w:r>
        <w:t xml:space="preserve"> </w:t>
      </w:r>
      <w:r>
        <w:t xml:space="preserve">mode (no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parameter) — confirm it still leaks every ticket, since the fix wasn’t applied to that code path.</w:t>
      </w:r>
    </w:p>
    <w:p>
      <w:pPr>
        <w:numPr>
          <w:ilvl w:val="0"/>
          <w:numId w:val="1019"/>
        </w:numPr>
        <w:pStyle w:val="Compact"/>
      </w:pPr>
      <w:r>
        <w:t xml:space="preserve">Set difficulty to</w:t>
      </w:r>
      <w:r>
        <w:t xml:space="preserve"> </w:t>
      </w:r>
      <w:r>
        <w:rPr>
          <w:bCs/>
          <w:b/>
        </w:rPr>
        <w:t xml:space="preserve">expert</w:t>
      </w:r>
      <w:r>
        <w:t xml:space="preserve">. Confirm both modes are now correctly scoped to the authenticated user.</w:t>
      </w:r>
    </w:p>
    <w:p>
      <w:pPr>
        <w:numPr>
          <w:ilvl w:val="0"/>
          <w:numId w:val="1019"/>
        </w:numPr>
        <w:pStyle w:val="Compact"/>
      </w:pPr>
      <w:r>
        <w:t xml:space="preserve">Throughout, use Postman (or Burp) to save each request as a reusable collection — this is standard practice for API testing on real engagements, where you’ll re-run the same requests against many parameter values.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A documented set of requests/responses showing the exact access-control behavior at each of the four tiers.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for the simple/intermediate findings, note the hard-tier list-mode gap as its own distinct finding (</w:t>
      </w:r>
      <w:r>
        <w:rPr>
          <w:bCs/>
          <w:b/>
        </w:rPr>
        <w:t xml:space="preserve">“</w:t>
      </w:r>
      <w:r>
        <w:rPr>
          <w:bCs/>
          <w:b/>
        </w:rPr>
        <w:t xml:space="preserve">BOLA in List Mode Persists After Single-Object Fix</w:t>
      </w:r>
      <w:r>
        <w:rPr>
          <w:bCs/>
          <w:b/>
        </w:rPr>
        <w:t xml:space="preserve">”</w:t>
      </w:r>
      <w:r>
        <w:t xml:space="preserve">) — same lesson as Lab 14, now in an API context. This is a good moment to practice writing a report for an API finding specifically: no screenshots of a UI, just clean request/response pairs as your PoC.</w:t>
      </w:r>
    </w:p>
    <w:p>
      <w:r>
        <w:pict>
          <v:rect style="width:0;height:1.5pt" o:hralign="center" o:hrstd="t" o:hr="t"/>
        </w:pict>
      </w:r>
    </w:p>
    <w:bookmarkEnd w:id="43"/>
    <w:bookmarkStart w:id="44" w:name="Xb2ed62cbfe4d1d4fbe3e8acba8fcaa234f5608e"/>
    <w:p>
      <w:pPr>
        <w:pStyle w:val="Heading3"/>
      </w:pPr>
      <w:r>
        <w:t xml:space="preserve">Lab 20: Full Engagement Report — Compiling Labs 1–19</w:t>
      </w:r>
    </w:p>
    <w:p>
      <w:pPr>
        <w:pStyle w:val="FirstParagraph"/>
      </w:pPr>
      <w:r>
        <w:rPr>
          <w:bCs/>
          <w:b/>
        </w:rPr>
        <w:t xml:space="preserve">Tools:</w:t>
      </w:r>
      <w:r>
        <w:t xml:space="preserve"> </w:t>
      </w:r>
      <w:r>
        <w:t xml:space="preserve">The Report Writing Template and Severity Cheat Sheet (Toolkit)</w:t>
      </w:r>
      <w:r>
        <w:t xml:space="preserve"> </w:t>
      </w:r>
      <w:r>
        <w:rPr>
          <w:bCs/>
          <w:b/>
        </w:rPr>
        <w:t xml:space="preserve">Tier:</w:t>
      </w:r>
      <w:r>
        <w:t xml:space="preserve"> </w:t>
      </w:r>
      <w:r>
        <w:t xml:space="preserve">N/A — this is the writing lab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Compile your strongest 5–8 findings from Labs 1–19 into a single, professional engagement report, as if VulnCorp Helpdesk were a real program you were submitting to.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20"/>
        </w:numPr>
        <w:pStyle w:val="Compact"/>
      </w:pPr>
      <w:r>
        <w:t xml:space="preserve">Review your notes from every prior lab and select the 5–8 most significant, well-evidenced findings — prioritize variety (don’t submit five SQLi findings when you also have RCE, IDOR, and a race condition available).</w:t>
      </w:r>
    </w:p>
    <w:p>
      <w:pPr>
        <w:numPr>
          <w:ilvl w:val="0"/>
          <w:numId w:val="1020"/>
        </w:numPr>
        <w:pStyle w:val="Compact"/>
      </w:pPr>
      <w:r>
        <w:t xml:space="preserve">For each finding, use the</w:t>
      </w:r>
      <w:r>
        <w:t xml:space="preserve"> </w:t>
      </w:r>
      <w:r>
        <w:rPr>
          <w:bCs/>
          <w:b/>
        </w:rPr>
        <w:t xml:space="preserve">Report Writing Template</w:t>
      </w:r>
      <w:r>
        <w:t xml:space="preserve">: a specific title, severity (rated via the</w:t>
      </w:r>
      <w:r>
        <w:t xml:space="preserve"> </w:t>
      </w:r>
      <w:r>
        <w:rPr>
          <w:bCs/>
          <w:b/>
        </w:rPr>
        <w:t xml:space="preserve">Severity Cheat Sheet</w:t>
      </w:r>
      <w:r>
        <w:t xml:space="preserve">, not guessed), exact steps to reproduce, a clean PoC (request/response or screenshot), business-level impact, and a remediation recommendation specific enough for a developer to act on.</w:t>
      </w:r>
    </w:p>
    <w:p>
      <w:pPr>
        <w:numPr>
          <w:ilvl w:val="0"/>
          <w:numId w:val="1020"/>
        </w:numPr>
        <w:pStyle w:val="Compact"/>
      </w:pPr>
      <w:r>
        <w:t xml:space="preserve">Write an</w:t>
      </w:r>
      <w:r>
        <w:t xml:space="preserve"> </w:t>
      </w:r>
      <w:r>
        <w:rPr>
          <w:bCs/>
          <w:b/>
        </w:rPr>
        <w:t xml:space="preserve">Executive Summary</w:t>
      </w:r>
      <w:r>
        <w:t xml:space="preserve"> </w:t>
      </w:r>
      <w:r>
        <w:t xml:space="preserve">at the top: 3-4 sentences, no jargon, stating the overall risk posture — this is what a non-technical stakeholder reads first.</w:t>
      </w:r>
    </w:p>
    <w:p>
      <w:pPr>
        <w:numPr>
          <w:ilvl w:val="0"/>
          <w:numId w:val="1020"/>
        </w:numPr>
        <w:pStyle w:val="Compact"/>
      </w:pPr>
      <w:r>
        <w:t xml:space="preserve">Order your findings by severity, Critical first.</w:t>
      </w:r>
    </w:p>
    <w:p>
      <w:pPr>
        <w:numPr>
          <w:ilvl w:val="0"/>
          <w:numId w:val="1020"/>
        </w:numPr>
        <w:pStyle w:val="Compact"/>
      </w:pPr>
      <w:r>
        <w:t xml:space="preserve">For at least one finding, explicitly note a</w:t>
      </w:r>
      <w:r>
        <w:t xml:space="preserve"> </w:t>
      </w:r>
      <w:r>
        <w:rPr>
          <w:bCs/>
          <w:b/>
        </w:rPr>
        <w:t xml:space="preserve">chain</w:t>
      </w:r>
      <w:r>
        <w:t xml:space="preserve">: e.g.,</w:t>
      </w:r>
      <w:r>
        <w:t xml:space="preserve"> </w:t>
      </w:r>
      <w:r>
        <w:t xml:space="preserve">“</w:t>
      </w:r>
      <w:r>
        <w:t xml:space="preserve">the stored XSS in Lab 7, combined with the CSRF from Lab 18, could let an unauthenticated attacker gain full admin access with zero valid credentials at any point</w:t>
      </w:r>
      <w:r>
        <w:t xml:space="preserve">”</w:t>
      </w:r>
      <w:r>
        <w:t xml:space="preserve"> </w:t>
      </w:r>
      <w:r>
        <w:t xml:space="preserve">— chaining lower-severity bugs into a higher-impact story is a core bounty-hunting skill, not just listing bugs in isolation.</w:t>
      </w:r>
    </w:p>
    <w:p>
      <w:pPr>
        <w:numPr>
          <w:ilvl w:val="0"/>
          <w:numId w:val="1020"/>
        </w:numPr>
        <w:pStyle w:val="Compact"/>
      </w:pPr>
      <w:r>
        <w:t xml:space="preserve">Proofread for one thing specifically: could a developer who has never seen this app reproduce every finding using only what you wrote? If not, add detail until they could.</w:t>
      </w:r>
    </w:p>
    <w:p>
      <w:pPr>
        <w:pStyle w:val="FirstParagraph"/>
      </w:pPr>
      <w:r>
        <w:rPr>
          <w:bCs/>
          <w:b/>
        </w:rPr>
        <w:t xml:space="preserve">Success check:</w:t>
      </w:r>
      <w:r>
        <w:t xml:space="preserve"> </w:t>
      </w:r>
      <w:r>
        <w:t xml:space="preserve">A complete, submission-ready report covering at least 5 distinct vulnerability classes, correctly severity-rated, with at least one explicit vulnerability chain called out.</w:t>
      </w:r>
    </w:p>
    <w:p>
      <w:pPr>
        <w:pStyle w:val="BodyText"/>
      </w:pPr>
      <w:r>
        <w:rPr>
          <w:bCs/>
          <w:b/>
        </w:rPr>
        <w:t xml:space="preserve">Report it:</w:t>
      </w:r>
      <w:r>
        <w:t xml:space="preserve"> </w:t>
      </w:r>
      <w:r>
        <w:t xml:space="preserve">This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report. Treat it as your portfolio piece — this is the artifact you’d actually want to show a real bug bounty program, a hiring manager, or use as a writing sample when applying to programs that ask for one.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fter-lab-20"/>
    <w:p>
      <w:pPr>
        <w:pStyle w:val="Heading2"/>
      </w:pPr>
      <w:r>
        <w:t xml:space="preserve">After Lab 20</w:t>
      </w:r>
    </w:p>
    <w:p>
      <w:pPr>
        <w:pStyle w:val="FirstParagraph"/>
      </w:pPr>
      <w:r>
        <w:t xml:space="preserve">You’ve now run the full workflow this app was built to teach: recon, mapping,</w:t>
      </w:r>
      <w:r>
        <w:t xml:space="preserve"> </w:t>
      </w:r>
      <w:r>
        <w:t xml:space="preserve">straightforward exploitation, filter evasion, chained/secondary flaws, logic</w:t>
      </w:r>
      <w:r>
        <w:t xml:space="preserve"> </w:t>
      </w:r>
      <w:r>
        <w:t xml:space="preserve">bugs, API testing, and — critically — turning all of it into a report a real</w:t>
      </w:r>
      <w:r>
        <w:t xml:space="preserve"> </w:t>
      </w:r>
      <w:r>
        <w:t xml:space="preserve">program would actually accept. From here, the honest next step (per this</w:t>
      </w:r>
      <w:r>
        <w:t xml:space="preserve"> </w:t>
      </w:r>
      <w:r>
        <w:t xml:space="preserve">app’s own README) is DVWA and PortSwigger’s Web Security Academy for the</w:t>
      </w:r>
      <w:r>
        <w:t xml:space="preserve"> </w:t>
      </w:r>
      <w:r>
        <w:t xml:space="preserve">vulnerability categories a single custom app can’t cover (JWT, GraphQL, HTTP</w:t>
      </w:r>
      <w:r>
        <w:t xml:space="preserve"> </w:t>
      </w:r>
      <w:r>
        <w:t xml:space="preserve">smuggling, and more) — you now have the workflow habits to get real value out</w:t>
      </w:r>
      <w:r>
        <w:t xml:space="preserve"> </w:t>
      </w:r>
      <w:r>
        <w:t xml:space="preserve">of them faster.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2026-09-28T00:00:08Z</dcterms:created>
  <dcterms:modified xsi:type="dcterms:W3CDTF">2026-09-28T00:00:08Z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