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618B" w14:textId="5E43C55B" w:rsidR="00C60B54" w:rsidRPr="009C2D0E" w:rsidRDefault="00C60B54" w:rsidP="00C60B54">
      <w:pPr>
        <w:bidi/>
        <w:jc w:val="center"/>
        <w:rPr>
          <w:sz w:val="32"/>
          <w:szCs w:val="32"/>
        </w:rPr>
      </w:pPr>
      <w:r w:rsidRPr="009C2D0E">
        <w:rPr>
          <w:sz w:val="32"/>
          <w:szCs w:val="32"/>
        </w:rPr>
        <w:t>NLP – HW</w:t>
      </w:r>
      <w:r w:rsidR="00D25C23">
        <w:rPr>
          <w:sz w:val="32"/>
          <w:szCs w:val="32"/>
        </w:rPr>
        <w:t>2</w:t>
      </w:r>
    </w:p>
    <w:p w14:paraId="320BE305" w14:textId="77777777" w:rsidR="00C60B54" w:rsidRDefault="00C60B54" w:rsidP="00C60B54">
      <w:pPr>
        <w:bidi/>
        <w:jc w:val="center"/>
      </w:pPr>
    </w:p>
    <w:p w14:paraId="0D110246" w14:textId="77777777" w:rsidR="00C60B54" w:rsidRDefault="00C60B54" w:rsidP="00C60B54">
      <w:pPr>
        <w:jc w:val="center"/>
        <w:rPr>
          <w:rtl/>
        </w:rPr>
      </w:pPr>
      <w:r>
        <w:t>Ido Shapira</w:t>
      </w:r>
      <w:r>
        <w:tab/>
        <w:t>Yoav Rabinovich</w:t>
      </w:r>
      <w:r>
        <w:br/>
        <w:t>319021044</w:t>
      </w:r>
      <w:r>
        <w:tab/>
        <w:t xml:space="preserve">      208275735</w:t>
      </w:r>
    </w:p>
    <w:p w14:paraId="0BCC0E97" w14:textId="77777777" w:rsidR="00F77C56" w:rsidRDefault="00F77C56"/>
    <w:p w14:paraId="5954F901" w14:textId="20B8B1F4" w:rsidR="00C60B54" w:rsidRDefault="00C60B54">
      <w:r>
        <w:t>1a)</w:t>
      </w:r>
    </w:p>
    <w:p w14:paraId="67B75358" w14:textId="2D715314" w:rsidR="0060595B" w:rsidRPr="0060595B" w:rsidRDefault="00C60B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=-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softmax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</m:e>
              </m:func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for some constant k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hAnsi="Cambria Math"/>
            </w:rPr>
            <m:t>*-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8A39F0B" w14:textId="02D4BCF4" w:rsidR="0060595B" w:rsidRPr="00365940" w:rsidRDefault="00C61CD6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Since y is one hot vector→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461DFCB0" w14:textId="7EE075BC" w:rsidR="00365940" w:rsidRPr="00365940" w:rsidRDefault="0036594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hence we get:</m:t>
          </m:r>
        </m:oMath>
      </m:oMathPara>
    </w:p>
    <w:p w14:paraId="69B5DB6D" w14:textId="7F0547E2" w:rsidR="00C60B54" w:rsidRPr="0060595B" w:rsidRDefault="002F2275">
      <w:pPr>
        <w:rPr>
          <w:rFonts w:eastAsiaTheme="minorEastAsia"/>
          <w:i/>
          <w:rtl/>
        </w:rPr>
      </w:pP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→</m:t>
          </m:r>
        </m:oMath>
      </m:oMathPara>
    </w:p>
    <w:p w14:paraId="126D056E" w14:textId="061B4EA1" w:rsidR="00A57CC4" w:rsidRPr="002D15D7" w:rsidRDefault="00DB76B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∂CE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</m:oMath>
      </m:oMathPara>
    </w:p>
    <w:p w14:paraId="6CA8F569" w14:textId="74BA47E9" w:rsidR="002D15D7" w:rsidRDefault="002D15D7">
      <w:pPr>
        <w:rPr>
          <w:rFonts w:eastAsiaTheme="minorEastAsia"/>
        </w:rPr>
      </w:pPr>
      <w:r>
        <w:rPr>
          <w:rFonts w:eastAsiaTheme="minorEastAsia"/>
        </w:rPr>
        <w:t>1b)</w:t>
      </w:r>
    </w:p>
    <w:p w14:paraId="1FA0B6FF" w14:textId="5A598CE2" w:rsidR="00214307" w:rsidRPr="006B655C" w:rsidRDefault="00D8357F" w:rsidP="00667F8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638098A8" w14:textId="515F78A7" w:rsidR="006B655C" w:rsidRPr="006B655C" w:rsidRDefault="00365940" w:rsidP="00667F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We will denote: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201A0D1" w14:textId="520516FC" w:rsidR="00941929" w:rsidRPr="00941929" w:rsidRDefault="00941929" w:rsidP="00667F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By chain rule:</m:t>
          </m:r>
        </m:oMath>
      </m:oMathPara>
    </w:p>
    <w:p w14:paraId="164E4944" w14:textId="653159A3" w:rsidR="00941929" w:rsidRPr="00941929" w:rsidRDefault="00DB76BB" w:rsidP="00667F8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</m:oMath>
      </m:oMathPara>
    </w:p>
    <w:p w14:paraId="23767C7B" w14:textId="77777777" w:rsidR="00941929" w:rsidRDefault="00941929" w:rsidP="00667F89">
      <w:pPr>
        <w:rPr>
          <w:rFonts w:eastAsiaTheme="minorEastAsia"/>
        </w:rPr>
      </w:pPr>
    </w:p>
    <w:p w14:paraId="474BC5DB" w14:textId="4EBC86AB" w:rsidR="001332A8" w:rsidRPr="00A2496C" w:rsidRDefault="00B32F29" w:rsidP="00A249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We already calculated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in 1a: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 xml:space="preserve">-y </m:t>
          </m:r>
        </m:oMath>
      </m:oMathPara>
    </w:p>
    <w:p w14:paraId="0731FB45" w14:textId="2CEACF4C" w:rsidR="00A2496C" w:rsidRPr="00444704" w:rsidRDefault="00DB76BB" w:rsidP="00A2496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</m:oMath>
      </m:oMathPara>
    </w:p>
    <w:p w14:paraId="322271DF" w14:textId="664D40A0" w:rsidR="001F32AE" w:rsidRPr="00FF35FB" w:rsidRDefault="00DB76BB" w:rsidP="00A2496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=h(</m:t>
          </m:r>
          <m:r>
            <w:rPr>
              <w:rFonts w:ascii="Cambria Math" w:eastAsiaTheme="minorEastAsia" w:hAnsi="Cambria Math"/>
            </w:rPr>
            <m:t>1-</m:t>
          </m:r>
          <m:r>
            <w:rPr>
              <w:rFonts w:ascii="Cambria Math" w:eastAsiaTheme="minorEastAsia" w:hAnsi="Cambria Math"/>
            </w:rPr>
            <m:t>h)</m:t>
          </m:r>
        </m:oMath>
      </m:oMathPara>
    </w:p>
    <w:p w14:paraId="6D5EFE95" w14:textId="4C70EAFD" w:rsidR="00DB611D" w:rsidRPr="00DB611D" w:rsidRDefault="00DB76BB" w:rsidP="00DB61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</m:oMath>
      </m:oMathPara>
    </w:p>
    <w:p w14:paraId="3FD61955" w14:textId="78682143" w:rsidR="00DB611D" w:rsidRPr="00DB611D" w:rsidRDefault="00DB611D" w:rsidP="00DB61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Hence we get:</m:t>
          </m:r>
        </m:oMath>
      </m:oMathPara>
    </w:p>
    <w:p w14:paraId="5FF591FF" w14:textId="3363CE7B" w:rsidR="00DB611D" w:rsidRPr="008841D6" w:rsidRDefault="00DB76BB" w:rsidP="00DB61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y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6588C8B" w14:textId="32EA6AC8" w:rsidR="008841D6" w:rsidRDefault="008841D6" w:rsidP="00DB611D">
      <w:pPr>
        <w:rPr>
          <w:rFonts w:eastAsiaTheme="minorEastAsia"/>
        </w:rPr>
      </w:pPr>
      <w:r>
        <w:rPr>
          <w:rFonts w:eastAsiaTheme="minorEastAsia"/>
        </w:rPr>
        <w:t>1d)</w:t>
      </w:r>
    </w:p>
    <w:p w14:paraId="72663D9F" w14:textId="4C7A73E1" w:rsidR="008841D6" w:rsidRDefault="008841D6" w:rsidP="00DB611D">
      <w:pPr>
        <w:rPr>
          <w:rFonts w:eastAsiaTheme="minorEastAsia"/>
        </w:rPr>
      </w:pPr>
      <w:r>
        <w:rPr>
          <w:rFonts w:eastAsiaTheme="minorEastAsia"/>
        </w:rPr>
        <w:t>Perplexity = 113.313</w:t>
      </w:r>
    </w:p>
    <w:p w14:paraId="285D28E0" w14:textId="6D38EE01" w:rsidR="00D81D46" w:rsidRDefault="00D81D46" w:rsidP="00D81D46">
      <w:pPr>
        <w:rPr>
          <w:rFonts w:eastAsiaTheme="minorEastAsia"/>
        </w:rPr>
      </w:pPr>
      <w:r>
        <w:rPr>
          <w:rFonts w:eastAsiaTheme="minorEastAsia"/>
        </w:rPr>
        <w:t>2a)</w:t>
      </w:r>
    </w:p>
    <w:p w14:paraId="3C07CEAB" w14:textId="6171A1EC" w:rsidR="00D81D46" w:rsidRPr="008B768D" w:rsidRDefault="00342B3B" w:rsidP="00342B3B">
      <w:pPr>
        <w:bidi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 xml:space="preserve">We will denote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U+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By chain rule: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∂U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∂M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∂U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As in question 1a: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∂M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∂M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∂U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∂U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26E1A73" w14:textId="77777777" w:rsidR="008B768D" w:rsidRPr="008B768D" w:rsidRDefault="008B768D" w:rsidP="008B768D">
      <w:pPr>
        <w:bidi/>
        <w:rPr>
          <w:rFonts w:eastAsiaTheme="minorEastAsia"/>
        </w:rPr>
      </w:pPr>
    </w:p>
    <w:p w14:paraId="0CA8C86B" w14:textId="60BEEA31" w:rsidR="00720225" w:rsidRPr="008B768D" w:rsidRDefault="00974019" w:rsidP="00720225">
      <w:pPr>
        <w:bidi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 xml:space="preserve">We will denote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H+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By chain rule: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As in question 1b: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7C98B3A3" w14:textId="77777777" w:rsidR="008B768D" w:rsidRDefault="008B768D" w:rsidP="008B768D">
      <w:pPr>
        <w:bidi/>
        <w:rPr>
          <w:rFonts w:eastAsiaTheme="minorEastAsia"/>
        </w:rPr>
      </w:pPr>
    </w:p>
    <w:p w14:paraId="2153F10A" w14:textId="77777777" w:rsidR="008B768D" w:rsidRDefault="008B768D" w:rsidP="008B768D">
      <w:pPr>
        <w:bidi/>
        <w:rPr>
          <w:rFonts w:eastAsiaTheme="minorEastAsia"/>
        </w:rPr>
      </w:pPr>
    </w:p>
    <w:p w14:paraId="7FA34CB1" w14:textId="77777777" w:rsidR="008B768D" w:rsidRPr="008B768D" w:rsidRDefault="008B768D" w:rsidP="008B768D">
      <w:pPr>
        <w:bidi/>
        <w:rPr>
          <w:rFonts w:eastAsiaTheme="minorEastAsia"/>
        </w:rPr>
      </w:pPr>
    </w:p>
    <w:p w14:paraId="1FFAFF98" w14:textId="174EBBB7" w:rsidR="001216FC" w:rsidRPr="00DD2E48" w:rsidRDefault="00254AB1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By chain rule: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∂I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∂I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∂I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∂I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18B0FEC5" w14:textId="77777777" w:rsidR="00DD2E48" w:rsidRPr="008B768D" w:rsidRDefault="00DD2E48">
      <w:pPr>
        <w:rPr>
          <w:rFonts w:eastAsiaTheme="minorEastAsia"/>
          <w:b/>
          <w:bCs/>
        </w:rPr>
      </w:pPr>
    </w:p>
    <w:p w14:paraId="26F8A987" w14:textId="12979ECF" w:rsidR="008B768D" w:rsidRPr="007A6DD6" w:rsidRDefault="008B768D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 xml:space="preserve">By chain rule: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∂H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∂H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∂H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∂H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e>
                      </m:d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50F70650" w14:textId="77777777" w:rsidR="007A6DD6" w:rsidRDefault="007A6DD6">
      <w:pPr>
        <w:rPr>
          <w:rFonts w:eastAsiaTheme="minorEastAsia"/>
          <w:b/>
          <w:bCs/>
        </w:rPr>
      </w:pPr>
    </w:p>
    <w:p w14:paraId="62A93CD1" w14:textId="77777777" w:rsidR="0076290A" w:rsidRPr="0076290A" w:rsidRDefault="007A6DD6" w:rsidP="00563A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By chain rule: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36171C9E" w14:textId="77777777" w:rsidR="0076290A" w:rsidRDefault="0076290A" w:rsidP="00563A29">
      <w:pPr>
        <w:rPr>
          <w:rFonts w:eastAsiaTheme="minorEastAsia"/>
        </w:rPr>
      </w:pPr>
    </w:p>
    <w:p w14:paraId="4B422A5B" w14:textId="77777777" w:rsidR="0076290A" w:rsidRDefault="0076290A" w:rsidP="00563A29">
      <w:pPr>
        <w:rPr>
          <w:rFonts w:eastAsiaTheme="minorEastAsia"/>
        </w:rPr>
      </w:pPr>
    </w:p>
    <w:p w14:paraId="27061C6B" w14:textId="77777777" w:rsidR="0076290A" w:rsidRDefault="0076290A" w:rsidP="00563A29">
      <w:pPr>
        <w:rPr>
          <w:rFonts w:eastAsiaTheme="minorEastAsia"/>
        </w:rPr>
      </w:pPr>
    </w:p>
    <w:p w14:paraId="4859B169" w14:textId="77777777" w:rsidR="0076290A" w:rsidRDefault="0076290A" w:rsidP="00563A29">
      <w:pPr>
        <w:rPr>
          <w:rFonts w:eastAsiaTheme="minorEastAsia"/>
        </w:rPr>
      </w:pPr>
    </w:p>
    <w:p w14:paraId="47C5EF7A" w14:textId="77777777" w:rsidR="0076290A" w:rsidRDefault="0076290A" w:rsidP="00563A29">
      <w:pPr>
        <w:rPr>
          <w:rFonts w:eastAsiaTheme="minorEastAsia"/>
        </w:rPr>
      </w:pPr>
    </w:p>
    <w:p w14:paraId="6274EA1D" w14:textId="77777777" w:rsidR="0076290A" w:rsidRDefault="0076290A" w:rsidP="00563A29">
      <w:pPr>
        <w:rPr>
          <w:rFonts w:eastAsiaTheme="minorEastAsia"/>
        </w:rPr>
      </w:pPr>
    </w:p>
    <w:p w14:paraId="3705A27D" w14:textId="77777777" w:rsidR="0076290A" w:rsidRDefault="0076290A" w:rsidP="00563A29">
      <w:pPr>
        <w:rPr>
          <w:rFonts w:eastAsiaTheme="minorEastAsia"/>
        </w:rPr>
      </w:pPr>
    </w:p>
    <w:p w14:paraId="6032363B" w14:textId="77777777" w:rsidR="0076290A" w:rsidRDefault="0076290A" w:rsidP="00563A29">
      <w:pPr>
        <w:rPr>
          <w:rFonts w:eastAsiaTheme="minorEastAsia"/>
        </w:rPr>
      </w:pPr>
    </w:p>
    <w:p w14:paraId="0F0FF084" w14:textId="77777777" w:rsidR="0076290A" w:rsidRDefault="0076290A" w:rsidP="00563A29">
      <w:pPr>
        <w:rPr>
          <w:rFonts w:eastAsiaTheme="minorEastAsia"/>
        </w:rPr>
      </w:pPr>
    </w:p>
    <w:p w14:paraId="720D1F0B" w14:textId="77777777" w:rsidR="0076290A" w:rsidRDefault="0076290A" w:rsidP="00563A29">
      <w:pPr>
        <w:rPr>
          <w:rFonts w:eastAsiaTheme="minorEastAsia"/>
        </w:rPr>
      </w:pPr>
    </w:p>
    <w:p w14:paraId="76893A4F" w14:textId="77777777" w:rsidR="0076290A" w:rsidRDefault="0076290A" w:rsidP="00563A29">
      <w:pPr>
        <w:rPr>
          <w:rFonts w:eastAsiaTheme="minorEastAsia"/>
        </w:rPr>
      </w:pPr>
    </w:p>
    <w:p w14:paraId="4A44BAC5" w14:textId="77777777" w:rsidR="0076290A" w:rsidRDefault="0076290A" w:rsidP="00563A29">
      <w:pPr>
        <w:rPr>
          <w:rFonts w:eastAsiaTheme="minorEastAsia"/>
        </w:rPr>
      </w:pPr>
    </w:p>
    <w:p w14:paraId="15702524" w14:textId="77777777" w:rsidR="0076290A" w:rsidRDefault="0076290A" w:rsidP="00563A29">
      <w:pPr>
        <w:rPr>
          <w:rFonts w:eastAsiaTheme="minorEastAsia"/>
        </w:rPr>
      </w:pPr>
    </w:p>
    <w:p w14:paraId="5ABFC879" w14:textId="77777777" w:rsidR="0076290A" w:rsidRDefault="0076290A" w:rsidP="00563A29">
      <w:pPr>
        <w:rPr>
          <w:rFonts w:eastAsiaTheme="minorEastAsia"/>
        </w:rPr>
      </w:pPr>
    </w:p>
    <w:p w14:paraId="20A51B5B" w14:textId="77777777" w:rsidR="0076290A" w:rsidRDefault="0076290A" w:rsidP="00563A29">
      <w:pPr>
        <w:rPr>
          <w:rFonts w:eastAsiaTheme="minorEastAsia"/>
        </w:rPr>
      </w:pPr>
    </w:p>
    <w:p w14:paraId="0D1DEFDC" w14:textId="77777777" w:rsidR="0076290A" w:rsidRDefault="0076290A" w:rsidP="00563A29">
      <w:pPr>
        <w:rPr>
          <w:rFonts w:eastAsiaTheme="minorEastAsia"/>
        </w:rPr>
      </w:pPr>
    </w:p>
    <w:p w14:paraId="7AEBCAFF" w14:textId="77777777" w:rsidR="0076290A" w:rsidRDefault="0076290A" w:rsidP="00563A29">
      <w:pPr>
        <w:rPr>
          <w:rFonts w:eastAsiaTheme="minorEastAsia"/>
        </w:rPr>
      </w:pPr>
    </w:p>
    <w:p w14:paraId="234E3B73" w14:textId="50878AFC" w:rsidR="008B768D" w:rsidRPr="00563A29" w:rsidRDefault="007A6DD6" w:rsidP="00563A2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4D1E04CA" w14:textId="69DDAA1D" w:rsidR="00563A29" w:rsidRDefault="00563A29" w:rsidP="00563A29">
      <w:pPr>
        <w:rPr>
          <w:rFonts w:eastAsiaTheme="minorEastAsia"/>
        </w:rPr>
      </w:pPr>
      <w:r>
        <w:rPr>
          <w:rFonts w:eastAsiaTheme="minorEastAsia"/>
        </w:rPr>
        <w:lastRenderedPageBreak/>
        <w:t>2b)</w:t>
      </w:r>
    </w:p>
    <w:p w14:paraId="1D18AD19" w14:textId="13F49414" w:rsidR="00563A29" w:rsidRPr="00563A29" w:rsidRDefault="00563A29" w:rsidP="00563A29">
      <w:pPr>
        <w:jc w:val="center"/>
        <w:rPr>
          <w:rFonts w:eastAsiaTheme="minorEastAsia"/>
        </w:rPr>
      </w:pPr>
      <w:r w:rsidRPr="00563A29">
        <w:rPr>
          <w:rFonts w:eastAsiaTheme="minorEastAsia"/>
          <w:noProof/>
        </w:rPr>
        <w:drawing>
          <wp:inline distT="0" distB="0" distL="0" distR="0" wp14:anchorId="28E17026" wp14:editId="60116E88">
            <wp:extent cx="4597400" cy="3064763"/>
            <wp:effectExtent l="0" t="0" r="0" b="2540"/>
            <wp:docPr id="445573137" name="Picture 1" descr="A diagram of mathematical equation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73137" name="Picture 1" descr="A diagram of mathematical equations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3989" cy="30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05BB" w14:textId="77777777" w:rsidR="0076290A" w:rsidRDefault="0076290A">
      <w:pPr>
        <w:rPr>
          <w:rFonts w:eastAsiaTheme="minorEastAsia"/>
        </w:rPr>
      </w:pPr>
    </w:p>
    <w:p w14:paraId="331437D4" w14:textId="42D79697" w:rsidR="0004724C" w:rsidRPr="0004724C" w:rsidRDefault="009B52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We will use the same notes from question 2a.</m:t>
          </m:r>
        </m:oMath>
      </m:oMathPara>
    </w:p>
    <w:p w14:paraId="660C884A" w14:textId="77777777" w:rsidR="0076290A" w:rsidRPr="0076290A" w:rsidRDefault="000E1C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We will calculate the gradients using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A5D2FFF" w14:textId="77777777" w:rsidR="0076290A" w:rsidRPr="0076290A" w:rsidRDefault="0076290A">
      <w:pPr>
        <w:rPr>
          <w:rFonts w:eastAsiaTheme="minorEastAsia"/>
        </w:rPr>
      </w:pPr>
    </w:p>
    <w:p w14:paraId="2AE28BE5" w14:textId="09D563AA" w:rsidR="008B768D" w:rsidRPr="0076290A" w:rsidRDefault="003069A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bSup>
            </m:den>
          </m:f>
        </m:oMath>
      </m:oMathPara>
    </w:p>
    <w:p w14:paraId="453255B4" w14:textId="47A7B0C0" w:rsidR="0076290A" w:rsidRPr="0076290A" w:rsidRDefault="00DB76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∂H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∂H</m:t>
              </m:r>
            </m:den>
          </m:f>
        </m:oMath>
      </m:oMathPara>
    </w:p>
    <w:p w14:paraId="16F9583A" w14:textId="09255644" w:rsidR="0076290A" w:rsidRPr="003D6C00" w:rsidRDefault="00DB76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∂I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∂I</m:t>
              </m:r>
            </m:den>
          </m:f>
        </m:oMath>
      </m:oMathPara>
    </w:p>
    <w:p w14:paraId="2DA10145" w14:textId="1E0D404A" w:rsidR="003D6C00" w:rsidRPr="00415F06" w:rsidRDefault="00DB76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bSup>
            </m:den>
          </m:f>
        </m:oMath>
      </m:oMathPara>
    </w:p>
    <w:p w14:paraId="36355DFC" w14:textId="77777777" w:rsidR="00415F06" w:rsidRDefault="00415F06">
      <w:pPr>
        <w:rPr>
          <w:rFonts w:eastAsiaTheme="minorEastAsia"/>
        </w:rPr>
      </w:pPr>
    </w:p>
    <w:p w14:paraId="578CBEF2" w14:textId="77777777" w:rsidR="00415F06" w:rsidRDefault="00415F06">
      <w:pPr>
        <w:rPr>
          <w:rFonts w:eastAsiaTheme="minorEastAsia"/>
        </w:rPr>
      </w:pPr>
    </w:p>
    <w:p w14:paraId="323E04F0" w14:textId="77777777" w:rsidR="00415F06" w:rsidRDefault="00415F06">
      <w:pPr>
        <w:rPr>
          <w:rFonts w:eastAsiaTheme="minorEastAsia"/>
        </w:rPr>
      </w:pPr>
    </w:p>
    <w:p w14:paraId="6E19A164" w14:textId="77777777" w:rsidR="00415F06" w:rsidRDefault="00415F06">
      <w:pPr>
        <w:rPr>
          <w:rFonts w:eastAsiaTheme="minorEastAsia"/>
        </w:rPr>
      </w:pPr>
    </w:p>
    <w:p w14:paraId="4F6802AD" w14:textId="77777777" w:rsidR="00415F06" w:rsidRDefault="00415F06">
      <w:pPr>
        <w:rPr>
          <w:rFonts w:eastAsiaTheme="minorEastAsia"/>
        </w:rPr>
      </w:pPr>
    </w:p>
    <w:p w14:paraId="309FC189" w14:textId="0E3166C6" w:rsidR="00415F06" w:rsidRDefault="00415F06" w:rsidP="00415F06">
      <w:pPr>
        <w:rPr>
          <w:rFonts w:eastAsiaTheme="minorEastAsia"/>
        </w:rPr>
      </w:pPr>
      <w:r>
        <w:rPr>
          <w:rFonts w:eastAsiaTheme="minorEastAsia"/>
        </w:rPr>
        <w:lastRenderedPageBreak/>
        <w:t>3a)</w:t>
      </w:r>
    </w:p>
    <w:p w14:paraId="7BE8727C" w14:textId="0FE170D9" w:rsidR="00415F06" w:rsidRPr="0076290A" w:rsidRDefault="00277DFB" w:rsidP="00415F06">
      <w:pPr>
        <w:rPr>
          <w:rFonts w:eastAsiaTheme="minorEastAsia"/>
        </w:rPr>
      </w:pPr>
      <w:r>
        <w:rPr>
          <w:rFonts w:eastAsiaTheme="minorEastAsia"/>
        </w:rPr>
        <w:t xml:space="preserve">We think that </w:t>
      </w:r>
      <w:r w:rsidR="00FA4CA0">
        <w:rPr>
          <w:rFonts w:eastAsiaTheme="minorEastAsia"/>
        </w:rPr>
        <w:t>character-based</w:t>
      </w:r>
      <w:r w:rsidR="00415F06">
        <w:rPr>
          <w:rFonts w:eastAsiaTheme="minorEastAsia"/>
        </w:rPr>
        <w:t xml:space="preserve"> </w:t>
      </w:r>
      <w:r w:rsidR="00FA4CA0">
        <w:rPr>
          <w:rFonts w:eastAsiaTheme="minorEastAsia"/>
        </w:rPr>
        <w:t>models</w:t>
      </w:r>
      <w:r w:rsidR="002D7862">
        <w:rPr>
          <w:rFonts w:eastAsiaTheme="minorEastAsia"/>
        </w:rPr>
        <w:t xml:space="preserve"> </w:t>
      </w:r>
      <w:r w:rsidR="009E15DB">
        <w:rPr>
          <w:rFonts w:eastAsiaTheme="minorEastAsia"/>
        </w:rPr>
        <w:t>will</w:t>
      </w:r>
      <w:r w:rsidR="006C0008">
        <w:rPr>
          <w:rFonts w:eastAsiaTheme="minorEastAsia"/>
        </w:rPr>
        <w:t xml:space="preserve"> have better understanding of gentle </w:t>
      </w:r>
      <w:r w:rsidR="00FA4CA0">
        <w:rPr>
          <w:rFonts w:eastAsiaTheme="minorEastAsia"/>
        </w:rPr>
        <w:t xml:space="preserve">differences between </w:t>
      </w:r>
      <w:r w:rsidR="00B87270">
        <w:rPr>
          <w:rFonts w:eastAsiaTheme="minorEastAsia"/>
        </w:rPr>
        <w:t xml:space="preserve">words and </w:t>
      </w:r>
      <w:r w:rsidR="00FA4CA0">
        <w:rPr>
          <w:rFonts w:eastAsiaTheme="minorEastAsia"/>
        </w:rPr>
        <w:t xml:space="preserve">sentences. This </w:t>
      </w:r>
      <w:r w:rsidR="00F86FE6">
        <w:rPr>
          <w:rFonts w:eastAsiaTheme="minorEastAsia"/>
        </w:rPr>
        <w:t xml:space="preserve">will contribute </w:t>
      </w:r>
      <w:r w:rsidR="00BC4D7B">
        <w:rPr>
          <w:rFonts w:eastAsiaTheme="minorEastAsia"/>
        </w:rPr>
        <w:t>to</w:t>
      </w:r>
      <w:r w:rsidR="00A94EEE">
        <w:rPr>
          <w:rFonts w:eastAsiaTheme="minorEastAsia"/>
        </w:rPr>
        <w:t xml:space="preserve"> the persistence of </w:t>
      </w:r>
      <w:r w:rsidR="00741402">
        <w:rPr>
          <w:rFonts w:eastAsiaTheme="minorEastAsia"/>
        </w:rPr>
        <w:t>“</w:t>
      </w:r>
      <w:r w:rsidR="006F224B">
        <w:rPr>
          <w:rFonts w:eastAsiaTheme="minorEastAsia"/>
        </w:rPr>
        <w:t>small window</w:t>
      </w:r>
      <w:r w:rsidR="00741402">
        <w:rPr>
          <w:rFonts w:eastAsiaTheme="minorEastAsia"/>
        </w:rPr>
        <w:t>” elements of the language prediction like grammar.</w:t>
      </w:r>
      <w:r w:rsidR="00EF10C4">
        <w:rPr>
          <w:rFonts w:eastAsiaTheme="minorEastAsia"/>
        </w:rPr>
        <w:t xml:space="preserve"> On the other </w:t>
      </w:r>
      <w:r w:rsidR="00BC4D7B">
        <w:rPr>
          <w:rFonts w:eastAsiaTheme="minorEastAsia"/>
        </w:rPr>
        <w:t>hand,</w:t>
      </w:r>
      <w:r w:rsidR="00EF10C4">
        <w:rPr>
          <w:rFonts w:eastAsiaTheme="minorEastAsia"/>
        </w:rPr>
        <w:t xml:space="preserve"> using </w:t>
      </w:r>
      <w:r w:rsidR="00BC4D7B">
        <w:rPr>
          <w:rFonts w:eastAsiaTheme="minorEastAsia"/>
        </w:rPr>
        <w:t>character-based</w:t>
      </w:r>
      <w:r w:rsidR="00EF10C4">
        <w:rPr>
          <w:rFonts w:eastAsiaTheme="minorEastAsia"/>
        </w:rPr>
        <w:t xml:space="preserve"> models with </w:t>
      </w:r>
      <w:r w:rsidR="006F224B">
        <w:rPr>
          <w:rFonts w:eastAsiaTheme="minorEastAsia"/>
        </w:rPr>
        <w:t>compared</w:t>
      </w:r>
      <w:r w:rsidR="00EF10C4">
        <w:rPr>
          <w:rFonts w:eastAsiaTheme="minorEastAsia"/>
        </w:rPr>
        <w:t xml:space="preserve"> to word-based models will </w:t>
      </w:r>
      <w:r w:rsidR="00BC4D7B">
        <w:rPr>
          <w:rFonts w:eastAsiaTheme="minorEastAsia"/>
        </w:rPr>
        <w:t xml:space="preserve">achieve less expressive results </w:t>
      </w:r>
      <w:r w:rsidR="00A23F46">
        <w:rPr>
          <w:rFonts w:eastAsiaTheme="minorEastAsia"/>
        </w:rPr>
        <w:t>and w</w:t>
      </w:r>
      <w:r w:rsidR="0063141C">
        <w:rPr>
          <w:rFonts w:eastAsiaTheme="minorEastAsia"/>
        </w:rPr>
        <w:t xml:space="preserve">on’t be able to understand semantic meaning as good as </w:t>
      </w:r>
      <w:r w:rsidR="00AF0D8B">
        <w:rPr>
          <w:rFonts w:eastAsiaTheme="minorEastAsia"/>
        </w:rPr>
        <w:t xml:space="preserve">word-based </w:t>
      </w:r>
      <w:r w:rsidR="00454B7F">
        <w:rPr>
          <w:rFonts w:eastAsiaTheme="minorEastAsia"/>
        </w:rPr>
        <w:t xml:space="preserve">models duo to the small granularity </w:t>
      </w:r>
      <w:r w:rsidR="00CF57F5">
        <w:rPr>
          <w:rFonts w:eastAsiaTheme="minorEastAsia"/>
        </w:rPr>
        <w:t xml:space="preserve">which emphasize </w:t>
      </w:r>
      <w:r w:rsidR="00CE31CD">
        <w:rPr>
          <w:rFonts w:eastAsiaTheme="minorEastAsia"/>
        </w:rPr>
        <w:t xml:space="preserve">gentle differences </w:t>
      </w:r>
      <w:r w:rsidR="00DB76BB">
        <w:rPr>
          <w:rFonts w:eastAsiaTheme="minorEastAsia"/>
        </w:rPr>
        <w:t>and not “big picture” ideas of sentences.</w:t>
      </w:r>
    </w:p>
    <w:p w14:paraId="1F382338" w14:textId="77777777" w:rsidR="0076290A" w:rsidRPr="0076290A" w:rsidRDefault="0076290A">
      <w:pPr>
        <w:rPr>
          <w:rFonts w:eastAsiaTheme="minorEastAsia"/>
          <w:rtl/>
        </w:rPr>
      </w:pPr>
    </w:p>
    <w:sectPr w:rsidR="0076290A" w:rsidRPr="0076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54"/>
    <w:rsid w:val="000019A8"/>
    <w:rsid w:val="000023FD"/>
    <w:rsid w:val="00005E65"/>
    <w:rsid w:val="00007ABB"/>
    <w:rsid w:val="0004724C"/>
    <w:rsid w:val="000521D0"/>
    <w:rsid w:val="00056006"/>
    <w:rsid w:val="00064B66"/>
    <w:rsid w:val="00090C6A"/>
    <w:rsid w:val="000A7AAF"/>
    <w:rsid w:val="000C021D"/>
    <w:rsid w:val="000C0C29"/>
    <w:rsid w:val="000E1C74"/>
    <w:rsid w:val="000F2ACC"/>
    <w:rsid w:val="000F3755"/>
    <w:rsid w:val="001216FC"/>
    <w:rsid w:val="00124ABE"/>
    <w:rsid w:val="001332A8"/>
    <w:rsid w:val="0013508A"/>
    <w:rsid w:val="001904D6"/>
    <w:rsid w:val="001E4993"/>
    <w:rsid w:val="001E65EF"/>
    <w:rsid w:val="001F2123"/>
    <w:rsid w:val="001F2891"/>
    <w:rsid w:val="001F32AE"/>
    <w:rsid w:val="00201EA6"/>
    <w:rsid w:val="00203D33"/>
    <w:rsid w:val="002060B3"/>
    <w:rsid w:val="00214307"/>
    <w:rsid w:val="00222C01"/>
    <w:rsid w:val="00235B49"/>
    <w:rsid w:val="00254AB1"/>
    <w:rsid w:val="00255D39"/>
    <w:rsid w:val="00277DFB"/>
    <w:rsid w:val="002815A1"/>
    <w:rsid w:val="00294415"/>
    <w:rsid w:val="002948E4"/>
    <w:rsid w:val="002B7DD3"/>
    <w:rsid w:val="002D15D7"/>
    <w:rsid w:val="002D3B2B"/>
    <w:rsid w:val="002D7862"/>
    <w:rsid w:val="002F2275"/>
    <w:rsid w:val="003069AB"/>
    <w:rsid w:val="003108AB"/>
    <w:rsid w:val="003420A8"/>
    <w:rsid w:val="00342B3B"/>
    <w:rsid w:val="00365940"/>
    <w:rsid w:val="00390348"/>
    <w:rsid w:val="003A34D3"/>
    <w:rsid w:val="003A354F"/>
    <w:rsid w:val="003B4A6B"/>
    <w:rsid w:val="003D6C00"/>
    <w:rsid w:val="00415F06"/>
    <w:rsid w:val="00436016"/>
    <w:rsid w:val="00444704"/>
    <w:rsid w:val="004537D3"/>
    <w:rsid w:val="00454B7F"/>
    <w:rsid w:val="004C2215"/>
    <w:rsid w:val="004E6829"/>
    <w:rsid w:val="00505258"/>
    <w:rsid w:val="005076B1"/>
    <w:rsid w:val="00510015"/>
    <w:rsid w:val="005275CA"/>
    <w:rsid w:val="00563A29"/>
    <w:rsid w:val="005C26A1"/>
    <w:rsid w:val="005D4494"/>
    <w:rsid w:val="0060595B"/>
    <w:rsid w:val="0063141C"/>
    <w:rsid w:val="006409F0"/>
    <w:rsid w:val="0065220F"/>
    <w:rsid w:val="00667F89"/>
    <w:rsid w:val="00676D87"/>
    <w:rsid w:val="006930E4"/>
    <w:rsid w:val="006B655C"/>
    <w:rsid w:val="006C0008"/>
    <w:rsid w:val="006E5BA4"/>
    <w:rsid w:val="006F224B"/>
    <w:rsid w:val="00711D3B"/>
    <w:rsid w:val="00711D3F"/>
    <w:rsid w:val="00720225"/>
    <w:rsid w:val="007270E8"/>
    <w:rsid w:val="00741402"/>
    <w:rsid w:val="007431E4"/>
    <w:rsid w:val="0076290A"/>
    <w:rsid w:val="007841AD"/>
    <w:rsid w:val="007A4979"/>
    <w:rsid w:val="007A66D5"/>
    <w:rsid w:val="007A6DD6"/>
    <w:rsid w:val="007F5204"/>
    <w:rsid w:val="00840B3D"/>
    <w:rsid w:val="00880BAB"/>
    <w:rsid w:val="008841D6"/>
    <w:rsid w:val="00885D1E"/>
    <w:rsid w:val="008875E9"/>
    <w:rsid w:val="008A58E0"/>
    <w:rsid w:val="008B768D"/>
    <w:rsid w:val="008F6778"/>
    <w:rsid w:val="009206A6"/>
    <w:rsid w:val="00926DB8"/>
    <w:rsid w:val="00941929"/>
    <w:rsid w:val="00950185"/>
    <w:rsid w:val="00974019"/>
    <w:rsid w:val="00990DD2"/>
    <w:rsid w:val="009B5217"/>
    <w:rsid w:val="009B5959"/>
    <w:rsid w:val="009C7E76"/>
    <w:rsid w:val="009D0C3E"/>
    <w:rsid w:val="009E15DB"/>
    <w:rsid w:val="00A12BED"/>
    <w:rsid w:val="00A23F46"/>
    <w:rsid w:val="00A2496C"/>
    <w:rsid w:val="00A367B2"/>
    <w:rsid w:val="00A37D1E"/>
    <w:rsid w:val="00A47AAB"/>
    <w:rsid w:val="00A57CC4"/>
    <w:rsid w:val="00A747EE"/>
    <w:rsid w:val="00A775B6"/>
    <w:rsid w:val="00A94EEE"/>
    <w:rsid w:val="00AA41BC"/>
    <w:rsid w:val="00AB0E5B"/>
    <w:rsid w:val="00AD080D"/>
    <w:rsid w:val="00AD0C5C"/>
    <w:rsid w:val="00AF0D8B"/>
    <w:rsid w:val="00B00B44"/>
    <w:rsid w:val="00B21AC7"/>
    <w:rsid w:val="00B32F29"/>
    <w:rsid w:val="00B576A5"/>
    <w:rsid w:val="00B81124"/>
    <w:rsid w:val="00B84F8E"/>
    <w:rsid w:val="00B87270"/>
    <w:rsid w:val="00BC35A5"/>
    <w:rsid w:val="00BC4D7B"/>
    <w:rsid w:val="00BE3761"/>
    <w:rsid w:val="00BE40E1"/>
    <w:rsid w:val="00BF0C66"/>
    <w:rsid w:val="00C00D07"/>
    <w:rsid w:val="00C06316"/>
    <w:rsid w:val="00C340D9"/>
    <w:rsid w:val="00C403D5"/>
    <w:rsid w:val="00C44562"/>
    <w:rsid w:val="00C50C1A"/>
    <w:rsid w:val="00C60B54"/>
    <w:rsid w:val="00C61CD6"/>
    <w:rsid w:val="00C764C1"/>
    <w:rsid w:val="00C871BE"/>
    <w:rsid w:val="00C95A34"/>
    <w:rsid w:val="00C96EAE"/>
    <w:rsid w:val="00CA42E1"/>
    <w:rsid w:val="00CA708C"/>
    <w:rsid w:val="00CB2B1A"/>
    <w:rsid w:val="00CC2518"/>
    <w:rsid w:val="00CC6E93"/>
    <w:rsid w:val="00CD69D5"/>
    <w:rsid w:val="00CE31CD"/>
    <w:rsid w:val="00CF57F5"/>
    <w:rsid w:val="00D25C23"/>
    <w:rsid w:val="00D300AA"/>
    <w:rsid w:val="00D45DBA"/>
    <w:rsid w:val="00D81D46"/>
    <w:rsid w:val="00D8357F"/>
    <w:rsid w:val="00D87638"/>
    <w:rsid w:val="00DB611D"/>
    <w:rsid w:val="00DB76BB"/>
    <w:rsid w:val="00DC3DB6"/>
    <w:rsid w:val="00DD2E48"/>
    <w:rsid w:val="00DD4C5F"/>
    <w:rsid w:val="00E103F0"/>
    <w:rsid w:val="00E40ACF"/>
    <w:rsid w:val="00E61DBB"/>
    <w:rsid w:val="00E75B6E"/>
    <w:rsid w:val="00E853B9"/>
    <w:rsid w:val="00E93EC2"/>
    <w:rsid w:val="00ED14A9"/>
    <w:rsid w:val="00ED6F4A"/>
    <w:rsid w:val="00EF10C4"/>
    <w:rsid w:val="00EF61FC"/>
    <w:rsid w:val="00F075E7"/>
    <w:rsid w:val="00F11C3F"/>
    <w:rsid w:val="00F15680"/>
    <w:rsid w:val="00F25982"/>
    <w:rsid w:val="00F342D8"/>
    <w:rsid w:val="00F64418"/>
    <w:rsid w:val="00F64D6C"/>
    <w:rsid w:val="00F727BA"/>
    <w:rsid w:val="00F77C56"/>
    <w:rsid w:val="00F83178"/>
    <w:rsid w:val="00F8671A"/>
    <w:rsid w:val="00F86FE6"/>
    <w:rsid w:val="00FA4CA0"/>
    <w:rsid w:val="00FB038B"/>
    <w:rsid w:val="00FB1C7B"/>
    <w:rsid w:val="00FC1418"/>
    <w:rsid w:val="00FD2B71"/>
    <w:rsid w:val="00FE7241"/>
    <w:rsid w:val="00FF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CA16"/>
  <w15:chartTrackingRefBased/>
  <w15:docId w15:val="{1C64955E-1D7D-455E-8603-55D21C1E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B54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0B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0827-01BE-4114-8BDE-FBDD4958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shapira</dc:creator>
  <cp:keywords/>
  <dc:description/>
  <cp:lastModifiedBy>ido shapira</cp:lastModifiedBy>
  <cp:revision>44</cp:revision>
  <dcterms:created xsi:type="dcterms:W3CDTF">2023-05-26T12:48:00Z</dcterms:created>
  <dcterms:modified xsi:type="dcterms:W3CDTF">2023-05-27T09:51:00Z</dcterms:modified>
</cp:coreProperties>
</file>