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26"/>
          <w:szCs w:val="26"/>
        </w:rPr>
        <w:t xml:space="preserve">POLTEKKES KEMENKES RIAU</w:t>
      </w:r>
    </w:p>
    <w:p>
      <w:pPr>
        <w:spacing w:after="50"/>
        <w:jc w:val="center"/>
      </w:pPr>
      <w:r>
        <w:rPr>
          <w:b/>
          <w:bCs/>
          <w:sz w:val="22"/>
          <w:szCs w:val="22"/>
        </w:rPr>
        <w:t xml:space="preserve">JURUSAN KEPERAWATAN – PROGRAM STUDI D-III KEPERAWATAN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INSTRUMEN PENGKAJIAN PROSES KEPERAWATAN GAWAT DARURAT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Praktikum Keperawatan Gawat Darurat (KGD) — Mengacu pada RPS WAT5.31.24 Kelas D</w:t>
      </w:r>
    </w:p>
    <w:p>
      <w:pPr>
        <w:pStyle w:val="Heading1"/>
        <w:spacing w:after="150" w:before="300"/>
      </w:pPr>
      <w:r>
        <w:rPr>
          <w:b/>
          <w:bCs/>
        </w:rPr>
        <w:t xml:space="preserve">I. Identitas Pasien dan Data Awal Kejadian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Nama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Umur / Jenis Kelamin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Tanggal / Jam Kejadian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Tanggal / Jam Tiba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Cara Datang (sendiri/ambulans/rujukan)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Diantar oleh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Mekanisme Kejadian / Keluhan Utama</w:t>
            </w:r>
          </w:p>
        </w:tc>
        <w:tc>
          <w:tcPr>
            <w:tcW w:type="dxa" w:w="76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II. Triase / Klasifikasi Kegawatan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2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Keterangan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Waktu kedatangan pasien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Mekanisme kejadian / cedera (jika trauma)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Keluhan utama saat datang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Metode triase yang digunakan (ESI / START / CTAS)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Kategori triase: Merah (Emergent) / Kuning (Urgent) / Hijau (Non-Urgent) / Hitam (Meninggal)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Waktu dimulainya penanganan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III. Survei Primer (Primary Survey — ABCDE)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Dilakukan cepat dan sistematis untuk mengidentifikasi dan menangani kondisi yang mengancam nyawa.</w:t>
      </w: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A — Airway (Jalan Napas) dengan Kontrol Servikal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Kepatenan jalan napas (paten/tersumbat)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Ada tidaknya sumbatan benda asing / suara napas tambahan (snoring, gurgling, stridor)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Kontrol servikal (bila curiga cedera spinal)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Tindakan: head tilt-chin lift / jaw thrust / pemasangan OPA-NPA / suction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B — Breathing (Pernapasan)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Frekuensi dan pola napas (RR, kedalaman)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Usaha napas (work of breathing), retraksi dinding dada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Simetrisitas pengembangan dada, auskultasi paru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Saturasi oksigen (SpO2)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Tindakan: pemberian oksigen, bantuan ventilasi, dekompresi bila tension pneumothorax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C — Circulation (Sirkulasi) dengan Kontrol Perdarahan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Nadi (frekuensi, irama, kekuatan)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Tekanan darah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Capillary refill time (CRT) dan warna akral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perdarahan aktif (lokasi, perkiraan jumlah)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syok (kulit dingin, pucat, penurunan kesadaran)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Tindakan: kontrol perdarahan (direct pressure/tourniquet), akses IV, pemberian cairan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D — Disability (Status Neurologis)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Tingkat kesadaran (GCS: Eye, Verbal, Motorik) / skala AVPU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Ukuran dan reaksi pupil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Kekuatan motorik / tanda lateralisasi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Kadar gula darah (bila diindikasikan)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E — Exposure / Environment (Paparan &amp; Kontrol Lingkungan)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Suhu tubuh / tanda hipotermia-hipertermia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Paparan penuh untuk memeriksa cedera tersembunyi (buka pakaian sesuai kebutuhan)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Menjaga privasi dan mencegah kehilangan panas tubuh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IV. Survei Sekunder (Secondary Survey)</w:t>
      </w: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1. Riwayat 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2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Anamnesis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Allergies (riwayat alergi)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Medications (obat yang sedang dikonsumsi)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Past illness / Pregnancy (riwayat penyakit sebelumnya / kehamilan)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Last meal (waktu makan/minum terakhir)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 / Environment (kronologi kejadian dan lingkungan sekitar)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2. Pemeriksaan Fisik Head to Toe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2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Kepala dan wajah (jejas, laserasi, deformitas)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Leher (deviasi trakea, distensi vena jugularis, nyeri)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Dada (jejas, krepitasi, suara napas, suara jantung)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Abdomen (jejas, distensi, nyeri tekan, bising usus)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Pelvis (stabilitas, nyeri tekan)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Ekstremitas (deformitas, pulsasi, sensasi, pergerakan)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Punggung (dilakukan log roll, jejas, deformitas tulang belakang)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Neurologis (GCS ulang, pupil, refleks)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V. Tindakan Kegawatdaruratan yang Dilakukan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Checklist tindakan sesuai kompetensi Sub-CPMK 2-13 (BHD, RJP, manajemen jalan napas, penanganan choking, kontrol perdarahan, immobilisasi, evakuasi).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38"/>
        <w:gridCol w:w="1900"/>
        <w:gridCol w:w="2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Tindakan Kegawatdaruratan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Waktu / Paraf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Bantuan Hidup Dasar (BHD/BLS) sesuai algoritma AHA/ERC terkini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Resusitasi Jantung Paru (RJP): kompresi dada dan ventilasi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Pemasangan AED / monitor defibrilasi (bila tersedia)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Manajemen jalan napas: head tilt-chin lift, jaw thrust, OPA, NPA, LMA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Penanganan sumbatan benda asing (choking): back blow, abdominal thrust (Heimlich), chest thrust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oksigenasi sesuai kebutuhan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Kontrol perdarahan: direct pressure, elevasi, tourniquet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Pemasangan bidai / immobilisasi ekstremitas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Pemasangan cervical collar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Teknik log roll dan penggunaan spinal board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dan pelaksanaan evakuasi/transportasi pasien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Pemasangan akses intravena dan pemberian cairan/obat emergensi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Monitoring tanda vital secara berkala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rPr>
          <w:b/>
          <w:bCs/>
        </w:rPr>
        <w:t xml:space="preserve">VI. Analisa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19"/>
        <w:gridCol w:w="3119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(DS &amp; DO)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Etiologi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Masalah Keperawatan</w:t>
            </w:r>
          </w:p>
        </w:tc>
      </w:tr>
      <w:tr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rPr>
          <w:b/>
          <w:bCs/>
        </w:rPr>
        <w:t xml:space="preserve">VII. Diagnosa Keperawatan Kegawatdaruratan (mengacu SDKI)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Prioritas</w:t>
            </w:r>
          </w:p>
        </w:tc>
        <w:tc>
          <w:tcPr>
            <w:tcW w:type="dxa" w:w="89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Diagnosa Keperawatan (PES / SDKI)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9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9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9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VIII. Rencana dan Implementasi Tindakan Prioritas (SLKI &amp; SIKI)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919"/>
        <w:gridCol w:w="2319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Diagnosa Keperawatan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Tujuan &amp; Kriteria Hasil (SLKI)</w:t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Intervensi (SIKI)</w:t>
            </w:r>
          </w:p>
        </w:tc>
        <w:tc>
          <w:tcPr>
            <w:tcW w:type="dxa" w:w="23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Implementasi &amp; Jam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rPr>
          <w:b/>
          <w:bCs/>
        </w:rPr>
        <w:t xml:space="preserve">IX. Evaluasi, Monitoring, dan Reassessment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600"/>
        <w:gridCol w:w="1600"/>
        <w:gridCol w:w="2038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Jam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TD / Nadi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RR / SpO2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Suhu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GCS</w:t>
            </w:r>
          </w:p>
        </w:tc>
        <w:tc>
          <w:tcPr>
            <w:tcW w:type="dxa" w:w="2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Respon / Evaluasi</w:t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rPr>
          <w:b/>
          <w:bCs/>
        </w:rPr>
        <w:t xml:space="preserve">X. Dokumentasi Serah Terima (SBAR)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 — Situation</w:t>
            </w:r>
          </w:p>
        </w:tc>
        <w:tc>
          <w:tcPr>
            <w:tcW w:type="dxa" w:w="7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 — Background</w:t>
            </w:r>
          </w:p>
        </w:tc>
        <w:tc>
          <w:tcPr>
            <w:tcW w:type="dxa" w:w="7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 — Assessment</w:t>
            </w:r>
          </w:p>
        </w:tc>
        <w:tc>
          <w:tcPr>
            <w:tcW w:type="dxa" w:w="7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 — Recommendation</w:t>
            </w:r>
          </w:p>
        </w:tc>
        <w:tc>
          <w:tcPr>
            <w:tcW w:type="dxa" w:w="7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spacing w:before="300"/>
        <w:jc w:val="right"/>
      </w:pPr>
      <w:r>
        <w:rPr>
          <w:sz w:val="20"/>
          <w:szCs w:val="20"/>
        </w:rPr>
        <w:t xml:space="preserve">..............................., ......................... 2026</w:t>
      </w:r>
    </w:p>
    <w:p>
      <w:pPr>
        <w:spacing w:after="900"/>
        <w:jc w:val="right"/>
      </w:pPr>
      <w:r>
        <w:rPr>
          <w:sz w:val="20"/>
          <w:szCs w:val="20"/>
        </w:rPr>
        <w:t xml:space="preserve">Mahasiswa Praktikan,</w:t>
      </w:r>
    </w:p>
    <w:p>
      <w:pPr>
        <w:jc w:val="right"/>
      </w:pPr>
      <w:r>
        <w:rPr>
          <w:sz w:val="20"/>
          <w:szCs w:val="20"/>
        </w:rPr>
        <w:t xml:space="preserve">( ___________________________ )</w:t>
      </w:r>
    </w:p>
    <w:p>
      <w:pPr>
        <w:spacing w:after="400"/>
        <w:jc w:val="right"/>
      </w:pPr>
      <w:r>
        <w:rPr>
          <w:sz w:val="20"/>
          <w:szCs w:val="20"/>
        </w:rPr>
        <w:t xml:space="preserve">NIM.</w:t>
      </w:r>
    </w:p>
    <w:p>
      <w:pPr>
        <w:spacing w:after="900"/>
        <w:jc w:val="right"/>
      </w:pPr>
      <w:r>
        <w:rPr>
          <w:sz w:val="20"/>
          <w:szCs w:val="20"/>
        </w:rPr>
        <w:t xml:space="preserve">Mengetahui, Dosen/Instruktur Praktikum,</w:t>
      </w:r>
    </w:p>
    <w:p>
      <w:pPr>
        <w:jc w:val="right"/>
      </w:pPr>
      <w:r>
        <w:rPr>
          <w:sz w:val="20"/>
          <w:szCs w:val="20"/>
        </w:rPr>
        <w:t xml:space="preserve">( ___________________________ )</w:t>
      </w:r>
    </w:p>
    <w:p>
      <w:pPr>
        <w:jc w:val="right"/>
      </w:pPr>
      <w:r>
        <w:rPr>
          <w:sz w:val="20"/>
          <w:szCs w:val="20"/>
        </w:rPr>
        <w:t xml:space="preserve">NIDN/NIP.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dari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FM-1-00.06-01-V0 — Instrumen Pengkajian Praktikum KGD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2026-08-28T03:01:33.063Z</dcterms:created>
  <dcterms:modified xsi:type="dcterms:W3CDTF">2026-08-28T03:01:33.077Z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