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Project Description: QuizBase</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QuizBase is an accessible web platform that simplifies the process of creating quizzes, online tests, and skill assessments. Its user-friendly interface allows educators, trainers, and individuals to effortlessly design comprehensive assessments with various question formats. With a question bank feature, customizable options, and support for multimedia integration, QuizBase offers flexibility and engagement. It ensures compatibility across devices, provides analytics and reporting for performance evaluation, and prioritizes ease of use for all users. QuizBase aims to revolutionize quiz creation, making it easy and enjoyable for everyone involved.</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Team Members</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Oluwaseyi Idowu</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Olubunmi Ogunjemiyo</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Daniel Successful</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Terence Onyeweke</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Technology, Architecture and Third party services used</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Front-End: HTML, CSS and Javascript</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Back-End: Django</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Third Party Services Used: Namecheap</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Hosting: Namecheap shared hosting subdomain</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Developmental Report</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Many successes were recorded in this project part of which is this MVP. The intended project as a realtime quiz platform pose a lot of challenges. In this short period we have learnt how to work in and as a team, engage in creative thinking, problem solving, collaborate more, fine-tune several aspects of our software engineering skills and many more.</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Next Steps:</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We planned to continue our work on this project till it is public ready. In line with that we planned to integrate the backend as soon as possible and fully optimize the quizbase as planned.</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Conclusion</w:t>
      </w:r>
    </w:p>
    <w:p>
      <w:pPr>
        <w:pStyle w:val="Normal"/>
        <w:bidi w:val="0"/>
        <w:jc w:val="start"/>
        <w:rPr>
          <w:rFonts w:ascii="aktiv-grotesk;sans-serif" w:hAnsi="aktiv-grotesk;sans-serif"/>
          <w:b w:val="false"/>
          <w:i w:val="false"/>
          <w:caps w:val="false"/>
          <w:smallCaps w:val="false"/>
          <w:color w:val="333333"/>
          <w:spacing w:val="0"/>
          <w:sz w:val="17"/>
        </w:rPr>
      </w:pPr>
      <w:r>
        <w:rPr>
          <w:rFonts w:ascii="aktiv-grotesk;sans-serif" w:hAnsi="aktiv-grotesk;sans-serif"/>
          <w:b w:val="false"/>
          <w:i w:val="false"/>
          <w:caps w:val="false"/>
          <w:smallCaps w:val="false"/>
          <w:color w:val="333333"/>
          <w:spacing w:val="0"/>
          <w:sz w:val="17"/>
        </w:rPr>
        <w:t>The experience was eye opening and impactful. We believe with much effort and continous development and integration (CI/CD) quizbase will be a goto everyday app for global learners and trainers.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ktiv-grotesk">
    <w:altName w:val="sans-serif"/>
    <w:charset w:val="01" w:characterSet="utf-8"/>
    <w:family w:val="auto"/>
    <w:pitch w:val="default"/>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Pages>
  <Words>253</Words>
  <Characters>1489</Characters>
  <CharactersWithSpaces>1724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2023-07-18T11:38:56Z</dcterms:created>
  <dc:creator/>
  <dc:description/>
  <dc:language>en-NG</dc:language>
  <cp:lastModifiedBy/>
  <dcterms:modified xsi:type="dcterms:W3CDTF">2023-07-18T12:05:00Z</dcterms:modified>
  <cp:revision>1</cp:revision>
  <dc:subject/>
  <dc:title/>
</cp:coreProperties>
</file>