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491F" w:rsidRPr="00262D77" w:rsidRDefault="003E4B10" w:rsidP="004609EA">
      <w:pPr>
        <w:jc w:val="center"/>
        <w:rPr>
          <w:rFonts w:ascii="Arabic Typesetting" w:hAnsi="Arabic Typesetting" w:cs="Arabic Typesetting"/>
          <w:b/>
          <w:bCs/>
          <w:sz w:val="52"/>
          <w:szCs w:val="52"/>
          <w:u w:val="single"/>
          <w:rtl/>
        </w:rPr>
      </w:pPr>
      <w:r w:rsidRPr="00880A23">
        <w:rPr>
          <w:rFonts w:ascii="Times New Roman" w:hAnsi="Times New Roman" w:cs="Times New Roman" w:hint="cs"/>
          <w:sz w:val="40"/>
          <w:szCs w:val="40"/>
          <w:rtl/>
        </w:rPr>
        <w:t>תשע</w:t>
      </w:r>
      <w:r w:rsidRPr="00880A23">
        <w:rPr>
          <w:rFonts w:ascii="Arabic Typesetting" w:hAnsi="Arabic Typesetting" w:cs="Arabic Typesetting"/>
          <w:sz w:val="40"/>
          <w:szCs w:val="40"/>
          <w:rtl/>
        </w:rPr>
        <w:t>''</w:t>
      </w:r>
      <w:r w:rsidRPr="00880A23">
        <w:rPr>
          <w:rFonts w:ascii="Times New Roman" w:hAnsi="Times New Roman" w:cs="Times New Roman" w:hint="cs"/>
          <w:sz w:val="40"/>
          <w:szCs w:val="40"/>
          <w:rtl/>
        </w:rPr>
        <w:t>ד</w:t>
      </w:r>
      <w:r w:rsidRPr="00880A23">
        <w:rPr>
          <w:rFonts w:ascii="Arabic Typesetting" w:hAnsi="Arabic Typesetting" w:cs="Arabic Typesetting"/>
          <w:b/>
          <w:bCs/>
          <w:sz w:val="44"/>
          <w:szCs w:val="44"/>
        </w:rPr>
        <w:t xml:space="preserve"> /</w:t>
      </w:r>
      <w:r w:rsidRPr="00880A23">
        <w:rPr>
          <w:rFonts w:ascii="Times New Roman" w:hAnsi="Times New Roman" w:cs="Times New Roman" w:hint="cs"/>
          <w:b/>
          <w:bCs/>
          <w:sz w:val="44"/>
          <w:szCs w:val="44"/>
          <w:u w:val="single"/>
          <w:rtl/>
        </w:rPr>
        <w:t>סוכות</w:t>
      </w:r>
    </w:p>
    <w:p w:rsidR="00262D77" w:rsidRPr="00262D77" w:rsidRDefault="00594B80" w:rsidP="000848C7">
      <w:pPr>
        <w:bidi/>
        <w:jc w:val="both"/>
        <w:rPr>
          <w:rFonts w:ascii="Arabic Typesetting" w:hAnsi="Arabic Typesetting" w:cs="Arabic Typesetting" w:hint="cs"/>
          <w:sz w:val="32"/>
          <w:szCs w:val="32"/>
          <w:rtl/>
        </w:rPr>
      </w:pPr>
      <w:r w:rsidRPr="00262D77">
        <w:rPr>
          <w:rFonts w:ascii="Arabic Typesetting" w:hAnsi="Arabic Typesetting" w:cs="Arabic Typesetting"/>
          <w:sz w:val="36"/>
          <w:szCs w:val="36"/>
          <w:rtl/>
        </w:rPr>
        <w:t xml:space="preserve">    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אחד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הציווים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שאנו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מצויים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בחג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סוכות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הוא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לשמוח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שנאמר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>:"</w:t>
      </w:r>
      <w:r w:rsidRPr="00262D77">
        <w:rPr>
          <w:rFonts w:ascii="Times New Roman" w:hAnsi="Times New Roman" w:cs="Times New Roman" w:hint="cs"/>
          <w:b/>
          <w:bCs/>
          <w:i/>
          <w:iCs/>
          <w:sz w:val="32"/>
          <w:szCs w:val="32"/>
          <w:rtl/>
        </w:rPr>
        <w:t>ושמחת</w:t>
      </w:r>
      <w:r w:rsidRPr="00262D77">
        <w:rPr>
          <w:rFonts w:ascii="Arabic Typesetting" w:hAnsi="Arabic Typesetting" w:cs="Arabic Typesetting"/>
          <w:b/>
          <w:bCs/>
          <w:i/>
          <w:iCs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b/>
          <w:bCs/>
          <w:i/>
          <w:iCs/>
          <w:sz w:val="32"/>
          <w:szCs w:val="32"/>
          <w:rtl/>
        </w:rPr>
        <w:t>בחגך</w:t>
      </w:r>
      <w:r w:rsidRPr="00262D77">
        <w:rPr>
          <w:rFonts w:ascii="Arabic Typesetting" w:hAnsi="Arabic Typesetting" w:cs="Arabic Typesetting"/>
          <w:b/>
          <w:bCs/>
          <w:i/>
          <w:iCs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b/>
          <w:bCs/>
          <w:i/>
          <w:iCs/>
          <w:sz w:val="32"/>
          <w:szCs w:val="32"/>
          <w:rtl/>
        </w:rPr>
        <w:t>והיית</w:t>
      </w:r>
      <w:r w:rsidRPr="00262D77">
        <w:rPr>
          <w:rFonts w:ascii="Arabic Typesetting" w:hAnsi="Arabic Typesetting" w:cs="Arabic Typesetting"/>
          <w:b/>
          <w:bCs/>
          <w:i/>
          <w:iCs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b/>
          <w:bCs/>
          <w:i/>
          <w:iCs/>
          <w:sz w:val="32"/>
          <w:szCs w:val="32"/>
          <w:rtl/>
        </w:rPr>
        <w:t>אך</w:t>
      </w:r>
      <w:r w:rsidRPr="00262D77">
        <w:rPr>
          <w:rFonts w:ascii="Arabic Typesetting" w:hAnsi="Arabic Typesetting" w:cs="Arabic Typesetting"/>
          <w:b/>
          <w:bCs/>
          <w:i/>
          <w:iCs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b/>
          <w:bCs/>
          <w:i/>
          <w:iCs/>
          <w:sz w:val="32"/>
          <w:szCs w:val="32"/>
          <w:rtl/>
        </w:rPr>
        <w:t>שמח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".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ציווי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זה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,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כמו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שנבחן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עוד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מעט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, 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מתקשר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לשאר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הציוויים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בקשר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לסוכות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.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דבר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ראשון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נשאלת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השאלה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>: '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למה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לשמוח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?'.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כדי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להבין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את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התשובה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,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צריך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לדעת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שהסוכה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>, (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בדומה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לאתרוג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)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דבר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זמני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.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כמו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שהאתרוג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'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דר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'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מאילנו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משנה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לשנה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,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כך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הסוכה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>.</w:t>
      </w:r>
      <w:r w:rsidR="004609EA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4609EA" w:rsidRPr="00262D77">
        <w:rPr>
          <w:rFonts w:ascii="Times New Roman" w:hAnsi="Times New Roman" w:cs="Times New Roman" w:hint="cs"/>
          <w:sz w:val="32"/>
          <w:szCs w:val="32"/>
          <w:rtl/>
        </w:rPr>
        <w:t>דבר</w:t>
      </w:r>
      <w:r w:rsidR="004609EA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4609EA" w:rsidRPr="00262D77">
        <w:rPr>
          <w:rFonts w:ascii="Times New Roman" w:hAnsi="Times New Roman" w:cs="Times New Roman" w:hint="cs"/>
          <w:sz w:val="32"/>
          <w:szCs w:val="32"/>
          <w:rtl/>
        </w:rPr>
        <w:t>זה</w:t>
      </w:r>
      <w:r w:rsidR="004609EA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4609EA" w:rsidRPr="00262D77">
        <w:rPr>
          <w:rFonts w:ascii="Times New Roman" w:hAnsi="Times New Roman" w:cs="Times New Roman" w:hint="cs"/>
          <w:sz w:val="32"/>
          <w:szCs w:val="32"/>
          <w:rtl/>
        </w:rPr>
        <w:t>מתקשר</w:t>
      </w:r>
      <w:r w:rsidR="004609EA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4609EA" w:rsidRPr="00262D77">
        <w:rPr>
          <w:rFonts w:ascii="Times New Roman" w:hAnsi="Times New Roman" w:cs="Times New Roman" w:hint="cs"/>
          <w:sz w:val="32"/>
          <w:szCs w:val="32"/>
          <w:rtl/>
        </w:rPr>
        <w:t>לעולם</w:t>
      </w:r>
      <w:r w:rsidR="004609EA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4609EA" w:rsidRPr="00262D77">
        <w:rPr>
          <w:rFonts w:ascii="Times New Roman" w:hAnsi="Times New Roman" w:cs="Times New Roman" w:hint="cs"/>
          <w:sz w:val="32"/>
          <w:szCs w:val="32"/>
          <w:rtl/>
        </w:rPr>
        <w:t>הזה</w:t>
      </w:r>
      <w:r w:rsidR="004609EA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4609EA" w:rsidRPr="00262D77">
        <w:rPr>
          <w:rFonts w:ascii="Times New Roman" w:hAnsi="Times New Roman" w:cs="Times New Roman" w:hint="cs"/>
          <w:sz w:val="32"/>
          <w:szCs w:val="32"/>
          <w:rtl/>
        </w:rPr>
        <w:t>כולו</w:t>
      </w:r>
      <w:r w:rsidR="004609EA" w:rsidRPr="00262D77">
        <w:rPr>
          <w:rFonts w:ascii="Arabic Typesetting" w:hAnsi="Arabic Typesetting" w:cs="Arabic Typesetting"/>
          <w:sz w:val="32"/>
          <w:szCs w:val="32"/>
          <w:rtl/>
        </w:rPr>
        <w:t xml:space="preserve">. </w:t>
      </w:r>
    </w:p>
    <w:p w:rsidR="003E4B10" w:rsidRPr="00262D77" w:rsidRDefault="004609EA" w:rsidP="00262D77">
      <w:pPr>
        <w:bidi/>
        <w:jc w:val="both"/>
        <w:rPr>
          <w:rFonts w:ascii="Arabic Typesetting" w:hAnsi="Arabic Typesetting" w:cs="Arabic Typesetting"/>
          <w:sz w:val="32"/>
          <w:szCs w:val="32"/>
          <w:rtl/>
        </w:rPr>
      </w:pPr>
      <w:r w:rsidRPr="00262D77">
        <w:rPr>
          <w:rFonts w:ascii="Times New Roman" w:hAnsi="Times New Roman" w:cs="Times New Roman" w:hint="cs"/>
          <w:sz w:val="32"/>
          <w:szCs w:val="32"/>
          <w:rtl/>
        </w:rPr>
        <w:t>אנו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פה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,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בעולם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זמני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-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יש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לנו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120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שנה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לעבוד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את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ה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',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ואחר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כך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-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מקבלים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שכר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. </w:t>
      </w:r>
      <w:r w:rsidR="000848C7" w:rsidRPr="00262D77">
        <w:rPr>
          <w:rFonts w:ascii="Times New Roman" w:hAnsi="Times New Roman" w:cs="Times New Roman" w:hint="cs"/>
          <w:sz w:val="32"/>
          <w:szCs w:val="32"/>
          <w:rtl/>
        </w:rPr>
        <w:t>ה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סוכה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(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עדיין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כמו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העולם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הזה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-)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ברוב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המקרים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קרובה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לבית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.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דבר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זה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הוא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משל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: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הסוכה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–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אף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על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פי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שהיא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0848C7" w:rsidRPr="00262D77">
        <w:rPr>
          <w:rFonts w:ascii="Times New Roman" w:hAnsi="Times New Roman" w:cs="Times New Roman" w:hint="cs"/>
          <w:sz w:val="32"/>
          <w:szCs w:val="32"/>
          <w:rtl/>
        </w:rPr>
        <w:t>נראת</w:t>
      </w:r>
      <w:r w:rsidR="000848C7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לכאורה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מנותקת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מהבית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-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בלי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הבית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היא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לא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יכולה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להתקיים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;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כאשר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לוקחים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את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האוכל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–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הוא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מגיע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מהבית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,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כאשר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מחפשים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ספר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לקרוא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–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הוא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מגיע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מהבית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.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דבר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זה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,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נותן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ביטחון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(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בגלל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הבית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)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אתה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מרגיש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יציב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גם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אם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הסוכה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עשוייה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מבד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.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כך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גם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בנמשל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: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העולם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הזה</w:t>
      </w:r>
      <w:r w:rsidR="0045023D" w:rsidRPr="00262D77">
        <w:rPr>
          <w:rFonts w:ascii="Arabic Typesetting" w:hAnsi="Arabic Typesetting" w:cs="Arabic Typesetting"/>
          <w:sz w:val="32"/>
          <w:szCs w:val="32"/>
          <w:rtl/>
        </w:rPr>
        <w:t>,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(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הסוכה</w:t>
      </w:r>
      <w:r w:rsidR="0045023D" w:rsidRPr="00262D77">
        <w:rPr>
          <w:rFonts w:ascii="Arabic Typesetting" w:hAnsi="Arabic Typesetting" w:cs="Arabic Typesetting"/>
          <w:sz w:val="32"/>
          <w:szCs w:val="32"/>
          <w:rtl/>
        </w:rPr>
        <w:t>,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)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הוא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דבר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רופף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שלא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יכול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להתקיים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בלי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הקב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>''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ה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45023D" w:rsidRPr="00262D77">
        <w:rPr>
          <w:rFonts w:ascii="Arabic Typesetting" w:hAnsi="Arabic Typesetting" w:cs="Arabic Typesetting"/>
          <w:sz w:val="32"/>
          <w:szCs w:val="32"/>
          <w:rtl/>
        </w:rPr>
        <w:t>,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>(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הבית</w:t>
      </w:r>
      <w:r w:rsidR="0045023D" w:rsidRPr="00262D77">
        <w:rPr>
          <w:rFonts w:ascii="Arabic Typesetting" w:hAnsi="Arabic Typesetting" w:cs="Arabic Typesetting"/>
          <w:sz w:val="32"/>
          <w:szCs w:val="32"/>
          <w:rtl/>
        </w:rPr>
        <w:t>.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)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וביטחון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CD7D9F" w:rsidRPr="00262D77">
        <w:rPr>
          <w:rFonts w:ascii="Times New Roman" w:hAnsi="Times New Roman" w:cs="Times New Roman" w:hint="cs"/>
          <w:sz w:val="32"/>
          <w:szCs w:val="32"/>
          <w:rtl/>
        </w:rPr>
        <w:t>גורם</w:t>
      </w:r>
      <w:r w:rsidR="00CD7D9F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45023D" w:rsidRPr="00262D77">
        <w:rPr>
          <w:rFonts w:ascii="Times New Roman" w:hAnsi="Times New Roman" w:cs="Times New Roman" w:hint="cs"/>
          <w:sz w:val="32"/>
          <w:szCs w:val="32"/>
          <w:rtl/>
        </w:rPr>
        <w:t>בדרך</w:t>
      </w:r>
      <w:r w:rsidR="0045023D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45023D" w:rsidRPr="00262D77">
        <w:rPr>
          <w:rFonts w:ascii="Times New Roman" w:hAnsi="Times New Roman" w:cs="Times New Roman" w:hint="cs"/>
          <w:sz w:val="32"/>
          <w:szCs w:val="32"/>
          <w:rtl/>
        </w:rPr>
        <w:t>כלל</w:t>
      </w:r>
      <w:r w:rsidR="0045023D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45023D" w:rsidRPr="00262D77">
        <w:rPr>
          <w:rFonts w:ascii="Times New Roman" w:hAnsi="Times New Roman" w:cs="Times New Roman" w:hint="cs"/>
          <w:sz w:val="32"/>
          <w:szCs w:val="32"/>
          <w:rtl/>
        </w:rPr>
        <w:t>לשמחה</w:t>
      </w:r>
      <w:r w:rsidR="0045023D" w:rsidRPr="00262D77">
        <w:rPr>
          <w:rFonts w:ascii="Arabic Typesetting" w:hAnsi="Arabic Typesetting" w:cs="Arabic Typesetting"/>
          <w:sz w:val="32"/>
          <w:szCs w:val="32"/>
          <w:rtl/>
        </w:rPr>
        <w:t xml:space="preserve"> – "</w:t>
      </w:r>
      <w:r w:rsidR="0045023D" w:rsidRPr="00262D77">
        <w:rPr>
          <w:rFonts w:ascii="Times New Roman" w:hAnsi="Times New Roman" w:cs="Times New Roman" w:hint="cs"/>
          <w:sz w:val="32"/>
          <w:szCs w:val="32"/>
          <w:rtl/>
        </w:rPr>
        <w:t>אני</w:t>
      </w:r>
      <w:r w:rsidR="0045023D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45023D" w:rsidRPr="00262D77">
        <w:rPr>
          <w:rFonts w:ascii="Times New Roman" w:hAnsi="Times New Roman" w:cs="Times New Roman" w:hint="cs"/>
          <w:sz w:val="32"/>
          <w:szCs w:val="32"/>
          <w:rtl/>
        </w:rPr>
        <w:t>בטוח</w:t>
      </w:r>
      <w:r w:rsidR="0045023D" w:rsidRPr="00262D77">
        <w:rPr>
          <w:rFonts w:ascii="Arabic Typesetting" w:hAnsi="Arabic Typesetting" w:cs="Arabic Typesetting"/>
          <w:sz w:val="32"/>
          <w:szCs w:val="32"/>
          <w:rtl/>
        </w:rPr>
        <w:t>-</w:t>
      </w:r>
      <w:r w:rsidR="0045023D" w:rsidRPr="00262D77">
        <w:rPr>
          <w:rFonts w:ascii="Times New Roman" w:hAnsi="Times New Roman" w:cs="Times New Roman" w:hint="cs"/>
          <w:sz w:val="32"/>
          <w:szCs w:val="32"/>
          <w:rtl/>
        </w:rPr>
        <w:t>יששששש</w:t>
      </w:r>
      <w:r w:rsidR="0045023D" w:rsidRPr="00262D77">
        <w:rPr>
          <w:rFonts w:ascii="Arabic Typesetting" w:hAnsi="Arabic Typesetting" w:cs="Arabic Typesetting"/>
          <w:sz w:val="32"/>
          <w:szCs w:val="32"/>
          <w:rtl/>
        </w:rPr>
        <w:t xml:space="preserve">!" </w:t>
      </w:r>
      <w:r w:rsidR="0045023D" w:rsidRPr="00262D77">
        <w:rPr>
          <w:rFonts w:ascii="Times New Roman" w:hAnsi="Times New Roman" w:cs="Times New Roman" w:hint="cs"/>
          <w:sz w:val="32"/>
          <w:szCs w:val="32"/>
          <w:rtl/>
        </w:rPr>
        <w:t>אם</w:t>
      </w:r>
      <w:r w:rsidR="0045023D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45023D" w:rsidRPr="00262D77">
        <w:rPr>
          <w:rFonts w:ascii="Times New Roman" w:hAnsi="Times New Roman" w:cs="Times New Roman" w:hint="cs"/>
          <w:sz w:val="32"/>
          <w:szCs w:val="32"/>
          <w:rtl/>
        </w:rPr>
        <w:t>נזכור</w:t>
      </w:r>
      <w:r w:rsidR="0045023D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45023D" w:rsidRPr="00262D77">
        <w:rPr>
          <w:rFonts w:ascii="Times New Roman" w:hAnsi="Times New Roman" w:cs="Times New Roman" w:hint="cs"/>
          <w:sz w:val="32"/>
          <w:szCs w:val="32"/>
          <w:rtl/>
        </w:rPr>
        <w:t>שאנו</w:t>
      </w:r>
      <w:r w:rsidR="0045023D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45023D" w:rsidRPr="00262D77">
        <w:rPr>
          <w:rFonts w:ascii="Times New Roman" w:hAnsi="Times New Roman" w:cs="Times New Roman" w:hint="cs"/>
          <w:sz w:val="32"/>
          <w:szCs w:val="32"/>
          <w:rtl/>
        </w:rPr>
        <w:t>קרובים</w:t>
      </w:r>
      <w:r w:rsidR="0045023D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45023D" w:rsidRPr="00262D77">
        <w:rPr>
          <w:rFonts w:ascii="Times New Roman" w:hAnsi="Times New Roman" w:cs="Times New Roman" w:hint="cs"/>
          <w:sz w:val="32"/>
          <w:szCs w:val="32"/>
          <w:rtl/>
        </w:rPr>
        <w:t>לבית</w:t>
      </w:r>
      <w:r w:rsidR="008B0FBD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8B0FBD" w:rsidRPr="00262D77">
        <w:rPr>
          <w:rFonts w:ascii="Times New Roman" w:hAnsi="Times New Roman" w:cs="Times New Roman" w:hint="cs"/>
          <w:sz w:val="32"/>
          <w:szCs w:val="32"/>
          <w:rtl/>
        </w:rPr>
        <w:t>במרחק</w:t>
      </w:r>
      <w:r w:rsidR="008B0FBD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8B0FBD" w:rsidRPr="00262D77">
        <w:rPr>
          <w:rFonts w:ascii="Times New Roman" w:hAnsi="Times New Roman" w:cs="Times New Roman" w:hint="cs"/>
          <w:sz w:val="32"/>
          <w:szCs w:val="32"/>
          <w:rtl/>
        </w:rPr>
        <w:t>נגיע</w:t>
      </w:r>
      <w:r w:rsidR="008B0FBD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8B0FBD" w:rsidRPr="00262D77">
        <w:rPr>
          <w:rFonts w:ascii="Times New Roman" w:hAnsi="Times New Roman" w:cs="Times New Roman" w:hint="cs"/>
          <w:sz w:val="32"/>
          <w:szCs w:val="32"/>
          <w:rtl/>
        </w:rPr>
        <w:t>אנו</w:t>
      </w:r>
      <w:r w:rsidR="008B0FBD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8B0FBD" w:rsidRPr="00262D77">
        <w:rPr>
          <w:rFonts w:ascii="Times New Roman" w:hAnsi="Times New Roman" w:cs="Times New Roman" w:hint="cs"/>
          <w:sz w:val="32"/>
          <w:szCs w:val="32"/>
          <w:rtl/>
        </w:rPr>
        <w:t>נרגיש</w:t>
      </w:r>
      <w:r w:rsidR="008B0FBD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8B0FBD" w:rsidRPr="00262D77">
        <w:rPr>
          <w:rFonts w:ascii="Times New Roman" w:hAnsi="Times New Roman" w:cs="Times New Roman" w:hint="cs"/>
          <w:sz w:val="32"/>
          <w:szCs w:val="32"/>
          <w:rtl/>
        </w:rPr>
        <w:t>בטוחים</w:t>
      </w:r>
      <w:r w:rsidR="008B0FBD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8B0FBD" w:rsidRPr="00262D77">
        <w:rPr>
          <w:rFonts w:ascii="Times New Roman" w:hAnsi="Times New Roman" w:cs="Times New Roman" w:hint="cs"/>
          <w:sz w:val="32"/>
          <w:szCs w:val="32"/>
          <w:rtl/>
        </w:rPr>
        <w:t>ונדע</w:t>
      </w:r>
      <w:r w:rsidR="008B0FBD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8B0FBD" w:rsidRPr="00262D77">
        <w:rPr>
          <w:rFonts w:ascii="Times New Roman" w:hAnsi="Times New Roman" w:cs="Times New Roman" w:hint="cs"/>
          <w:sz w:val="32"/>
          <w:szCs w:val="32"/>
          <w:rtl/>
        </w:rPr>
        <w:t>שבתוך</w:t>
      </w:r>
      <w:r w:rsidR="008B0FBD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8B0FBD" w:rsidRPr="00262D77">
        <w:rPr>
          <w:rFonts w:ascii="Times New Roman" w:hAnsi="Times New Roman" w:cs="Times New Roman" w:hint="cs"/>
          <w:sz w:val="32"/>
          <w:szCs w:val="32"/>
          <w:rtl/>
        </w:rPr>
        <w:t>הית</w:t>
      </w:r>
      <w:r w:rsidR="008B0FBD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8B0FBD" w:rsidRPr="00262D77">
        <w:rPr>
          <w:rFonts w:ascii="Times New Roman" w:hAnsi="Times New Roman" w:cs="Times New Roman" w:hint="cs"/>
          <w:sz w:val="32"/>
          <w:szCs w:val="32"/>
          <w:rtl/>
        </w:rPr>
        <w:t>יש</w:t>
      </w:r>
      <w:r w:rsidR="008B0FBD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8B0FBD" w:rsidRPr="00262D77">
        <w:rPr>
          <w:rFonts w:ascii="Times New Roman" w:hAnsi="Times New Roman" w:cs="Times New Roman" w:hint="cs"/>
          <w:sz w:val="32"/>
          <w:szCs w:val="32"/>
          <w:rtl/>
        </w:rPr>
        <w:t>פיתרונות</w:t>
      </w:r>
      <w:r w:rsidR="008B0FBD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8B0FBD" w:rsidRPr="00262D77">
        <w:rPr>
          <w:rFonts w:ascii="Times New Roman" w:hAnsi="Times New Roman" w:cs="Times New Roman" w:hint="cs"/>
          <w:sz w:val="32"/>
          <w:szCs w:val="32"/>
          <w:rtl/>
        </w:rPr>
        <w:t>להכל</w:t>
      </w:r>
      <w:r w:rsidR="008B0FBD" w:rsidRPr="00262D77">
        <w:rPr>
          <w:rFonts w:ascii="Arabic Typesetting" w:hAnsi="Arabic Typesetting" w:cs="Arabic Typesetting"/>
          <w:sz w:val="32"/>
          <w:szCs w:val="32"/>
          <w:rtl/>
        </w:rPr>
        <w:t xml:space="preserve">. </w:t>
      </w:r>
      <w:r w:rsidR="008B0FBD" w:rsidRPr="00262D77">
        <w:rPr>
          <w:rFonts w:ascii="Times New Roman" w:hAnsi="Times New Roman" w:cs="Times New Roman" w:hint="cs"/>
          <w:sz w:val="32"/>
          <w:szCs w:val="32"/>
          <w:rtl/>
        </w:rPr>
        <w:t>זאת</w:t>
      </w:r>
      <w:r w:rsidR="008B0FBD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8B0FBD" w:rsidRPr="00262D77">
        <w:rPr>
          <w:rFonts w:ascii="Times New Roman" w:hAnsi="Times New Roman" w:cs="Times New Roman" w:hint="cs"/>
          <w:sz w:val="32"/>
          <w:szCs w:val="32"/>
          <w:rtl/>
        </w:rPr>
        <w:t>אפשרות</w:t>
      </w:r>
      <w:r w:rsidR="008B0FBD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8B0FBD" w:rsidRPr="00262D77">
        <w:rPr>
          <w:rFonts w:ascii="Times New Roman" w:hAnsi="Times New Roman" w:cs="Times New Roman" w:hint="cs"/>
          <w:sz w:val="32"/>
          <w:szCs w:val="32"/>
          <w:rtl/>
        </w:rPr>
        <w:t>אחת</w:t>
      </w:r>
      <w:r w:rsidR="008B0FBD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8B0FBD" w:rsidRPr="00262D77">
        <w:rPr>
          <w:rFonts w:ascii="Times New Roman" w:hAnsi="Times New Roman" w:cs="Times New Roman" w:hint="cs"/>
          <w:sz w:val="32"/>
          <w:szCs w:val="32"/>
          <w:rtl/>
        </w:rPr>
        <w:t>להיות</w:t>
      </w:r>
      <w:r w:rsidR="008B0FBD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8B0FBD" w:rsidRPr="00262D77">
        <w:rPr>
          <w:rFonts w:ascii="Times New Roman" w:hAnsi="Times New Roman" w:cs="Times New Roman" w:hint="cs"/>
          <w:sz w:val="32"/>
          <w:szCs w:val="32"/>
          <w:rtl/>
        </w:rPr>
        <w:t>שמח</w:t>
      </w:r>
      <w:r w:rsidR="000848C7" w:rsidRPr="00262D77">
        <w:rPr>
          <w:rFonts w:ascii="Arabic Typesetting" w:hAnsi="Arabic Typesetting" w:cs="Arabic Typesetting"/>
          <w:sz w:val="32"/>
          <w:szCs w:val="32"/>
          <w:rtl/>
        </w:rPr>
        <w:t xml:space="preserve">. </w:t>
      </w:r>
    </w:p>
    <w:p w:rsidR="003C18A3" w:rsidRPr="00262D77" w:rsidRDefault="000848C7" w:rsidP="003C18A3">
      <w:pPr>
        <w:bidi/>
        <w:jc w:val="both"/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</w:pPr>
      <w:r w:rsidRPr="00262D77">
        <w:rPr>
          <w:rFonts w:ascii="Times New Roman" w:hAnsi="Times New Roman" w:cs="Times New Roman" w:hint="cs"/>
          <w:sz w:val="32"/>
          <w:szCs w:val="32"/>
          <w:rtl/>
        </w:rPr>
        <w:t>האפשרות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השנייה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(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שגם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היא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קשורה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לסוכה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)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היא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זאת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: </w:t>
      </w:r>
      <w:r w:rsidRPr="00262D77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</w:rPr>
        <w:t>ה</w:t>
      </w:r>
      <w:r w:rsidRPr="00262D77">
        <w:rPr>
          <w:rFonts w:ascii="Arabic Typesetting" w:hAnsi="Arabic Typesetting" w:cs="Arabic Typesetting"/>
          <w:b/>
          <w:bCs/>
          <w:sz w:val="32"/>
          <w:szCs w:val="32"/>
          <w:u w:val="single"/>
          <w:rtl/>
        </w:rPr>
        <w:t>-</w:t>
      </w:r>
      <w:r w:rsidRPr="00262D77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</w:rPr>
        <w:t>א</w:t>
      </w:r>
      <w:r w:rsidRPr="00262D77">
        <w:rPr>
          <w:rFonts w:ascii="Arabic Typesetting" w:hAnsi="Arabic Typesetting" w:cs="Arabic Typesetting"/>
          <w:b/>
          <w:bCs/>
          <w:sz w:val="32"/>
          <w:szCs w:val="32"/>
          <w:u w:val="single"/>
          <w:rtl/>
        </w:rPr>
        <w:t>-</w:t>
      </w:r>
      <w:r w:rsidRPr="00262D77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</w:rPr>
        <w:t>ו</w:t>
      </w:r>
      <w:r w:rsidRPr="00262D77">
        <w:rPr>
          <w:rFonts w:ascii="Arabic Typesetting" w:hAnsi="Arabic Typesetting" w:cs="Arabic Typesetting"/>
          <w:b/>
          <w:bCs/>
          <w:sz w:val="32"/>
          <w:szCs w:val="32"/>
          <w:u w:val="single"/>
          <w:rtl/>
        </w:rPr>
        <w:t>-</w:t>
      </w:r>
      <w:r w:rsidRPr="00262D77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</w:rPr>
        <w:t>ש</w:t>
      </w:r>
      <w:r w:rsidRPr="00262D77">
        <w:rPr>
          <w:rFonts w:ascii="Arabic Typesetting" w:hAnsi="Arabic Typesetting" w:cs="Arabic Typesetting"/>
          <w:b/>
          <w:bCs/>
          <w:sz w:val="32"/>
          <w:szCs w:val="32"/>
          <w:u w:val="single"/>
          <w:rtl/>
        </w:rPr>
        <w:t>-</w:t>
      </w:r>
      <w:r w:rsidRPr="00262D77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</w:rPr>
        <w:t>פ</w:t>
      </w:r>
      <w:r w:rsidRPr="00262D77">
        <w:rPr>
          <w:rFonts w:ascii="Arabic Typesetting" w:hAnsi="Arabic Typesetting" w:cs="Arabic Typesetting"/>
          <w:b/>
          <w:bCs/>
          <w:sz w:val="32"/>
          <w:szCs w:val="32"/>
          <w:u w:val="single"/>
          <w:rtl/>
        </w:rPr>
        <w:t>-</w:t>
      </w:r>
      <w:r w:rsidRPr="00262D77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</w:rPr>
        <w:t>י</w:t>
      </w:r>
      <w:r w:rsidRPr="00262D77">
        <w:rPr>
          <w:rFonts w:ascii="Arabic Typesetting" w:hAnsi="Arabic Typesetting" w:cs="Arabic Typesetting"/>
          <w:b/>
          <w:bCs/>
          <w:sz w:val="32"/>
          <w:szCs w:val="32"/>
          <w:u w:val="single"/>
          <w:rtl/>
        </w:rPr>
        <w:t>-</w:t>
      </w:r>
      <w:r w:rsidRPr="00262D77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</w:rPr>
        <w:t>ז</w:t>
      </w:r>
      <w:r w:rsidRPr="00262D77">
        <w:rPr>
          <w:rFonts w:ascii="Arabic Typesetting" w:hAnsi="Arabic Typesetting" w:cs="Arabic Typesetting"/>
          <w:b/>
          <w:bCs/>
          <w:sz w:val="32"/>
          <w:szCs w:val="32"/>
          <w:u w:val="single"/>
          <w:rtl/>
        </w:rPr>
        <w:t>-</w:t>
      </w:r>
      <w:r w:rsidRPr="00262D77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</w:rPr>
        <w:t>י</w:t>
      </w:r>
      <w:r w:rsidRPr="00262D77">
        <w:rPr>
          <w:rFonts w:ascii="Arabic Typesetting" w:hAnsi="Arabic Typesetting" w:cs="Arabic Typesetting"/>
          <w:b/>
          <w:bCs/>
          <w:sz w:val="32"/>
          <w:szCs w:val="32"/>
          <w:u w:val="single"/>
          <w:rtl/>
        </w:rPr>
        <w:t>-</w:t>
      </w:r>
      <w:r w:rsidRPr="00262D77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</w:rPr>
        <w:t>ן</w:t>
      </w:r>
      <w:r w:rsidRPr="00262D77">
        <w:rPr>
          <w:rFonts w:ascii="Arabic Typesetting" w:hAnsi="Arabic Typesetting" w:cs="Arabic Typesetting"/>
          <w:b/>
          <w:bCs/>
          <w:sz w:val="32"/>
          <w:szCs w:val="32"/>
          <w:u w:val="single"/>
          <w:rtl/>
        </w:rPr>
        <w:t xml:space="preserve">! 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יש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שבעה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אושפיזין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כנגד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שבעת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ימי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החג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והם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: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אברהם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,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יצחק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,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יעקב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,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יוסף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,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משה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,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אהרון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,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דוד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.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מסופר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על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הבעש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>''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ט</w:t>
      </w:r>
      <w:r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262D77">
        <w:rPr>
          <w:rFonts w:ascii="Times New Roman" w:hAnsi="Times New Roman" w:cs="Times New Roman" w:hint="cs"/>
          <w:sz w:val="32"/>
          <w:szCs w:val="32"/>
          <w:rtl/>
        </w:rPr>
        <w:t>שפעם</w:t>
      </w:r>
      <w:r w:rsidR="00880A23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sz w:val="32"/>
          <w:szCs w:val="32"/>
          <w:rtl/>
        </w:rPr>
        <w:t>שאל</w:t>
      </w:r>
      <w:r w:rsidR="00880A23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sz w:val="32"/>
          <w:szCs w:val="32"/>
          <w:rtl/>
        </w:rPr>
        <w:t>את</w:t>
      </w:r>
      <w:r w:rsidR="00880A23" w:rsidRPr="00262D77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sz w:val="32"/>
          <w:szCs w:val="32"/>
          <w:rtl/>
        </w:rPr>
        <w:t>חסידיו</w:t>
      </w:r>
      <w:r w:rsidR="00880A23" w:rsidRPr="00262D77">
        <w:rPr>
          <w:rFonts w:ascii="Arabic Typesetting" w:hAnsi="Arabic Typesetting" w:cs="Arabic Typesetting"/>
          <w:sz w:val="32"/>
          <w:szCs w:val="32"/>
          <w:rtl/>
        </w:rPr>
        <w:t xml:space="preserve">: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אראה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לכם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דבר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חדש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962792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 xml:space="preserve"> אם אתם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מבטיחים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בשום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פנים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ואופן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לא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לצחוק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.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קיבלו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962792" w:rsidRPr="00262D77">
        <w:rPr>
          <w:rFonts w:ascii="Arabic Typesetting" w:hAnsi="Arabic Typesetting" w:cs="Times New Roman" w:hint="cs"/>
          <w:color w:val="000000"/>
          <w:sz w:val="32"/>
          <w:szCs w:val="32"/>
          <w:shd w:val="clear" w:color="auto" w:fill="FFFFFF"/>
          <w:rtl/>
        </w:rPr>
        <w:t xml:space="preserve">את דבריו </w:t>
      </w:r>
      <w:r w:rsidR="00962792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החסידים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עליהם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.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הוציא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הבעש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>"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ט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962792" w:rsidRPr="00262D77">
        <w:rPr>
          <w:rFonts w:ascii="Arabic Typesetting" w:hAnsi="Arabic Typesetting" w:cs="Arabic Typesetting" w:hint="cs"/>
          <w:color w:val="000000"/>
          <w:sz w:val="32"/>
          <w:szCs w:val="32"/>
          <w:shd w:val="clear" w:color="auto" w:fill="FFFFFF"/>
          <w:rtl/>
        </w:rPr>
        <w:t xml:space="preserve"> </w:t>
      </w:r>
      <w:r w:rsidR="00962792" w:rsidRPr="00262D77">
        <w:rPr>
          <w:rFonts w:ascii="Arabic Typesetting" w:hAnsi="Arabic Typesetting" w:cs="Times New Roman" w:hint="cs"/>
          <w:color w:val="000000"/>
          <w:sz w:val="32"/>
          <w:szCs w:val="32"/>
          <w:shd w:val="clear" w:color="auto" w:fill="FFFFFF"/>
          <w:rtl/>
        </w:rPr>
        <w:t xml:space="preserve">את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ספר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962792" w:rsidRPr="00262D77">
        <w:rPr>
          <w:rFonts w:ascii="Arabic Typesetting" w:hAnsi="Arabic Typesetting" w:cs="Times New Roman" w:hint="cs"/>
          <w:color w:val="000000"/>
          <w:sz w:val="32"/>
          <w:szCs w:val="32"/>
          <w:shd w:val="clear" w:color="auto" w:fill="FFFFFF"/>
          <w:rtl/>
        </w:rPr>
        <w:t>ה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תורה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מההיכל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וקרא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>: '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לברכת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התורה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יעמוד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כבוד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קדושת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הכהן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הגדול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אהרון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בן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עמרם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הכהן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',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ה</w:t>
      </w:r>
      <w:r w:rsidR="00962792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תפלאו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החסידים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והנה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נכנס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לבית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המדרש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יהודי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962792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יפה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פנים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וזקנו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יורד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לו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962792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עד הרצפה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.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לבוש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היה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בבגדי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זהב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וכולו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הוד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והדר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.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שמעו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962792" w:rsidRPr="00262D77">
        <w:rPr>
          <w:rFonts w:ascii="Arabic Typesetting" w:hAnsi="Arabic Typesetting" w:cs="Times New Roman" w:hint="cs"/>
          <w:color w:val="000000"/>
          <w:sz w:val="32"/>
          <w:szCs w:val="32"/>
          <w:shd w:val="clear" w:color="auto" w:fill="FFFFFF"/>
          <w:rtl/>
        </w:rPr>
        <w:t>התלמידים</w:t>
      </w:r>
      <w:r w:rsidR="00962792" w:rsidRPr="00262D77">
        <w:rPr>
          <w:rFonts w:ascii="Arabic Typesetting" w:hAnsi="Arabic Typesetting" w:cs="Arabic Typesetting" w:hint="cs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את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אהרון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הכהן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מברך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על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התורה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.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ללוי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העלה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הבעש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>"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ט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את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משה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רבנו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לאחר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מכן</w:t>
      </w:r>
      <w:r w:rsidR="00E4714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 xml:space="preserve"> העלה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את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אברהם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,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יצחק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ויעקב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.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לשישי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עלה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לתורה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יוסף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הצדיק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,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יפה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תואר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ויפה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מראה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.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לשביעי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,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אחרון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,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קרא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הבעש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>"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ט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בקול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חגיגי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במיוחד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>: '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יעמוד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מלכא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משיחא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דוד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בן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ישי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מלך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ישראל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'.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והנה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נכנס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לחדר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דוד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המלך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E4714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 xml:space="preserve">בעל </w:t>
      </w:r>
      <w:r w:rsidR="00E4714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lastRenderedPageBreak/>
        <w:t>אופי רציני וקדוש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.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הוציא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מפיו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קולות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מצחיקים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של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שמחה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פורצת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גבולות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ופניו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קרנו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באדמוניות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.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לא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יכלו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התלמידים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להתאפק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ופרצו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בצחוק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.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הבעש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>"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ט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קרא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>: '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הלא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הבטחתם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לי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!',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ונעלמו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880A2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כל</w:t>
      </w:r>
      <w:r w:rsidR="00880A23" w:rsidRPr="00262D77">
        <w:rPr>
          <w:rFonts w:ascii="Arabic Typesetting" w:hAnsi="Arabic Typesetting" w:cs="Arabic Typesetting"/>
          <w:color w:val="000000"/>
          <w:sz w:val="32"/>
          <w:szCs w:val="32"/>
          <w:shd w:val="clear" w:color="auto" w:fill="FFFFFF"/>
          <w:rtl/>
        </w:rPr>
        <w:t xml:space="preserve"> </w:t>
      </w:r>
      <w:r w:rsidR="00A46237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 xml:space="preserve">הקרואים. </w:t>
      </w:r>
      <w:r w:rsidR="00A46237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ab/>
        <w:t>לפני שנבין מה הפריע לבעש''ט,</w:t>
      </w:r>
      <w:r w:rsidR="00CE6881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 xml:space="preserve"> אפשר להבין את הדרך לשמוח לפי זה-: אנו, כורתים ברית עם הקב"ה ויש לנו חיבה רבה לקב''ה ואהבה עזה, שזו מתבטת ל ידי שמחה. שבעת הרועים (האושפיזין), הם האישיים החשובים ביותר של עם ישראל</w:t>
      </w:r>
      <w:r w:rsidR="003C18A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, שהם סמל לקב''ה בעולם. ועל פי זה יובן מדוע יש מנהג של האושפיזין, שהם, (במילים אחרות), סמל השמחה!</w:t>
      </w:r>
      <w:r w:rsidR="003C18A3"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ab/>
        <w:t>הצחוק של חסידיו  של הבעש''ט הביע אי הכנה לביאת המשיח.</w:t>
      </w:r>
    </w:p>
    <w:p w:rsidR="00262D77" w:rsidRPr="00262D77" w:rsidRDefault="00262D77" w:rsidP="00262D77">
      <w:pPr>
        <w:bidi/>
        <w:jc w:val="both"/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</w:pPr>
      <w:r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לסיכום, אני אוהב לראות את נפלאות ה' בדרכו הקסומה-גימטריה. אז יהי רצון שהיום נשב ב"סוכה שמחה" ומיד עם ביאת האושפיזין כבר נהיה "מאמינים בני מאמינים" ולא זו בלבד אלה שנהיה שמחים כמו שמחתו העצומה של "נחמן נחמן נחמן"</w:t>
      </w:r>
    </w:p>
    <w:p w:rsidR="00262D77" w:rsidRPr="00262D77" w:rsidRDefault="00262D77" w:rsidP="00262D77">
      <w:pPr>
        <w:bidi/>
        <w:jc w:val="both"/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</w:pPr>
      <w:r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ובואו נגמור בשיר השמח-"ושמחת בחגך והיית אך שמח" שנה טובה!</w:t>
      </w:r>
    </w:p>
    <w:p w:rsidR="00262D77" w:rsidRPr="00262D77" w:rsidRDefault="00262D77" w:rsidP="00262D77">
      <w:pPr>
        <w:bidi/>
        <w:jc w:val="both"/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</w:pPr>
    </w:p>
    <w:p w:rsidR="00262D77" w:rsidRPr="00262D77" w:rsidRDefault="00262D77" w:rsidP="00262D77">
      <w:pPr>
        <w:bidi/>
        <w:jc w:val="both"/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</w:pPr>
      <w:r w:rsidRPr="00262D77">
        <w:rPr>
          <w:rFonts w:ascii="Times New Roman" w:hAnsi="Times New Roman" w:cs="Times New Roman" w:hint="cs"/>
          <w:color w:val="000000"/>
          <w:sz w:val="32"/>
          <w:szCs w:val="32"/>
          <w:shd w:val="clear" w:color="auto" w:fill="FFFFFF"/>
          <w:rtl/>
        </w:rPr>
        <w:t>יונתן</w:t>
      </w:r>
      <w:bookmarkStart w:id="0" w:name="_GoBack"/>
      <w:bookmarkEnd w:id="0"/>
    </w:p>
    <w:sectPr w:rsidR="00262D77" w:rsidRPr="00262D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4B10"/>
    <w:rsid w:val="000848C7"/>
    <w:rsid w:val="00262D77"/>
    <w:rsid w:val="003C18A3"/>
    <w:rsid w:val="003E4B10"/>
    <w:rsid w:val="0045023D"/>
    <w:rsid w:val="004609EA"/>
    <w:rsid w:val="004A491F"/>
    <w:rsid w:val="00594B80"/>
    <w:rsid w:val="00880A23"/>
    <w:rsid w:val="008B0FBD"/>
    <w:rsid w:val="00962792"/>
    <w:rsid w:val="00A46237"/>
    <w:rsid w:val="00B14380"/>
    <w:rsid w:val="00CD7D9F"/>
    <w:rsid w:val="00CE6881"/>
    <w:rsid w:val="00E4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91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12</cp:revision>
  <dcterms:created xsi:type="dcterms:W3CDTF">2013-09-18T08:44:00Z</dcterms:created>
  <dcterms:modified xsi:type="dcterms:W3CDTF">2013-09-18T10:32:00Z</dcterms:modified>
</cp:coreProperties>
</file>