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B8C4A" w14:textId="77777777" w:rsidR="00873E1C" w:rsidRDefault="00873E1C" w:rsidP="00873E1C">
      <w:pPr>
        <w:rPr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3554"/>
        <w:gridCol w:w="1440"/>
      </w:tblGrid>
      <w:tr w:rsidR="00873E1C" w14:paraId="5FC2D2CA" w14:textId="77777777" w:rsidTr="00873E1C">
        <w:tc>
          <w:tcPr>
            <w:tcW w:w="3554" w:type="dxa"/>
          </w:tcPr>
          <w:p w14:paraId="52D1AB3A" w14:textId="77777777" w:rsidR="00873E1C" w:rsidRPr="00A056A8" w:rsidRDefault="00873E1C" w:rsidP="00873E1C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056A8">
              <w:rPr>
                <w:rFonts w:ascii="Arial" w:hAnsi="Arial" w:cs="Arial"/>
                <w:sz w:val="28"/>
                <w:szCs w:val="28"/>
                <w:rtl/>
              </w:rPr>
              <w:t>הטכניון, מכון טכנולוגי לישראל</w:t>
            </w:r>
          </w:p>
          <w:p w14:paraId="50A2C0B0" w14:textId="77777777" w:rsidR="00873E1C" w:rsidRPr="00A056A8" w:rsidRDefault="00873E1C" w:rsidP="00873E1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440" w:type="dxa"/>
          </w:tcPr>
          <w:p w14:paraId="0EC6FA01" w14:textId="77777777" w:rsidR="00873E1C" w:rsidRPr="00A056A8" w:rsidRDefault="00873E1C" w:rsidP="00873E1C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763DD1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58F36CB" wp14:editId="5235E54F">
                  <wp:extent cx="402590" cy="544195"/>
                  <wp:effectExtent l="0" t="0" r="0" b="8255"/>
                  <wp:docPr id="3" name="Picture 3" descr="tech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ch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D8519" w14:textId="0C45F49E" w:rsidR="00873E1C" w:rsidRPr="00491781" w:rsidRDefault="00873E1C" w:rsidP="00873E1C">
      <w:pPr>
        <w:jc w:val="center"/>
        <w:rPr>
          <w:rFonts w:ascii="Arial" w:hAnsi="Arial" w:cs="Arial" w:hint="cs"/>
          <w:sz w:val="72"/>
          <w:szCs w:val="72"/>
          <w:rtl/>
        </w:rPr>
      </w:pPr>
      <w:r>
        <w:rPr>
          <w:rFonts w:ascii="Arial" w:hAnsi="Arial" w:cs="Arial" w:hint="cs"/>
          <w:sz w:val="72"/>
          <w:szCs w:val="72"/>
          <w:rtl/>
        </w:rPr>
        <w:t>מבוא למערכות לומדות</w:t>
      </w:r>
    </w:p>
    <w:p w14:paraId="1787E847" w14:textId="77777777" w:rsidR="00873E1C" w:rsidRPr="008F4282" w:rsidRDefault="00873E1C" w:rsidP="00873E1C">
      <w:pPr>
        <w:jc w:val="center"/>
        <w:rPr>
          <w:rFonts w:ascii="Arial" w:hAnsi="Arial" w:cs="Arial"/>
          <w:sz w:val="32"/>
          <w:szCs w:val="32"/>
          <w:rtl/>
        </w:rPr>
      </w:pPr>
    </w:p>
    <w:p w14:paraId="53E69740" w14:textId="628BD819" w:rsidR="00873E1C" w:rsidRPr="00491781" w:rsidRDefault="00873E1C" w:rsidP="00873E1C">
      <w:pPr>
        <w:jc w:val="center"/>
        <w:rPr>
          <w:rFonts w:ascii="Arial" w:hAnsi="Arial" w:cs="Arial"/>
          <w:sz w:val="72"/>
          <w:szCs w:val="72"/>
          <w:rtl/>
        </w:rPr>
      </w:pPr>
      <w:r>
        <w:rPr>
          <w:rFonts w:ascii="Arial" w:hAnsi="Arial" w:cs="Arial" w:hint="cs"/>
          <w:sz w:val="72"/>
          <w:szCs w:val="72"/>
          <w:rtl/>
        </w:rPr>
        <w:t>236756</w:t>
      </w:r>
    </w:p>
    <w:p w14:paraId="50455993" w14:textId="77777777" w:rsidR="00873E1C" w:rsidRDefault="00873E1C" w:rsidP="00873E1C">
      <w:pPr>
        <w:rPr>
          <w:rtl/>
        </w:rPr>
      </w:pPr>
    </w:p>
    <w:p w14:paraId="0F8A48C0" w14:textId="2CFDA00E" w:rsidR="00873E1C" w:rsidRPr="00A056A8" w:rsidRDefault="00873E1C" w:rsidP="00873E1C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סמסטר אביב 2019</w:t>
      </w:r>
    </w:p>
    <w:tbl>
      <w:tblPr>
        <w:tblpPr w:leftFromText="180" w:rightFromText="180" w:vertAnchor="text" w:horzAnchor="margin" w:tblpXSpec="center" w:tblpY="367"/>
        <w:bidiVisual/>
        <w:tblW w:w="0" w:type="auto"/>
        <w:tblLook w:val="01E0" w:firstRow="1" w:lastRow="1" w:firstColumn="1" w:lastColumn="1" w:noHBand="0" w:noVBand="0"/>
      </w:tblPr>
      <w:tblGrid>
        <w:gridCol w:w="2160"/>
        <w:gridCol w:w="1080"/>
      </w:tblGrid>
      <w:tr w:rsidR="00873E1C" w:rsidRPr="00A056A8" w14:paraId="69FC1CE4" w14:textId="77777777" w:rsidTr="00873E1C">
        <w:trPr>
          <w:trHeight w:val="624"/>
        </w:trPr>
        <w:tc>
          <w:tcPr>
            <w:tcW w:w="2160" w:type="dxa"/>
            <w:tcBorders>
              <w:right w:val="single" w:sz="6" w:space="0" w:color="auto"/>
            </w:tcBorders>
            <w:vAlign w:val="bottom"/>
          </w:tcPr>
          <w:p w14:paraId="4715BA40" w14:textId="77777777" w:rsidR="00873E1C" w:rsidRPr="00A056A8" w:rsidRDefault="00873E1C" w:rsidP="00873E1C">
            <w:pPr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A056A8">
              <w:rPr>
                <w:rFonts w:ascii="Arial" w:hAnsi="Arial" w:cs="Arial" w:hint="cs"/>
                <w:sz w:val="32"/>
                <w:szCs w:val="32"/>
                <w:rtl/>
              </w:rPr>
              <w:t>תרגיל מספר: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148D" w14:textId="18F200B8" w:rsidR="00873E1C" w:rsidRPr="00A056A8" w:rsidRDefault="00873E1C" w:rsidP="00873E1C">
            <w:pPr>
              <w:rPr>
                <w:rFonts w:ascii="Arial" w:hAnsi="Arial" w:cs="Arial"/>
                <w:sz w:val="44"/>
                <w:szCs w:val="44"/>
                <w:rtl/>
              </w:rPr>
            </w:pPr>
            <w:r>
              <w:rPr>
                <w:rFonts w:ascii="Arial" w:hAnsi="Arial" w:cs="Arial" w:hint="cs"/>
                <w:sz w:val="44"/>
                <w:szCs w:val="44"/>
                <w:rtl/>
              </w:rPr>
              <w:t>1</w:t>
            </w:r>
          </w:p>
        </w:tc>
      </w:tr>
    </w:tbl>
    <w:p w14:paraId="07ED5576" w14:textId="77777777" w:rsidR="00873E1C" w:rsidRDefault="00873E1C" w:rsidP="00873E1C">
      <w:pPr>
        <w:rPr>
          <w:rtl/>
        </w:rPr>
      </w:pPr>
    </w:p>
    <w:p w14:paraId="36F4424B" w14:textId="77777777" w:rsidR="00873E1C" w:rsidRDefault="00873E1C" w:rsidP="00873E1C">
      <w:pPr>
        <w:rPr>
          <w:rtl/>
        </w:rPr>
      </w:pPr>
    </w:p>
    <w:p w14:paraId="53A01A73" w14:textId="77777777" w:rsidR="00873E1C" w:rsidRPr="007C3EBF" w:rsidRDefault="00873E1C" w:rsidP="00873E1C">
      <w:pPr>
        <w:rPr>
          <w:rFonts w:ascii="Arial" w:hAnsi="Arial" w:cs="Arial"/>
          <w:sz w:val="44"/>
          <w:szCs w:val="44"/>
          <w:rtl/>
        </w:rPr>
      </w:pPr>
      <w:r w:rsidRPr="00491781">
        <w:rPr>
          <w:rFonts w:ascii="Arial" w:hAnsi="Arial" w:cs="Arial"/>
          <w:sz w:val="44"/>
          <w:szCs w:val="44"/>
          <w:rtl/>
        </w:rPr>
        <w:t>מגישים: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4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2841"/>
      </w:tblGrid>
      <w:tr w:rsidR="00873E1C" w14:paraId="592B6A24" w14:textId="77777777" w:rsidTr="00873E1C">
        <w:trPr>
          <w:trHeight w:val="315"/>
        </w:trPr>
        <w:tc>
          <w:tcPr>
            <w:tcW w:w="2840" w:type="dxa"/>
            <w:vMerge w:val="restart"/>
          </w:tcPr>
          <w:p w14:paraId="40239A80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אמיר אביבי</w:t>
            </w:r>
          </w:p>
        </w:tc>
        <w:tc>
          <w:tcPr>
            <w:tcW w:w="315" w:type="dxa"/>
            <w:tcBorders>
              <w:bottom w:val="nil"/>
              <w:right w:val="nil"/>
            </w:tcBorders>
          </w:tcPr>
          <w:p w14:paraId="30EAE97B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14:paraId="3F0BEA60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14:paraId="472B44C8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14:paraId="61FA99AD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14:paraId="65E666B3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16" w:type="dxa"/>
            <w:tcBorders>
              <w:left w:val="nil"/>
              <w:bottom w:val="nil"/>
              <w:right w:val="nil"/>
            </w:tcBorders>
          </w:tcPr>
          <w:p w14:paraId="52FECD99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14:paraId="142247FE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23093D9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27" w:type="dxa"/>
            <w:tcBorders>
              <w:left w:val="nil"/>
              <w:bottom w:val="nil"/>
            </w:tcBorders>
          </w:tcPr>
          <w:p w14:paraId="1CA4A4A1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2841" w:type="dxa"/>
            <w:vMerge w:val="restart"/>
          </w:tcPr>
          <w:p w14:paraId="734C8230" w14:textId="0C4E688A" w:rsidR="00873E1C" w:rsidRDefault="00873E1C" w:rsidP="00873E1C"/>
        </w:tc>
      </w:tr>
      <w:tr w:rsidR="00873E1C" w14:paraId="3E145004" w14:textId="77777777" w:rsidTr="00873E1C">
        <w:trPr>
          <w:trHeight w:val="315"/>
        </w:trPr>
        <w:tc>
          <w:tcPr>
            <w:tcW w:w="2840" w:type="dxa"/>
            <w:vMerge/>
            <w:tcBorders>
              <w:bottom w:val="single" w:sz="6" w:space="0" w:color="auto"/>
            </w:tcBorders>
          </w:tcPr>
          <w:p w14:paraId="7193C6E9" w14:textId="77777777" w:rsidR="00873E1C" w:rsidRDefault="00873E1C" w:rsidP="00873E1C">
            <w:pPr>
              <w:rPr>
                <w:rtl/>
              </w:rPr>
            </w:pPr>
          </w:p>
        </w:tc>
        <w:tc>
          <w:tcPr>
            <w:tcW w:w="315" w:type="dxa"/>
            <w:tcBorders>
              <w:top w:val="nil"/>
              <w:bottom w:val="single" w:sz="6" w:space="0" w:color="auto"/>
            </w:tcBorders>
          </w:tcPr>
          <w:p w14:paraId="4D42BEB2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6" w:type="dxa"/>
            <w:tcBorders>
              <w:top w:val="nil"/>
              <w:bottom w:val="single" w:sz="6" w:space="0" w:color="auto"/>
            </w:tcBorders>
          </w:tcPr>
          <w:p w14:paraId="149A9BCB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16" w:type="dxa"/>
            <w:tcBorders>
              <w:top w:val="nil"/>
              <w:bottom w:val="single" w:sz="6" w:space="0" w:color="auto"/>
            </w:tcBorders>
          </w:tcPr>
          <w:p w14:paraId="0A576828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5" w:type="dxa"/>
            <w:tcBorders>
              <w:top w:val="nil"/>
              <w:bottom w:val="single" w:sz="6" w:space="0" w:color="auto"/>
            </w:tcBorders>
          </w:tcPr>
          <w:p w14:paraId="56437CDA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6" w:type="dxa"/>
            <w:tcBorders>
              <w:top w:val="nil"/>
              <w:bottom w:val="single" w:sz="6" w:space="0" w:color="auto"/>
            </w:tcBorders>
          </w:tcPr>
          <w:p w14:paraId="7619AB7B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6" w:type="dxa"/>
            <w:tcBorders>
              <w:top w:val="nil"/>
              <w:bottom w:val="single" w:sz="6" w:space="0" w:color="auto"/>
            </w:tcBorders>
          </w:tcPr>
          <w:p w14:paraId="51D48A4A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5" w:type="dxa"/>
            <w:tcBorders>
              <w:top w:val="nil"/>
              <w:bottom w:val="single" w:sz="6" w:space="0" w:color="auto"/>
            </w:tcBorders>
          </w:tcPr>
          <w:p w14:paraId="61CA156B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05" w:type="dxa"/>
            <w:tcBorders>
              <w:top w:val="nil"/>
              <w:bottom w:val="single" w:sz="6" w:space="0" w:color="auto"/>
            </w:tcBorders>
          </w:tcPr>
          <w:p w14:paraId="20A4903A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27" w:type="dxa"/>
            <w:tcBorders>
              <w:top w:val="nil"/>
              <w:bottom w:val="single" w:sz="6" w:space="0" w:color="auto"/>
            </w:tcBorders>
          </w:tcPr>
          <w:p w14:paraId="643DB931" w14:textId="77777777" w:rsidR="00873E1C" w:rsidRDefault="00873E1C" w:rsidP="00873E1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841" w:type="dxa"/>
            <w:vMerge/>
            <w:tcBorders>
              <w:bottom w:val="single" w:sz="6" w:space="0" w:color="auto"/>
            </w:tcBorders>
          </w:tcPr>
          <w:p w14:paraId="2EF66884" w14:textId="77777777" w:rsidR="00873E1C" w:rsidRDefault="00873E1C" w:rsidP="00873E1C">
            <w:pPr>
              <w:rPr>
                <w:rtl/>
              </w:rPr>
            </w:pPr>
          </w:p>
        </w:tc>
      </w:tr>
      <w:tr w:rsidR="00873E1C" w14:paraId="444DF37E" w14:textId="77777777" w:rsidTr="00873E1C">
        <w:trPr>
          <w:trHeight w:val="338"/>
        </w:trPr>
        <w:tc>
          <w:tcPr>
            <w:tcW w:w="28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4E8EE8" w14:textId="77777777" w:rsidR="00873E1C" w:rsidRPr="00A056A8" w:rsidRDefault="00873E1C" w:rsidP="00873E1C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A056A8">
              <w:rPr>
                <w:rFonts w:ascii="Arial" w:hAnsi="Arial" w:cs="Arial"/>
                <w:sz w:val="28"/>
                <w:szCs w:val="28"/>
                <w:rtl/>
              </w:rPr>
              <w:t>שם מלא</w:t>
            </w:r>
          </w:p>
        </w:tc>
        <w:tc>
          <w:tcPr>
            <w:tcW w:w="2841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CD31DF" w14:textId="77777777" w:rsidR="00873E1C" w:rsidRPr="00A056A8" w:rsidRDefault="00873E1C" w:rsidP="00873E1C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A056A8">
              <w:rPr>
                <w:rFonts w:ascii="Arial" w:hAnsi="Arial" w:cs="Arial"/>
                <w:sz w:val="28"/>
                <w:szCs w:val="28"/>
                <w:rtl/>
              </w:rPr>
              <w:t>מספר ת.ז.</w:t>
            </w:r>
          </w:p>
        </w:tc>
        <w:tc>
          <w:tcPr>
            <w:tcW w:w="28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FF1ED0" w14:textId="77777777" w:rsidR="00873E1C" w:rsidRPr="00A056A8" w:rsidRDefault="00873E1C" w:rsidP="00873E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83121F" w14:textId="77777777" w:rsidR="00873E1C" w:rsidRPr="00491781" w:rsidRDefault="00873E1C" w:rsidP="00873E1C">
      <w:pPr>
        <w:rPr>
          <w:rFonts w:ascii="Arial" w:hAnsi="Arial" w:cs="Arial"/>
          <w:sz w:val="28"/>
          <w:szCs w:val="28"/>
          <w:rtl/>
        </w:rPr>
      </w:pPr>
    </w:p>
    <w:p w14:paraId="314B7A28" w14:textId="77777777" w:rsidR="00873E1C" w:rsidRDefault="00873E1C" w:rsidP="00873E1C">
      <w:pPr>
        <w:rPr>
          <w:rtl/>
        </w:rPr>
      </w:pPr>
    </w:p>
    <w:tbl>
      <w:tblPr>
        <w:bidiVisual/>
        <w:tblW w:w="0" w:type="auto"/>
        <w:tblInd w:w="71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4"/>
      </w:tblGrid>
      <w:tr w:rsidR="00873E1C" w14:paraId="2C675D94" w14:textId="77777777" w:rsidTr="00873E1C">
        <w:trPr>
          <w:trHeight w:val="631"/>
        </w:trPr>
        <w:tc>
          <w:tcPr>
            <w:tcW w:w="1344" w:type="dxa"/>
            <w:tcBorders>
              <w:bottom w:val="single" w:sz="6" w:space="0" w:color="auto"/>
            </w:tcBorders>
          </w:tcPr>
          <w:p w14:paraId="379A1012" w14:textId="77777777" w:rsidR="00873E1C" w:rsidRDefault="00873E1C" w:rsidP="00873E1C">
            <w:pPr>
              <w:jc w:val="right"/>
              <w:rPr>
                <w:rtl/>
              </w:rPr>
            </w:pPr>
          </w:p>
        </w:tc>
      </w:tr>
      <w:tr w:rsidR="00873E1C" w:rsidRPr="00A056A8" w14:paraId="37F55049" w14:textId="77777777" w:rsidTr="00873E1C">
        <w:trPr>
          <w:trHeight w:val="338"/>
        </w:trPr>
        <w:tc>
          <w:tcPr>
            <w:tcW w:w="1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DC4D8" w14:textId="77777777" w:rsidR="00873E1C" w:rsidRPr="00A056A8" w:rsidRDefault="00873E1C" w:rsidP="00873E1C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A056A8">
              <w:rPr>
                <w:rFonts w:ascii="Arial" w:hAnsi="Arial" w:cs="Arial" w:hint="cs"/>
                <w:sz w:val="28"/>
                <w:szCs w:val="28"/>
                <w:rtl/>
              </w:rPr>
              <w:t>ציון</w:t>
            </w:r>
          </w:p>
        </w:tc>
      </w:tr>
    </w:tbl>
    <w:p w14:paraId="5915D4BD" w14:textId="77777777" w:rsidR="00873E1C" w:rsidRPr="00F9772B" w:rsidRDefault="00873E1C" w:rsidP="00873E1C">
      <w:pPr>
        <w:rPr>
          <w:rFonts w:asciiTheme="majorBidi" w:eastAsiaTheme="minorEastAsia" w:hAnsiTheme="majorBidi" w:cstheme="majorBidi"/>
          <w:i/>
          <w:rtl/>
        </w:rPr>
      </w:pPr>
    </w:p>
    <w:p w14:paraId="56C88F0F" w14:textId="5CBD69AB" w:rsidR="00C0250A" w:rsidRDefault="00C0250A" w:rsidP="00112BF9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1B988" w14:textId="77777777" w:rsidR="00873E1C" w:rsidRDefault="00873E1C" w:rsidP="00112BF9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7829B" w14:textId="77777777" w:rsidR="00873E1C" w:rsidRDefault="00873E1C" w:rsidP="00112BF9">
      <w:pPr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97305" w14:textId="21230020" w:rsidR="00B95CBC" w:rsidRDefault="00B95CBC" w:rsidP="00B95CBC">
      <w:pPr>
        <w:jc w:val="center"/>
        <w:rPr>
          <w:rFonts w:cstheme="minorHAnsi"/>
          <w:bCs/>
          <w:color w:val="FC0C34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4CE">
        <w:rPr>
          <w:rFonts w:cstheme="minorHAnsi"/>
          <w:bCs/>
          <w:color w:val="FC0C34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Exercise 1 – Probability &amp; Python</w:t>
      </w:r>
    </w:p>
    <w:p w14:paraId="27460BDC" w14:textId="77777777" w:rsidR="00873E1C" w:rsidRPr="004A14CE" w:rsidRDefault="00873E1C" w:rsidP="00B95CBC">
      <w:pPr>
        <w:jc w:val="center"/>
        <w:rPr>
          <w:rFonts w:cstheme="minorHAnsi"/>
          <w:bCs/>
          <w:color w:val="FC0C34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19335" w14:textId="55D6B7E4" w:rsidR="00B95CBC" w:rsidRPr="0002126A" w:rsidRDefault="0002126A" w:rsidP="004A14CE">
      <w:pPr>
        <w:jc w:val="right"/>
        <w:rPr>
          <w:rFonts w:cstheme="minorHAnsi"/>
          <w:bCs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1:</w:t>
      </w: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A1174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P(Coin is forged| </w:t>
      </w:r>
      <m:oMath>
        <m:f>
          <m:fPr>
            <m:ctrlPr>
              <w:rPr>
                <w:rFonts w:ascii="Cambria Math" w:hAnsi="Cambria Math" w:cstheme="minorHAnsi"/>
                <w:bCs/>
                <w:i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head</m:t>
            </m:r>
          </m:num>
          <m:den>
            <m:r>
              <w:rPr>
                <w:rFonts w:ascii="Cambria Math" w:hAnsi="Cambria Math"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total tosses</m:t>
            </m:r>
          </m:den>
        </m:f>
        <m:r>
          <w:rPr>
            <w:rFonts w:ascii="Cambria Math" w:hAnsi="Cambria Math" w:cstheme="minorHAnsi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7</m:t>
            </m:r>
          </m:num>
          <m:den>
            <m:r>
              <w:rPr>
                <w:rFonts w:ascii="Cambria Math" w:hAnsi="Cambria Math"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10</m:t>
            </m:r>
          </m:den>
        </m:f>
      </m:oMath>
      <w:r w:rsidRPr="00CA1174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w:r w:rsidRPr="00CA1174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  <w:bCs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head</m:t>
                  </m:r>
                </m:num>
                <m:den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total tosses</m:t>
                  </m:r>
                </m:den>
              </m:f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| </m:t>
              </m:r>
              <m:r>
                <m:rPr>
                  <m:sty m:val="p"/>
                </m:rP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Coin is forged)⋅P(Coin is forged)</m:t>
              </m:r>
            </m:num>
            <m:den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head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total tosses</m:t>
                      </m:r>
                    </m:den>
                  </m:f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10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f>
            <m:fPr>
              <m:ctrlPr>
                <w:rPr>
                  <w:rFonts w:ascii="Cambria Math" w:hAnsi="Cambria Math" w:cstheme="minorHAnsi"/>
                  <w:bCs/>
                  <w:i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X~Bin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10,0.8</m:t>
                      </m:r>
                    </m:e>
                  </m:d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=7</m:t>
                  </m:r>
                </m:e>
              </m:d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head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total tosses</m:t>
                      </m:r>
                    </m:den>
                  </m:f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|Coin is forged</m:t>
                  </m:r>
                </m:e>
              </m:d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Coin is forged</m:t>
                  </m:r>
                </m:e>
              </m:d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head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total tosses</m:t>
                      </m:r>
                    </m:den>
                  </m:f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|Coin is fair</m:t>
                  </m:r>
                </m:e>
              </m:d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coins is fair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hAnsi="Cambria Math" w:cstheme="minorHAnsi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0.8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0.2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1000</m:t>
                  </m:r>
                </m:den>
              </m:f>
              <m:ctrlPr>
                <w:rPr>
                  <w:rFonts w:ascii="Cambria Math" w:hAnsi="Cambria Math" w:cstheme="minorHAnsi"/>
                  <w:bCs/>
                  <w:i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0.8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0.2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1000</m:t>
                  </m:r>
                </m:den>
              </m:f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bCs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999</m:t>
                  </m:r>
                </m:num>
                <m:den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1000</m:t>
                  </m:r>
                </m:den>
              </m:f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</m:t>
              </m:r>
            </m:den>
          </m:f>
          <m:r>
            <w:rPr>
              <w:rFonts w:ascii="Cambria Math" w:eastAsiaTheme="minorEastAsia" w:hAnsi="Cambria Math" w:cstheme="minorHAnsi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0.8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0.2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  <m:ctrlPr>
                <w:rPr>
                  <w:rFonts w:ascii="Cambria Math" w:hAnsi="Cambria Math" w:cstheme="minorHAnsi"/>
                  <w:bCs/>
                  <w:i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0.8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0.2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+⋅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10</m:t>
                  </m:r>
                </m:sup>
              </m:s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⋅999 </m:t>
              </m:r>
            </m:den>
          </m:f>
          <m:r>
            <w:rPr>
              <w:rFonts w:ascii="Cambria Math" w:hAnsi="Cambria Math" w:cstheme="minorHAnsi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=1.716*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-3</m:t>
              </m:r>
            </m:sup>
          </m:sSup>
        </m:oMath>
      </m:oMathPara>
    </w:p>
    <w:p w14:paraId="5B28F038" w14:textId="792A4E4C" w:rsidR="001A13B8" w:rsidRPr="001A768C" w:rsidRDefault="001A13B8" w:rsidP="001A13B8">
      <w:pPr>
        <w:pStyle w:val="ListParagraph"/>
        <w:rPr>
          <w:rFonts w:cstheme="minorHAnsi"/>
          <w:sz w:val="24"/>
          <w:szCs w:val="24"/>
        </w:rPr>
      </w:pPr>
    </w:p>
    <w:p w14:paraId="6C774272" w14:textId="320B48B1" w:rsidR="00436D4B" w:rsidRDefault="004A14CE" w:rsidP="00436D4B">
      <w:pPr>
        <w:jc w:val="right"/>
        <w:rPr>
          <w:rFonts w:cstheme="min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2:</w:t>
      </w:r>
    </w:p>
    <w:p w14:paraId="0ACF63C5" w14:textId="77777777" w:rsidR="00873E1C" w:rsidRDefault="00436D4B" w:rsidP="00873E1C">
      <w:pPr>
        <w:jc w:val="right"/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are being asked if the probability that the number of boys in a family is bigger than the number of girls.</w:t>
      </w:r>
      <w:r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 we can see the number of girls in a family is distributed as a Ge</w:t>
      </w:r>
      <w:r w:rsid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ometric random variable meaning:</w:t>
      </w:r>
    </w:p>
    <w:p w14:paraId="6C0A926F" w14:textId="129BA9FE" w:rsidR="001B25EE" w:rsidRPr="004A14CE" w:rsidRDefault="00873E1C" w:rsidP="007D2973">
      <w:pPr>
        <w:jc w:val="right"/>
        <w:rPr>
          <w:rFonts w:cstheme="minorHAnsi"/>
          <w:bCs/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theme="minorHAns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he number of girls in a family ~</m:t>
        </m:r>
        <m:r>
          <m:rPr>
            <m:sty m:val="p"/>
          </m:rPr>
          <w:rPr>
            <w:rFonts w:ascii="Cambria Math" w:cstheme="minorHAns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Geo</m:t>
        </m:r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0.5</m:t>
            </m:r>
          </m:e>
        </m:d>
      </m:oMath>
      <w:r w:rsidR="00436D4B" w:rsidRPr="00873E1C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the mean behavior of such random variable is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p</m:t>
            </m:r>
          </m:den>
        </m:f>
      </m:oMath>
      <w:r w:rsidR="00436D4B" w:rsidRPr="00873E1C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4B78" w:rsidRPr="00873E1C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4B78" w:rsidRPr="00873E1C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in our case equals 2, </w:t>
      </w:r>
      <w:r w:rsidR="00436D4B" w:rsidRPr="00873E1C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meaning that the </w:t>
      </w:r>
      <w:r w:rsidR="00436D4B" w:rsidRPr="00873E1C">
        <w:rPr>
          <w:rFonts w:eastAsiaTheme="minorEastAsia" w:cstheme="minorHAnsi"/>
          <w:b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</w:t>
      </w:r>
      <w:r w:rsidR="00436D4B" w:rsidRPr="00873E1C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family will have 1 boy and 1 girl.</w:t>
      </w:r>
      <w:r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36D4B" w:rsidRPr="00873E1C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each family we calculate the following:</w:t>
      </w:r>
      <m:oMath>
        <m:r>
          <m:rPr>
            <m:sty m:val="p"/>
          </m:rPr>
          <w:rPr>
            <w:rFonts w:ascii="Cambria Math" w:cstheme="minorHAns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br/>
        </m:r>
      </m:oMath>
      <w:r w:rsidR="00436D4B"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P(Boys in the family &gt; Girls in the family) = P( The first born baby was a boy) = 0.5 = P(Boys in the family &lt;= Girls in the family)</w:t>
      </w:r>
      <w:r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36D4B"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74B78"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using the law of </w:t>
      </w:r>
      <w:r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large</w:t>
      </w:r>
      <w:r w:rsidR="00D74B78"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numbers , and defining  the families to be an i.i.d series of random variables, we deduce that the number</w:t>
      </w:r>
      <w:r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</w:t>
      </w:r>
      <w:r w:rsidR="00D74B78"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males and females in the country</w:t>
      </w:r>
      <w:r w:rsidR="00815313"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converges to its average behavior which means, that in probability</w:t>
      </w:r>
      <w:r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15313" w:rsidRPr="00873E1C">
        <w:rPr>
          <w:rFonts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half of the country are </w:t>
      </w:r>
      <w:r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males and half are females, so the </w:t>
      </w:r>
      <w:r w:rsidR="000E093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 to the question is: The number of boys and girls is equal.</w:t>
      </w:r>
      <w:r w:rsidR="00436D4B" w:rsidRPr="00436D4B">
        <w:rPr>
          <w:rFonts w:cstheme="min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BE1BF58" w14:textId="71177347" w:rsidR="00815313" w:rsidRPr="007D2973" w:rsidRDefault="00EF73B8" w:rsidP="00826FBA">
      <w:pPr>
        <w:jc w:val="right"/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3:</w:t>
      </w:r>
      <w:r w:rsidR="00815313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E3053">
        <w:rPr>
          <w:noProof/>
        </w:rPr>
        <w:drawing>
          <wp:inline distT="0" distB="0" distL="0" distR="0" wp14:anchorId="6A35CD2A" wp14:editId="4FCAE4B9">
            <wp:extent cx="5943600" cy="3843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313" w:rsidRPr="00815313">
        <w:rPr>
          <w:rFonts w:eastAsiaTheme="minorEastAsia"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15313" w:rsidRPr="007D2973">
        <w:rPr>
          <w:rFonts w:eastAsiaTheme="minorEastAsia" w:cstheme="minorHAnsi"/>
          <w:b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Binomial distribution:</w:t>
      </w:r>
      <w:r w:rsidR="00815313" w:rsidRPr="007D2973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 w:cstheme="minorHAnsi"/>
                  <w:b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MLE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=argmax (p</m:t>
          </m:r>
          <m:d>
            <m:dPr>
              <m:endChr m:val="|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n,p))=argmax(</m:t>
          </m:r>
          <m:func>
            <m:funcPr>
              <m:ctrlPr>
                <w:rPr>
                  <w:rFonts w:ascii="Cambria Math" w:eastAsiaTheme="minorEastAsia" w:hAnsi="Cambria Math" w:cstheme="minorHAnsi"/>
                  <w:b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Name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(p</m:t>
              </m:r>
              <m:d>
                <m:dPr>
                  <m:endChr m:val="|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n,p))</m:t>
              </m: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log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n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log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1-p</m:t>
                      </m:r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  <w:r w:rsidR="00DE3053" w:rsidRPr="007D2973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Finding the maximum:</w:t>
      </w:r>
      <w:r w:rsidR="00DE3053" w:rsidRPr="007D2973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1-p</m:t>
                      </m:r>
                    </m:e>
                  </m:d>
                </m:den>
              </m:f>
            </m:e>
          </m:nary>
          <m:r>
            <m:rPr>
              <m:sty m:val="p"/>
            </m:rPr>
            <w:rPr>
              <w:rFonts w:eastAsiaTheme="minorEastAsia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1-p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=0⇒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⋅p-n⋅p+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⋅p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1-p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-n⋅p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1-p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=0⇒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1-p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=0⇒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</m:oMath>
      </m:oMathPara>
    </w:p>
    <w:p w14:paraId="2331D2C5" w14:textId="5B4A933F" w:rsidR="004152FC" w:rsidRPr="007D2973" w:rsidRDefault="00873E1C" w:rsidP="004152FC">
      <w:pPr>
        <w:jc w:val="right"/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Θ</m:t>
                  </m:r>
                </m:e>
              </m:acc>
              <m:ctrlPr>
                <w:rPr>
                  <w:rFonts w:ascii="Cambria Math" w:eastAsiaTheme="minorEastAsia" w:hAnsi="Cambria Math" w:cstheme="minorHAnsi"/>
                  <w:b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MLE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=(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</w:p>
    <w:p w14:paraId="04218F1F" w14:textId="77777777" w:rsidR="00826FBA" w:rsidRPr="007D2973" w:rsidRDefault="00826FBA" w:rsidP="00826FBA">
      <w:pPr>
        <w:jc w:val="right"/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973">
        <w:rPr>
          <w:rFonts w:eastAsiaTheme="minorEastAsia" w:cstheme="minorHAnsi"/>
          <w:b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Normal distribution:</w:t>
      </w:r>
      <w:r w:rsidRPr="007D2973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Θ</m:t>
                  </m:r>
                </m:e>
              </m:acc>
              <m:ctrlPr>
                <w:rPr>
                  <w:rFonts w:ascii="Cambria Math" w:eastAsiaTheme="minorEastAsia" w:hAnsi="Cambria Math" w:cstheme="minorHAnsi"/>
                  <w:b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MLE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=argmax (p</m:t>
          </m:r>
          <m:d>
            <m:dPr>
              <m:endChr m:val="|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μ,σ))=argmax (</m:t>
          </m:r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log</m:t>
              </m:r>
            </m:fName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μ,σ)</m:t>
              </m: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θ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{-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bCs/>
                                          <w:i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}</m:t>
                      </m:r>
                    </m:e>
                  </m:func>
                </m:e>
              </m:nary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log(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{-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 xml:space="preserve"> }</m:t>
                  </m:r>
                </m:e>
              </m:func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)=</m:t>
          </m:r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  <w:r w:rsidRPr="007D2973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Finding the maximum:</w:t>
      </w:r>
      <w:r w:rsidRPr="007D2973"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∂μ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=- 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-μ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=0⇒</m:t>
          </m:r>
          <m:acc>
            <m:acc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μ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den>
          </m:f>
        </m:oMath>
      </m:oMathPara>
    </w:p>
    <w:p w14:paraId="351AF169" w14:textId="77777777" w:rsidR="00CF0578" w:rsidRPr="007D2973" w:rsidRDefault="00873E1C" w:rsidP="00CF0578">
      <w:pPr>
        <w:jc w:val="right"/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∂l</m:t>
              </m: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=0⇒</m:t>
          </m:r>
          <m:acc>
            <m:acc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</w:p>
    <w:p w14:paraId="5F0107A6" w14:textId="77777777" w:rsidR="004152FC" w:rsidRPr="007D2973" w:rsidRDefault="00873E1C" w:rsidP="00CF0578">
      <w:pPr>
        <w:jc w:val="right"/>
        <w:rPr>
          <w:rFonts w:eastAsiaTheme="minorEastAsia" w:cstheme="minorHAnsi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Θ</m:t>
                  </m:r>
                </m:e>
              </m:acc>
              <m:ctrlPr>
                <w:rPr>
                  <w:rFonts w:ascii="Cambria Math" w:eastAsiaTheme="minorEastAsia" w:hAnsi="Cambria Math" w:cstheme="minorHAnsi"/>
                  <w:b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MLE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=(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247EEC90" w14:textId="77777777" w:rsidR="004152FC" w:rsidRPr="007D2973" w:rsidRDefault="004152FC" w:rsidP="00CF0578">
      <w:pPr>
        <w:jc w:val="right"/>
        <w:rPr>
          <w:rFonts w:eastAsiaTheme="minorEastAsia" w:cstheme="minorHAnsi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D9A54" w14:textId="77777777" w:rsidR="004152FC" w:rsidRPr="007D2973" w:rsidRDefault="004152FC" w:rsidP="00CF0578">
      <w:pPr>
        <w:jc w:val="right"/>
        <w:rPr>
          <w:rFonts w:eastAsiaTheme="minorEastAsia" w:cstheme="minorHAnsi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973">
        <w:rPr>
          <w:rFonts w:eastAsiaTheme="minorEastAsia" w:cstheme="minorHAnsi"/>
          <w:b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Poisson distribution:</w:t>
      </w:r>
    </w:p>
    <w:p w14:paraId="3DF34246" w14:textId="77777777" w:rsidR="004152FC" w:rsidRPr="007D2973" w:rsidRDefault="004152FC" w:rsidP="004152FC">
      <w:pPr>
        <w:jc w:val="right"/>
        <w:rPr>
          <w:rFonts w:eastAsiaTheme="minorEastAsia" w:cstheme="minorHAnsi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θ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λ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-λ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 xml:space="preserve"> </m:t>
                  </m:r>
                </m:e>
              </m:nary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λ</m:t>
                  </m:r>
                </m:e>
              </m:func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!)</m:t>
              </m:r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-λ</m:t>
          </m:r>
        </m:oMath>
      </m:oMathPara>
    </w:p>
    <w:p w14:paraId="4AB4DB93" w14:textId="77777777" w:rsidR="004152FC" w:rsidRPr="007D2973" w:rsidRDefault="004152FC" w:rsidP="004152FC">
      <w:pPr>
        <w:jc w:val="right"/>
        <w:rPr>
          <w:rFonts w:eastAsiaTheme="minorEastAsia" w:cstheme="minorHAnsi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973">
        <w:rPr>
          <w:rFonts w:eastAsiaTheme="minorEastAsia" w:cstheme="minorHAnsi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Finding the maximum:</w:t>
      </w:r>
    </w:p>
    <w:p w14:paraId="09BF81FF" w14:textId="69322E7B" w:rsidR="004152FC" w:rsidRPr="007D2973" w:rsidRDefault="00873E1C" w:rsidP="004152FC">
      <w:pPr>
        <w:jc w:val="right"/>
        <w:rPr>
          <w:rFonts w:eastAsiaTheme="minorEastAsia" w:cstheme="minorHAnsi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∂λ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-1</m:t>
              </m:r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=0⇒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 </m:t>
          </m:r>
          <m:acc>
            <m:accPr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λ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Θ</m:t>
                  </m:r>
                </m:e>
              </m:acc>
              <m:ctrlPr>
                <w:rPr>
                  <w:rFonts w:ascii="Cambria Math" w:eastAsiaTheme="minorEastAsia" w:hAnsi="Cambria Math" w:cstheme="minorHAnsi"/>
                  <w:bCs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MLE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=(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3FFA99CE" w14:textId="77777777" w:rsidR="0010738D" w:rsidRPr="0010738D" w:rsidRDefault="0010738D">
      <w:pPr>
        <w:bidi w:val="0"/>
        <w:rPr>
          <w:rFonts w:cstheme="minorHAnsi"/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38D">
        <w:rPr>
          <w:rFonts w:cstheme="minorHAnsi"/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4DFB14F" w14:textId="3F8E89F8" w:rsidR="005006FC" w:rsidRDefault="007A6BC2" w:rsidP="007A6BC2">
      <w:pPr>
        <w:jc w:val="right"/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4:</w:t>
      </w: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a.</w:t>
      </w:r>
    </w:p>
    <w:p w14:paraId="23E61630" w14:textId="512863CF" w:rsidR="007A6BC2" w:rsidRPr="007A6BC2" w:rsidRDefault="00873E1C" w:rsidP="007A6BC2">
      <w:pPr>
        <w:jc w:val="right"/>
        <w:rPr>
          <w:rFonts w:eastAsiaTheme="minorEastAsia" w:cstheme="minorHAnsi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eg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unc>
                <m:func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-2ρ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d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</w:p>
    <w:p w14:paraId="0E3829B6" w14:textId="77777777" w:rsidR="007A6BC2" w:rsidRPr="007A6BC2" w:rsidRDefault="007A6BC2" w:rsidP="007A6BC2">
      <w:pPr>
        <w:jc w:val="right"/>
        <w:rPr>
          <w:rFonts w:eastAsiaTheme="minorEastAsia" w:cstheme="minorHAnsi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let 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⇒ d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⇒d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=d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</m:oMath>
      </m:oMathPara>
    </w:p>
    <w:p w14:paraId="059EFE4D" w14:textId="026DD826" w:rsidR="007A6BC2" w:rsidRPr="00DB146F" w:rsidRDefault="00873E1C" w:rsidP="00DB146F">
      <w:pPr>
        <w:jc w:val="right"/>
        <w:rPr>
          <w:rFonts w:eastAsiaTheme="minorEastAsia" w:cstheme="minorHAnsi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eg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unc>
                <m:func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-2ρ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d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f>
            <m:f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2π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bCs/>
                                                  <w:i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bCs/>
                                                  <w:i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bCs/>
                                                  <w:i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d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using the given integral solution we define:</m:t>
          </m:r>
        </m:oMath>
      </m:oMathPara>
    </w:p>
    <w:p w14:paraId="030349C3" w14:textId="519574DD" w:rsidR="00DB146F" w:rsidRPr="007D2973" w:rsidRDefault="007D2973" w:rsidP="00AA24F7">
      <w:pPr>
        <w:jc w:val="right"/>
        <w:rPr>
          <w:rFonts w:eastAsiaTheme="minorEastAsia" w:cstheme="minorHAnsi"/>
          <w:b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a=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, b=-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ρ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Cs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Cs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Cs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, c=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Cs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Cs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Cs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Cs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</w:p>
    <w:p w14:paraId="6DB1324D" w14:textId="77777777" w:rsidR="007D2973" w:rsidRPr="007D2973" w:rsidRDefault="00873E1C" w:rsidP="00873E1C">
      <w:pPr>
        <w:pStyle w:val="ListParagraph"/>
        <w:jc w:val="right"/>
        <w:rPr>
          <w:rFonts w:eastAsiaTheme="minorEastAsia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2π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 xml:space="preserve">π </m:t>
                      </m: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ρ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bCs/>
                                                  <w:i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bCs/>
                                                  <w:i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bCs/>
                                                  <w:i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f>
            <m:f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π⋅2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2π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⋅2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37D4F0F2" w14:textId="76012D99" w:rsidR="008F4A89" w:rsidRPr="00873E1C" w:rsidRDefault="0052670D" w:rsidP="007D2973">
      <w:pPr>
        <w:pStyle w:val="ListParagraph"/>
        <w:jc w:val="right"/>
        <w:rPr>
          <w:rFonts w:cstheme="minorHAnsi"/>
          <w:bCs/>
          <w:i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⇒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~N(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,</m:t>
          </m:r>
          <m:sSubSup>
            <m:sSubSupPr>
              <m:ctrlPr>
                <w:rPr>
                  <w:rFonts w:ascii="Cambria Math" w:eastAsiaTheme="minorEastAsia" w:hAnsi="Cambria Math" w:cstheme="minorHAnsi"/>
                  <w:b/>
                  <w:i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 Math" w:hint="cs"/>
              <w:sz w:val="32"/>
              <w:szCs w:val="32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∎</m:t>
          </m:r>
        </m:oMath>
      </m:oMathPara>
    </w:p>
    <w:p w14:paraId="4BD2516E" w14:textId="7A505A07" w:rsidR="0002528A" w:rsidRDefault="0002528A" w:rsidP="0002528A">
      <w:pPr>
        <w:jc w:val="right"/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4:</w:t>
      </w: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b.</w:t>
      </w:r>
    </w:p>
    <w:p w14:paraId="0DFF6763" w14:textId="77777777" w:rsidR="0002528A" w:rsidRPr="0002528A" w:rsidRDefault="00873E1C" w:rsidP="0002528A">
      <w:pPr>
        <w:jc w:val="right"/>
        <w:rPr>
          <w:rFonts w:eastAsiaTheme="minorEastAsia" w:cstheme="minorHAnsi"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</m:oMath>
      </m:oMathPara>
    </w:p>
    <w:p w14:paraId="729CAEE1" w14:textId="250921AA" w:rsidR="0002528A" w:rsidRPr="007A70F9" w:rsidRDefault="0002528A" w:rsidP="007A70F9">
      <w:pPr>
        <w:jc w:val="right"/>
        <w:rPr>
          <w:rFonts w:eastAsiaTheme="minorEastAsia" w:cstheme="minorHAnsi"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4472C4" w:themeColor="accent1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eg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⋅</m:t>
              </m:r>
              <m:func>
                <m:func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-2ρ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ctrlPr>
                <w:rPr>
                  <w:rFonts w:ascii="Cambria Math" w:hAnsi="Cambria Math" w:cstheme="minorHAnsi"/>
                  <w:bCs/>
                  <w:i/>
                  <w:iCs/>
                  <w:sz w:val="24"/>
                  <w:szCs w:val="24"/>
                  <w:rtl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0"/>
                      <w:szCs w:val="20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</m:oMath>
      </m:oMathPara>
    </w:p>
    <w:p w14:paraId="414580E1" w14:textId="1DD5FF1D" w:rsidR="007A70F9" w:rsidRPr="007A70F9" w:rsidRDefault="00873E1C" w:rsidP="007A70F9">
      <w:pPr>
        <w:jc w:val="right"/>
        <w:rPr>
          <w:rFonts w:eastAsiaTheme="minorEastAsia" w:cstheme="minorHAnsi"/>
          <w:bCs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iCs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iCs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))</m:t>
                  </m:r>
                </m:e>
              </m:rad>
            </m:den>
          </m:f>
          <m:r>
            <w:rPr>
              <w:rFonts w:ascii="Cambria Math" w:hAnsi="Cambria Math" w:cstheme="minorHAnsi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func>
            <m:funcPr>
              <m:ctrlPr>
                <w:rPr>
                  <w:rFonts w:ascii="Cambria Math" w:hAnsi="Cambria Math" w:cstheme="minorHAnsi"/>
                  <w:bCs/>
                  <w:iCs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  <m:ctrlPr>
                <w:rPr>
                  <w:rFonts w:ascii="Cambria Math" w:hAnsi="Cambria Math" w:cstheme="minorHAnsi"/>
                  <w:bCs/>
                  <w:i/>
                  <w:iCs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iCs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-2ρ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8"/>
                                          <w:szCs w:val="1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sz w:val="18"/>
                      <w:szCs w:val="1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979885F" w14:textId="718B9DCA" w:rsidR="007A70F9" w:rsidRPr="007A70F9" w:rsidRDefault="00873E1C" w:rsidP="007A70F9">
      <w:pPr>
        <w:jc w:val="right"/>
        <w:rPr>
          <w:rFonts w:eastAsiaTheme="minorEastAsia" w:cstheme="minorHAnsi"/>
          <w:bCs/>
          <w:i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0"/>
                      <w:szCs w:val="20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))</m:t>
                  </m:r>
                </m:e>
              </m:rad>
            </m:den>
          </m:f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func>
            <m:funcPr>
              <m:ctrlPr>
                <w:rPr>
                  <w:rFonts w:ascii="Cambria Math" w:hAnsi="Cambria Math" w:cstheme="minorHAnsi"/>
                  <w:bCs/>
                  <w:iCs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  <m:ctrlPr>
                <w:rPr>
                  <w:rFonts w:ascii="Cambria Math" w:hAnsi="Cambria Math" w:cstheme="minorHAnsi"/>
                  <w:bCs/>
                  <w:i/>
                  <w:iCs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-2ρ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  <w:sz w:val="20"/>
              <w:szCs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</m:oMath>
      </m:oMathPara>
    </w:p>
    <w:p w14:paraId="4340A87E" w14:textId="0E655B65" w:rsidR="007A70F9" w:rsidRPr="0029299B" w:rsidRDefault="00873E1C" w:rsidP="0029299B">
      <w:pPr>
        <w:jc w:val="right"/>
        <w:rPr>
          <w:rFonts w:eastAsiaTheme="minorEastAsia" w:cstheme="minorHAnsi"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))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func>
            <m:func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  <m:ctrlPr>
                <w:rPr>
                  <w:rFonts w:ascii="Cambria Math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-2ρ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</m:oMath>
      </m:oMathPara>
    </w:p>
    <w:p w14:paraId="74C2B3CD" w14:textId="6EA02312" w:rsidR="0029299B" w:rsidRPr="004872CC" w:rsidRDefault="00873E1C" w:rsidP="004872CC">
      <w:pPr>
        <w:jc w:val="right"/>
        <w:rPr>
          <w:rFonts w:eastAsiaTheme="minorEastAsia" w:cstheme="minorHAnsi"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))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func>
            <m:func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  <m:ctrlPr>
                <w:rPr>
                  <w:rFonts w:ascii="Cambria Math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</m:oMath>
      </m:oMathPara>
    </w:p>
    <w:p w14:paraId="7A28A4BE" w14:textId="4636AAE9" w:rsidR="004872CC" w:rsidRPr="0088098C" w:rsidRDefault="00873E1C" w:rsidP="0088098C">
      <w:pPr>
        <w:jc w:val="right"/>
        <w:rPr>
          <w:rFonts w:eastAsiaTheme="minorEastAsia" w:cstheme="minorHAnsi"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:rtl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))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func>
            <m:func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exp</m:t>
              </m:r>
              <m:ctrlPr>
                <w:rPr>
                  <w:rFonts w:ascii="Cambria Math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ρ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bCs/>
                                                  <w:i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bCs/>
                                                  <w:i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0"/>
                                                  <w:szCs w:val="20"/>
                                                  <w14:shadow w14:blurRad="38100" w14:dist="25400" w14:dir="5400000" w14:sx="100000" w14:sy="100000" w14:kx="0" w14:ky="0" w14:algn="ctr">
                                                    <w14:srgbClr w14:val="6E747A">
                                                      <w14:alpha w14:val="57000"/>
                                                    </w14:srgb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0"/>
                                  <w:szCs w:val="20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0"/>
                                      <w:szCs w:val="20"/>
                                      <w:rtl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  <w:szCs w:val="20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  <w14:shadow w14:blurRad="38100" w14:dist="25400" w14:dir="5400000" w14:sx="100000" w14:sy="100000" w14:kx="0" w14:ky="0" w14:algn="ctr">
                                                <w14:srgbClr w14:val="6E747A">
                                                  <w14:alpha w14:val="57000"/>
                                                </w14:srgb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DC6F8BE" w14:textId="03E3DE71" w:rsidR="0088098C" w:rsidRPr="0088098C" w:rsidRDefault="0088098C" w:rsidP="0088098C">
      <w:pPr>
        <w:jc w:val="right"/>
        <w:rPr>
          <w:rFonts w:eastAsiaTheme="minorEastAsia" w:cstheme="minorHAnsi"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⇒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|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~N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iCs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</m:t>
              </m:r>
            </m:e>
          </m:d>
        </m:oMath>
      </m:oMathPara>
    </w:p>
    <w:p w14:paraId="27E3A300" w14:textId="263F4CDB" w:rsidR="007A70F9" w:rsidRPr="007D2973" w:rsidRDefault="00873E1C" w:rsidP="007D2973">
      <w:pPr>
        <w:pStyle w:val="ListParagraph"/>
        <w:jc w:val="right"/>
        <w:rPr>
          <w:rFonts w:cstheme="minorHAnsi"/>
          <w:bCs/>
          <w:i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 w:hint="cs"/>
              <w:sz w:val="32"/>
              <w:szCs w:val="32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∎</m:t>
          </m:r>
        </m:oMath>
      </m:oMathPara>
    </w:p>
    <w:p w14:paraId="4443BB50" w14:textId="5848DDDD" w:rsidR="004C5CF7" w:rsidRPr="00390AE5" w:rsidRDefault="004C5CF7" w:rsidP="00390AE5">
      <w:pPr>
        <w:jc w:val="right"/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5: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6EE71BF" wp14:editId="1FF3CB43">
            <wp:simplePos x="0" y="0"/>
            <wp:positionH relativeFrom="column">
              <wp:posOffset>-471643</wp:posOffset>
            </wp:positionH>
            <wp:positionV relativeFrom="paragraph">
              <wp:posOffset>398780</wp:posOffset>
            </wp:positionV>
            <wp:extent cx="7115810" cy="1488440"/>
            <wp:effectExtent l="0" t="0" r="8890" b="0"/>
            <wp:wrapTight wrapText="bothSides">
              <wp:wrapPolygon edited="0">
                <wp:start x="0" y="0"/>
                <wp:lineTo x="0" y="21287"/>
                <wp:lineTo x="21569" y="21287"/>
                <wp:lineTo x="215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97F14" w14:textId="5F048A47" w:rsidR="004C5CF7" w:rsidRDefault="00DA16B5" w:rsidP="00390AE5">
      <w:pPr>
        <w:jc w:val="right"/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Let’s define the mean as the inner product in our inner product space</w:t>
      </w:r>
      <w:r w:rsidR="00390AE5"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(we can do it based on </w:t>
      </w:r>
      <w:r w:rsidR="00390AE5"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previous probability courses), </w:t>
      </w:r>
      <w:r>
        <w:rPr>
          <w:rFonts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get:</w:t>
      </w:r>
    </w:p>
    <w:p w14:paraId="676C2205" w14:textId="5E81E3E9" w:rsidR="0052670D" w:rsidRPr="0052670D" w:rsidRDefault="00DA16B5" w:rsidP="00802E66">
      <w:pPr>
        <w:jc w:val="right"/>
        <w:rPr>
          <w:rFonts w:eastAsiaTheme="minorEastAsia"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&lt;u,v&gt;≜E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u⋅v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  <w:r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 w:rsidR="00390AE5"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defining</w:t>
      </w:r>
      <w:r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vectors:</w:t>
      </w:r>
      <w:r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Para>
        <m:oMath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u=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-μ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v=(y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-μ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4BD53F32" w14:textId="77777777" w:rsidR="0052670D" w:rsidRDefault="0052670D" w:rsidP="0052670D">
      <w:pPr>
        <w:jc w:val="right"/>
        <w:rPr>
          <w:rFonts w:eastAsiaTheme="minorEastAsia"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thus</w:t>
      </w:r>
    </w:p>
    <w:p w14:paraId="2C079D57" w14:textId="77777777" w:rsidR="0052670D" w:rsidRPr="0052670D" w:rsidRDefault="0052670D" w:rsidP="0052670D">
      <w:pPr>
        <w:jc w:val="right"/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&lt;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&gt; </m:t>
          </m:r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≝cov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X,Y</m:t>
              </m:r>
            </m:e>
          </m:d>
        </m:oMath>
      </m:oMathPara>
    </w:p>
    <w:p w14:paraId="2858AC0D" w14:textId="4D1D2E40" w:rsidR="00802E66" w:rsidRPr="00390AE5" w:rsidRDefault="0052670D" w:rsidP="00390AE5">
      <w:pPr>
        <w:jc w:val="right"/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&lt;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&gt; </m:t>
          </m:r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≝var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&lt;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&gt; </m:t>
          </m:r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≝var(Y) </m:t>
          </m:r>
          <m:r>
            <m:rPr>
              <m:sty m:val="p"/>
            </m:rPr>
            <w:rPr>
              <w:rFonts w:eastAsiaTheme="minorEastAsia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  <w:r w:rsidR="00390AE5"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get the following result</w:t>
      </w:r>
      <w:r w:rsidR="00867DFB"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based o</w:t>
      </w:r>
      <w:bookmarkStart w:id="0" w:name="_GoBack"/>
      <w:bookmarkEnd w:id="0"/>
      <w:r w:rsidR="00867DFB">
        <w:rPr>
          <w:rFonts w:eastAsiaTheme="minorEastAsia" w:cstheme="minorHAns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the inequality: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≤</m:t>
          </m:r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var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var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</m:oMathPara>
      <w:r>
        <w:rPr>
          <w:rFonts w:eastAsiaTheme="minorEastAsia"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873E1C">
        <w:rPr>
          <w:rFonts w:eastAsiaTheme="minorEastAsia"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Reminder- </w:t>
      </w:r>
      <m:oMath>
        <m:r>
          <w:rPr>
            <w:rFonts w:ascii="Cambria Math" w:eastAsiaTheme="minorEastAsia" w:hAnsi="Cambria Math" w:cstheme="minorHAnsi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⋅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≥0</m:t>
        </m:r>
      </m:oMath>
    </w:p>
    <w:p w14:paraId="4B769CC9" w14:textId="767B38F4" w:rsidR="00866F3B" w:rsidRPr="00873E1C" w:rsidRDefault="00390AE5" w:rsidP="00390AE5">
      <w:pPr>
        <w:pStyle w:val="ListParagraph"/>
        <w:jc w:val="right"/>
        <w:rPr>
          <w:rFonts w:eastAsiaTheme="minorEastAsia"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≤ cov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w:rPr>
              <w:rFonts w:eastAsiaTheme="minorEastAsia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1</m:t>
          </m:r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≤</m:t>
          </m:r>
          <m:r>
            <w:rPr>
              <w:rFonts w:ascii="Cambria Math" w:hAnsi="Cambria Math" w:cstheme="minorHAnsi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1</m:t>
          </m:r>
        </m:oMath>
      </m:oMathPara>
    </w:p>
    <w:p w14:paraId="177B99D1" w14:textId="3BD150CF" w:rsidR="00873E1C" w:rsidRPr="00873E1C" w:rsidRDefault="00873E1C" w:rsidP="00873E1C">
      <w:pPr>
        <w:pStyle w:val="ListParagraph"/>
        <w:jc w:val="right"/>
        <w:rPr>
          <w:rFonts w:cstheme="minorHAnsi"/>
          <w:bCs/>
          <w:iCs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 w:hint="cs"/>
              <w:sz w:val="32"/>
              <w:szCs w:val="32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∎</m:t>
          </m:r>
        </m:oMath>
      </m:oMathPara>
    </w:p>
    <w:p w14:paraId="5E4CAABB" w14:textId="73ACDBE4" w:rsidR="003C35C3" w:rsidRPr="008F4A89" w:rsidRDefault="003C35C3" w:rsidP="009152AB">
      <w:pPr>
        <w:pStyle w:val="ListParagraph"/>
        <w:jc w:val="right"/>
        <w:rPr>
          <w:rFonts w:cstheme="minorHAnsi"/>
          <w:sz w:val="24"/>
          <w:szCs w:val="24"/>
          <w:rtl/>
        </w:rPr>
      </w:pPr>
    </w:p>
    <w:sectPr w:rsidR="003C35C3" w:rsidRPr="008F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E599C"/>
    <w:multiLevelType w:val="hybridMultilevel"/>
    <w:tmpl w:val="4E20A774"/>
    <w:lvl w:ilvl="0" w:tplc="A70E2CA0">
      <w:start w:val="1"/>
      <w:numFmt w:val="decimal"/>
      <w:lvlText w:val="%1)"/>
      <w:lvlJc w:val="left"/>
      <w:pPr>
        <w:ind w:left="9432" w:hanging="360"/>
      </w:pPr>
      <w:rPr>
        <w:rFonts w:eastAsiaTheme="minorEastAsia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152" w:hanging="360"/>
      </w:pPr>
    </w:lvl>
    <w:lvl w:ilvl="2" w:tplc="0409001B" w:tentative="1">
      <w:start w:val="1"/>
      <w:numFmt w:val="lowerRoman"/>
      <w:lvlText w:val="%3."/>
      <w:lvlJc w:val="right"/>
      <w:pPr>
        <w:ind w:left="10872" w:hanging="180"/>
      </w:pPr>
    </w:lvl>
    <w:lvl w:ilvl="3" w:tplc="0409000F" w:tentative="1">
      <w:start w:val="1"/>
      <w:numFmt w:val="decimal"/>
      <w:lvlText w:val="%4."/>
      <w:lvlJc w:val="left"/>
      <w:pPr>
        <w:ind w:left="11592" w:hanging="360"/>
      </w:pPr>
    </w:lvl>
    <w:lvl w:ilvl="4" w:tplc="04090019" w:tentative="1">
      <w:start w:val="1"/>
      <w:numFmt w:val="lowerLetter"/>
      <w:lvlText w:val="%5."/>
      <w:lvlJc w:val="left"/>
      <w:pPr>
        <w:ind w:left="12312" w:hanging="360"/>
      </w:pPr>
    </w:lvl>
    <w:lvl w:ilvl="5" w:tplc="0409001B" w:tentative="1">
      <w:start w:val="1"/>
      <w:numFmt w:val="lowerRoman"/>
      <w:lvlText w:val="%6."/>
      <w:lvlJc w:val="right"/>
      <w:pPr>
        <w:ind w:left="13032" w:hanging="180"/>
      </w:pPr>
    </w:lvl>
    <w:lvl w:ilvl="6" w:tplc="0409000F" w:tentative="1">
      <w:start w:val="1"/>
      <w:numFmt w:val="decimal"/>
      <w:lvlText w:val="%7."/>
      <w:lvlJc w:val="left"/>
      <w:pPr>
        <w:ind w:left="13752" w:hanging="360"/>
      </w:pPr>
    </w:lvl>
    <w:lvl w:ilvl="7" w:tplc="04090019" w:tentative="1">
      <w:start w:val="1"/>
      <w:numFmt w:val="lowerLetter"/>
      <w:lvlText w:val="%8."/>
      <w:lvlJc w:val="left"/>
      <w:pPr>
        <w:ind w:left="14472" w:hanging="360"/>
      </w:pPr>
    </w:lvl>
    <w:lvl w:ilvl="8" w:tplc="0409001B" w:tentative="1">
      <w:start w:val="1"/>
      <w:numFmt w:val="lowerRoman"/>
      <w:lvlText w:val="%9."/>
      <w:lvlJc w:val="right"/>
      <w:pPr>
        <w:ind w:left="15192" w:hanging="180"/>
      </w:pPr>
    </w:lvl>
  </w:abstractNum>
  <w:abstractNum w:abstractNumId="1" w15:restartNumberingAfterBreak="0">
    <w:nsid w:val="653D2D34"/>
    <w:multiLevelType w:val="hybridMultilevel"/>
    <w:tmpl w:val="3F1A48F4"/>
    <w:lvl w:ilvl="0" w:tplc="A06E241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57A29"/>
    <w:multiLevelType w:val="hybridMultilevel"/>
    <w:tmpl w:val="FD94B450"/>
    <w:lvl w:ilvl="0" w:tplc="777651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569C9"/>
    <w:multiLevelType w:val="hybridMultilevel"/>
    <w:tmpl w:val="513A6E14"/>
    <w:lvl w:ilvl="0" w:tplc="94E8FEA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BC"/>
    <w:rsid w:val="0002126A"/>
    <w:rsid w:val="0002528A"/>
    <w:rsid w:val="000E0934"/>
    <w:rsid w:val="0010738D"/>
    <w:rsid w:val="00112BF9"/>
    <w:rsid w:val="00136BE1"/>
    <w:rsid w:val="001577FB"/>
    <w:rsid w:val="001A13B8"/>
    <w:rsid w:val="001A768C"/>
    <w:rsid w:val="001B25EE"/>
    <w:rsid w:val="00222F89"/>
    <w:rsid w:val="0029299B"/>
    <w:rsid w:val="0031794B"/>
    <w:rsid w:val="00323ED6"/>
    <w:rsid w:val="003346EF"/>
    <w:rsid w:val="00341F43"/>
    <w:rsid w:val="003776FF"/>
    <w:rsid w:val="00390AE5"/>
    <w:rsid w:val="003C35C3"/>
    <w:rsid w:val="004152FC"/>
    <w:rsid w:val="00424915"/>
    <w:rsid w:val="00430B9E"/>
    <w:rsid w:val="00436D4B"/>
    <w:rsid w:val="004377B8"/>
    <w:rsid w:val="0045210E"/>
    <w:rsid w:val="004872CC"/>
    <w:rsid w:val="004A14CE"/>
    <w:rsid w:val="004A4A4C"/>
    <w:rsid w:val="004C5CF7"/>
    <w:rsid w:val="004C68C6"/>
    <w:rsid w:val="005006FC"/>
    <w:rsid w:val="0052670D"/>
    <w:rsid w:val="005F6B5F"/>
    <w:rsid w:val="00603D54"/>
    <w:rsid w:val="00695215"/>
    <w:rsid w:val="00714FA9"/>
    <w:rsid w:val="007A6BC2"/>
    <w:rsid w:val="007A70F9"/>
    <w:rsid w:val="007D2973"/>
    <w:rsid w:val="00800F5D"/>
    <w:rsid w:val="00802E66"/>
    <w:rsid w:val="00815313"/>
    <w:rsid w:val="00826FBA"/>
    <w:rsid w:val="008339F2"/>
    <w:rsid w:val="00866F3B"/>
    <w:rsid w:val="00867DFB"/>
    <w:rsid w:val="00873E1C"/>
    <w:rsid w:val="0088098C"/>
    <w:rsid w:val="008F0F3C"/>
    <w:rsid w:val="008F4A89"/>
    <w:rsid w:val="0090300A"/>
    <w:rsid w:val="009065A8"/>
    <w:rsid w:val="009152AB"/>
    <w:rsid w:val="00967030"/>
    <w:rsid w:val="00986666"/>
    <w:rsid w:val="009B76B8"/>
    <w:rsid w:val="00A0365B"/>
    <w:rsid w:val="00A1524F"/>
    <w:rsid w:val="00AA24F7"/>
    <w:rsid w:val="00AD4549"/>
    <w:rsid w:val="00B0715A"/>
    <w:rsid w:val="00B5630E"/>
    <w:rsid w:val="00B95CBC"/>
    <w:rsid w:val="00C0250A"/>
    <w:rsid w:val="00C35632"/>
    <w:rsid w:val="00C60F09"/>
    <w:rsid w:val="00C676B5"/>
    <w:rsid w:val="00C72455"/>
    <w:rsid w:val="00C93AD7"/>
    <w:rsid w:val="00CA1174"/>
    <w:rsid w:val="00CE61F0"/>
    <w:rsid w:val="00CF0578"/>
    <w:rsid w:val="00D74B78"/>
    <w:rsid w:val="00DA16B5"/>
    <w:rsid w:val="00DB146F"/>
    <w:rsid w:val="00DE3053"/>
    <w:rsid w:val="00EF73B8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9FA5"/>
  <w15:chartTrackingRefBased/>
  <w15:docId w15:val="{33321351-CB1B-41EE-8F01-7A54AF3A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C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Avivi, Amir</cp:lastModifiedBy>
  <cp:revision>26</cp:revision>
  <dcterms:created xsi:type="dcterms:W3CDTF">2019-03-24T10:17:00Z</dcterms:created>
  <dcterms:modified xsi:type="dcterms:W3CDTF">2019-03-28T10:40:00Z</dcterms:modified>
</cp:coreProperties>
</file>