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63D10" w:rsidRPr="007372B9" w:rsidRDefault="00763D10"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63D10" w:rsidRPr="007372B9" w:rsidRDefault="00763D10"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63D10" w:rsidRPr="007372B9" w:rsidRDefault="00763D10"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63D10" w:rsidRPr="007372B9" w:rsidRDefault="00763D10"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63D10" w:rsidRPr="007372B9" w:rsidRDefault="00763D10"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63D10" w:rsidRPr="007372B9" w:rsidRDefault="00763D10"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63D10" w:rsidRPr="007372B9" w:rsidRDefault="00763D10"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63D10" w:rsidRPr="007372B9" w:rsidRDefault="00763D10"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63D10" w:rsidRPr="007372B9" w:rsidRDefault="00763D10"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63D10" w:rsidRPr="007372B9" w:rsidRDefault="00763D10"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63D10" w:rsidRPr="007372B9" w:rsidRDefault="00763D10"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63D10" w:rsidRPr="007372B9" w:rsidRDefault="00763D10"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63D10" w:rsidRPr="007372B9" w:rsidRDefault="00763D10"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63D10" w:rsidRPr="007372B9" w:rsidRDefault="00763D10"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63D10" w:rsidRPr="007372B9" w:rsidRDefault="00763D10"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63D10" w:rsidRPr="007372B9" w:rsidRDefault="00763D10"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63D10" w:rsidRPr="00540DF6" w:rsidRDefault="00763D10" w:rsidP="00540DF6">
                      <w:pPr>
                        <w:jc w:val="center"/>
                        <w:rPr>
                          <w:sz w:val="96"/>
                          <w:szCs w:val="96"/>
                          <w:rtl/>
                        </w:rPr>
                      </w:pPr>
                      <w:r w:rsidRPr="00540DF6">
                        <w:rPr>
                          <w:rFonts w:hint="cs"/>
                          <w:sz w:val="96"/>
                          <w:szCs w:val="96"/>
                          <w:rtl/>
                        </w:rPr>
                        <w:t>מבוא למערכות לומדות</w:t>
                      </w:r>
                    </w:p>
                    <w:p w14:paraId="0391EAE5" w14:textId="77777777" w:rsidR="00763D10" w:rsidRPr="00540DF6" w:rsidRDefault="00763D10" w:rsidP="00540DF6">
                      <w:pPr>
                        <w:jc w:val="center"/>
                        <w:rPr>
                          <w:sz w:val="72"/>
                          <w:szCs w:val="72"/>
                          <w:rtl/>
                        </w:rPr>
                      </w:pPr>
                      <w:r w:rsidRPr="00540DF6">
                        <w:rPr>
                          <w:rFonts w:hint="cs"/>
                          <w:sz w:val="72"/>
                          <w:szCs w:val="72"/>
                          <w:rtl/>
                        </w:rPr>
                        <w:t>236756</w:t>
                      </w:r>
                    </w:p>
                    <w:p w14:paraId="0FED09F8" w14:textId="77777777" w:rsidR="00763D10" w:rsidRPr="00540DF6" w:rsidRDefault="00763D10" w:rsidP="00540DF6">
                      <w:pPr>
                        <w:jc w:val="center"/>
                        <w:rPr>
                          <w:sz w:val="56"/>
                          <w:szCs w:val="56"/>
                          <w:rtl/>
                        </w:rPr>
                      </w:pPr>
                    </w:p>
                    <w:p w14:paraId="13A41A1B" w14:textId="77777777" w:rsidR="00763D10" w:rsidRPr="00540DF6" w:rsidRDefault="00763D10"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63D10" w:rsidRPr="00540DF6" w:rsidRDefault="00763D10" w:rsidP="00540DF6">
                      <w:pPr>
                        <w:rPr>
                          <w:sz w:val="52"/>
                          <w:szCs w:val="52"/>
                          <w:rtl/>
                        </w:rPr>
                      </w:pPr>
                    </w:p>
                    <w:p w14:paraId="6712BDDC" w14:textId="77777777" w:rsidR="00763D10" w:rsidRPr="00540DF6" w:rsidRDefault="00763D10"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D24C3D">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D24C3D">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D24C3D">
        <w:trPr>
          <w:jc w:val="center"/>
        </w:trPr>
        <w:tc>
          <w:tcPr>
            <w:tcW w:w="4675" w:type="dxa"/>
            <w:vAlign w:val="center"/>
          </w:tcPr>
          <w:p w14:paraId="43C4716A"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D24C3D">
        <w:trPr>
          <w:jc w:val="center"/>
        </w:trPr>
        <w:tc>
          <w:tcPr>
            <w:tcW w:w="4675" w:type="dxa"/>
            <w:vAlign w:val="center"/>
          </w:tcPr>
          <w:p w14:paraId="6CDA6B6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D24C3D">
        <w:trPr>
          <w:jc w:val="center"/>
        </w:trPr>
        <w:tc>
          <w:tcPr>
            <w:tcW w:w="4675" w:type="dxa"/>
            <w:vAlign w:val="center"/>
          </w:tcPr>
          <w:p w14:paraId="1C4CF33B"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D24C3D">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79774D0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6481B077" w14:textId="3A09A273"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אנו מבינים שעל מנת לבצע את התחזיות הנ"ל על סט המבחן הלא מתויג אנו חייבים לבנות מסווג בעל יכולת הכללה גבוהה שתביא דיוק גבוה וזאת מכיוון שאין אנו יכולים להעריך את ביצועי המסווג על סט המבחן הלא מתויג.</w:t>
      </w:r>
      <w:r>
        <w:rPr>
          <w:rFonts w:eastAsiaTheme="minorHAnsi" w:cstheme="minorHAnsi"/>
          <w:sz w:val="26"/>
          <w:szCs w:val="26"/>
          <w:rtl/>
        </w:rPr>
        <w:br/>
      </w:r>
      <w:r>
        <w:rPr>
          <w:rFonts w:eastAsiaTheme="minorHAnsi" w:cstheme="minorHAnsi" w:hint="cs"/>
          <w:sz w:val="26"/>
          <w:szCs w:val="26"/>
          <w:rtl/>
        </w:rPr>
        <w:t xml:space="preserve">לכן על מנת להרכיב מסווג עם יכולת הכללה טובה החלטנו להרכיב ועדה הכוללת את שלושת המסווגים הבולטים שראינו במהלך הקורס, ועדה זאת תכלול שלושה מסווגים ותורכב מ - </w:t>
      </w:r>
      <w:r>
        <w:rPr>
          <w:rFonts w:eastAsiaTheme="minorHAnsi" w:cstheme="minorHAnsi"/>
          <w:sz w:val="26"/>
          <w:szCs w:val="26"/>
          <w:rtl/>
        </w:rPr>
        <w:br/>
      </w:r>
      <w:r>
        <w:rPr>
          <w:rFonts w:eastAsiaTheme="minorHAnsi" w:cstheme="minorHAnsi"/>
          <w:sz w:val="26"/>
          <w:szCs w:val="26"/>
        </w:rPr>
        <w:t>.Random Forest, Multi-Level Perception, SVM</w:t>
      </w:r>
    </w:p>
    <w:p w14:paraId="1EA9D83E" w14:textId="16A6ECAA"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בחרנו דווקא בשלושת מסווגים אלה כי אלו התבלטו ביכולת הכללה טובה ובביצועים טובים כפי שראינו בתרגול.</w:t>
      </w:r>
      <w:r>
        <w:rPr>
          <w:rFonts w:eastAsiaTheme="minorHAnsi" w:cstheme="minorHAnsi"/>
          <w:sz w:val="26"/>
          <w:szCs w:val="26"/>
          <w:rtl/>
        </w:rPr>
        <w:br/>
      </w:r>
      <w:r>
        <w:rPr>
          <w:rFonts w:eastAsiaTheme="minorHAnsi" w:cstheme="minorHAnsi"/>
          <w:sz w:val="26"/>
          <w:szCs w:val="26"/>
          <w:rtl/>
        </w:rPr>
        <w:br/>
      </w:r>
      <w:r>
        <w:rPr>
          <w:rFonts w:eastAsiaTheme="minorHAnsi" w:cstheme="minorHAnsi" w:hint="cs"/>
          <w:sz w:val="26"/>
          <w:szCs w:val="26"/>
          <w:rtl/>
        </w:rPr>
        <w:t xml:space="preserve">מכיוון שבתרגילי בית קודמים השתמשנו רק ב  </w:t>
      </w:r>
      <w:r>
        <w:rPr>
          <w:rFonts w:eastAsiaTheme="minorHAnsi" w:cstheme="minorHAnsi"/>
          <w:sz w:val="26"/>
          <w:szCs w:val="26"/>
        </w:rPr>
        <w:t xml:space="preserve">Random </w:t>
      </w:r>
      <w:r>
        <w:rPr>
          <w:rFonts w:eastAsiaTheme="minorHAnsi" w:cstheme="minorHAnsi"/>
          <w:sz w:val="26"/>
          <w:szCs w:val="26"/>
        </w:rPr>
        <w:t>Forest</w:t>
      </w:r>
      <w:r>
        <w:rPr>
          <w:rFonts w:eastAsiaTheme="minorHAnsi" w:cstheme="minorHAnsi" w:hint="cs"/>
          <w:sz w:val="26"/>
          <w:szCs w:val="26"/>
          <w:rtl/>
        </w:rPr>
        <w:t xml:space="preserve"> היינו צריכים לכוון את הפרמטרים של השניים האחרים ובנוסף החלטנו לנסות למצוא פרמטרים טובים יותר גם עבור ה </w:t>
      </w:r>
      <w:r>
        <w:rPr>
          <w:rFonts w:eastAsiaTheme="minorHAnsi" w:cstheme="minorHAnsi"/>
          <w:sz w:val="26"/>
          <w:szCs w:val="26"/>
        </w:rPr>
        <w:t>Random Forest</w:t>
      </w:r>
      <w:r>
        <w:rPr>
          <w:rFonts w:eastAsiaTheme="minorHAnsi" w:cstheme="minorHAnsi" w:hint="cs"/>
          <w:sz w:val="26"/>
          <w:szCs w:val="26"/>
          <w:rtl/>
        </w:rPr>
        <w:t>.</w:t>
      </w:r>
      <w:r w:rsidR="008A607B">
        <w:rPr>
          <w:rFonts w:eastAsiaTheme="minorHAnsi" w:cstheme="minorHAnsi"/>
          <w:sz w:val="26"/>
          <w:szCs w:val="26"/>
          <w:rtl/>
        </w:rPr>
        <w:br/>
      </w:r>
      <w:r w:rsidR="008A607B">
        <w:rPr>
          <w:rFonts w:eastAsiaTheme="minorHAnsi" w:cstheme="minorHAnsi"/>
          <w:sz w:val="26"/>
          <w:szCs w:val="26"/>
          <w:rtl/>
        </w:rPr>
        <w:br/>
      </w:r>
      <w:r w:rsidR="008A607B">
        <w:rPr>
          <w:rFonts w:eastAsiaTheme="minorHAnsi" w:cstheme="minorHAnsi" w:hint="cs"/>
          <w:sz w:val="26"/>
          <w:szCs w:val="26"/>
          <w:rtl/>
        </w:rPr>
        <w:t>מציאת הפרמטרים הטובים ביותר לכל מסווג התבצעה באופן הבא</w:t>
      </w:r>
      <w:r w:rsidR="002B23FF">
        <w:rPr>
          <w:rFonts w:eastAsiaTheme="minorHAnsi" w:cstheme="minorHAnsi" w:hint="cs"/>
          <w:sz w:val="26"/>
          <w:szCs w:val="26"/>
          <w:rtl/>
        </w:rPr>
        <w:t xml:space="preserve"> עבור כל מסווג ביצענו </w:t>
      </w:r>
      <w:r w:rsidR="002B23FF">
        <w:rPr>
          <w:rFonts w:eastAsiaTheme="minorHAnsi" w:cstheme="minorHAnsi" w:hint="cs"/>
          <w:sz w:val="26"/>
          <w:szCs w:val="26"/>
        </w:rPr>
        <w:t>R</w:t>
      </w:r>
      <w:r w:rsidR="002B23FF">
        <w:rPr>
          <w:rFonts w:eastAsiaTheme="minorHAnsi" w:cstheme="minorHAnsi"/>
          <w:sz w:val="26"/>
          <w:szCs w:val="26"/>
        </w:rPr>
        <w:t>andom Search</w:t>
      </w:r>
      <w:r w:rsidR="002B23FF">
        <w:rPr>
          <w:rFonts w:eastAsiaTheme="minorHAnsi" w:cstheme="minorHAnsi" w:hint="cs"/>
          <w:sz w:val="26"/>
          <w:szCs w:val="26"/>
          <w:rtl/>
        </w:rPr>
        <w:t xml:space="preserve"> על מבחר סטים של פרמטרים כאשר כל סט של פרמטרים הוערך על ידי </w:t>
      </w:r>
      <w:r w:rsidR="002B23FF">
        <w:rPr>
          <w:rFonts w:eastAsiaTheme="minorHAnsi" w:cstheme="minorHAnsi"/>
          <w:sz w:val="26"/>
          <w:szCs w:val="26"/>
        </w:rPr>
        <w:t>K-fold cross validation</w:t>
      </w:r>
      <w:r w:rsidR="002B23FF">
        <w:rPr>
          <w:rFonts w:eastAsiaTheme="minorHAnsi" w:cstheme="minorHAnsi" w:hint="cs"/>
          <w:sz w:val="26"/>
          <w:szCs w:val="26"/>
          <w:rtl/>
        </w:rPr>
        <w:t>.</w:t>
      </w:r>
    </w:p>
    <w:p w14:paraId="1CD1E497" w14:textId="153F63F0" w:rsidR="002B23FF" w:rsidRDefault="002B23FF" w:rsidP="00A85907">
      <w:pPr>
        <w:bidi/>
        <w:spacing w:line="259" w:lineRule="auto"/>
        <w:rPr>
          <w:rFonts w:eastAsiaTheme="minorHAnsi" w:cstheme="minorHAnsi"/>
          <w:sz w:val="26"/>
          <w:szCs w:val="26"/>
        </w:rPr>
      </w:pPr>
      <w:r>
        <w:rPr>
          <w:rFonts w:eastAsiaTheme="minorHAnsi" w:cstheme="minorHAnsi" w:hint="cs"/>
          <w:sz w:val="26"/>
          <w:szCs w:val="26"/>
          <w:rtl/>
        </w:rPr>
        <w:t>המוטיבציה לבצע זאת היא למקסם את יכולת ההכללה של כל אחד מהמסווגים בוועדה וכך ליצור ועדה כוללת חזקה יותר מכל אחד מהמסווגים בעצמם.</w:t>
      </w:r>
    </w:p>
    <w:p w14:paraId="2B8AFAE7" w14:textId="2B774125"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rtl/>
        </w:rPr>
        <w:t>בחינת ביצועי כל אחד מהמסווגים עם ההיפר פרמטרים שנמצאו:</w:t>
      </w:r>
      <w:r>
        <w:rPr>
          <w:rFonts w:eastAsiaTheme="minorHAnsi" w:cstheme="minorHAnsi"/>
          <w:sz w:val="26"/>
          <w:szCs w:val="26"/>
        </w:rPr>
        <w:br/>
      </w:r>
      <w:r w:rsidRPr="00A85907">
        <w:rPr>
          <w:rFonts w:eastAsiaTheme="minorHAnsi" w:cstheme="minorHAnsi"/>
          <w:sz w:val="26"/>
          <w:szCs w:val="26"/>
          <w:u w:val="single"/>
        </w:rPr>
        <w:t>Random Forest</w:t>
      </w:r>
      <w:r>
        <w:rPr>
          <w:rFonts w:eastAsiaTheme="minorHAnsi" w:cstheme="minorHAnsi" w:hint="cs"/>
          <w:sz w:val="26"/>
          <w:szCs w:val="26"/>
          <w:rtl/>
        </w:rPr>
        <w:t xml:space="preserve">- הניב דיוק של 92.2% על סט הוולידציה. </w:t>
      </w:r>
      <w:r>
        <w:rPr>
          <w:rFonts w:eastAsiaTheme="minorHAnsi" w:cstheme="minorHAnsi"/>
          <w:sz w:val="26"/>
          <w:szCs w:val="26"/>
          <w:rtl/>
        </w:rPr>
        <w:br/>
      </w:r>
      <w:r w:rsidRPr="00A85907">
        <w:rPr>
          <w:rFonts w:eastAsiaTheme="minorHAnsi" w:cs="Calibri"/>
          <w:sz w:val="26"/>
          <w:szCs w:val="26"/>
          <w:rtl/>
        </w:rPr>
        <w:drawing>
          <wp:inline distT="0" distB="0" distL="0" distR="0" wp14:anchorId="3EA7A809" wp14:editId="76C84964">
            <wp:extent cx="30310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82" cy="2323112"/>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לסווג את המפלגות טורקיז וסיגל לבצע החאקי.</w:t>
      </w:r>
    </w:p>
    <w:p w14:paraId="190B0009"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00828D66" w14:textId="3D984F1B"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u w:val="single"/>
        </w:rPr>
        <w:lastRenderedPageBreak/>
        <w:t>MLP</w:t>
      </w:r>
      <w:r>
        <w:rPr>
          <w:rFonts w:eastAsiaTheme="minorHAnsi" w:cstheme="minorHAnsi" w:hint="cs"/>
          <w:sz w:val="26"/>
          <w:szCs w:val="26"/>
          <w:rtl/>
        </w:rPr>
        <w:t>- הניב דיוק של 92.</w:t>
      </w:r>
      <w:r>
        <w:rPr>
          <w:rFonts w:eastAsiaTheme="minorHAnsi" w:cstheme="minorHAnsi" w:hint="cs"/>
          <w:sz w:val="26"/>
          <w:szCs w:val="26"/>
          <w:rtl/>
        </w:rPr>
        <w:t>9</w:t>
      </w:r>
      <w:r>
        <w:rPr>
          <w:rFonts w:eastAsiaTheme="minorHAnsi" w:cstheme="minorHAnsi" w:hint="cs"/>
          <w:sz w:val="26"/>
          <w:szCs w:val="26"/>
          <w:rtl/>
        </w:rPr>
        <w:t xml:space="preserve">% על סט הוולידציה. </w:t>
      </w:r>
      <w:r>
        <w:rPr>
          <w:rFonts w:eastAsiaTheme="minorHAnsi" w:cstheme="minorHAnsi"/>
          <w:sz w:val="26"/>
          <w:szCs w:val="26"/>
          <w:rtl/>
        </w:rPr>
        <w:br/>
      </w:r>
      <w:r w:rsidRPr="00A85907">
        <w:rPr>
          <w:rFonts w:eastAsiaTheme="minorHAnsi" w:cs="Calibri"/>
          <w:sz w:val="26"/>
          <w:szCs w:val="26"/>
          <w:rtl/>
        </w:rPr>
        <w:drawing>
          <wp:inline distT="0" distB="0" distL="0" distR="0" wp14:anchorId="3A1EE423" wp14:editId="401837F5">
            <wp:extent cx="3097482" cy="232311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7482"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 xml:space="preserve">כפי שניתן לראות נוטה לסווג את </w:t>
      </w:r>
      <w:r w:rsidR="00652BF7">
        <w:rPr>
          <w:rFonts w:eastAsiaTheme="minorHAnsi" w:cstheme="minorHAnsi" w:hint="cs"/>
          <w:sz w:val="26"/>
          <w:szCs w:val="26"/>
          <w:rtl/>
        </w:rPr>
        <w:t>המפלגה הוורודה למפלגה החומה.</w:t>
      </w:r>
    </w:p>
    <w:p w14:paraId="70A2882B" w14:textId="70A955A5" w:rsidR="00652BF7" w:rsidRDefault="00652BF7" w:rsidP="00652BF7">
      <w:pPr>
        <w:bidi/>
        <w:spacing w:line="259" w:lineRule="auto"/>
        <w:rPr>
          <w:rFonts w:eastAsiaTheme="minorHAnsi" w:cstheme="minorHAnsi"/>
          <w:sz w:val="26"/>
          <w:szCs w:val="26"/>
          <w:rtl/>
        </w:rPr>
      </w:pPr>
      <w:r>
        <w:rPr>
          <w:rFonts w:eastAsiaTheme="minorHAnsi" w:cstheme="minorHAnsi" w:hint="cs"/>
          <w:sz w:val="26"/>
          <w:szCs w:val="26"/>
          <w:u w:val="single"/>
        </w:rPr>
        <w:t>SVM</w:t>
      </w:r>
      <w:r>
        <w:rPr>
          <w:rFonts w:eastAsiaTheme="minorHAnsi" w:cstheme="minorHAnsi" w:hint="cs"/>
          <w:sz w:val="26"/>
          <w:szCs w:val="26"/>
          <w:rtl/>
        </w:rPr>
        <w:t>- הניב דיוק של 9</w:t>
      </w:r>
      <w:r>
        <w:rPr>
          <w:rFonts w:eastAsiaTheme="minorHAnsi" w:cstheme="minorHAnsi" w:hint="cs"/>
          <w:sz w:val="26"/>
          <w:szCs w:val="26"/>
          <w:rtl/>
        </w:rPr>
        <w:t>0</w:t>
      </w:r>
      <w:r>
        <w:rPr>
          <w:rFonts w:eastAsiaTheme="minorHAnsi" w:cstheme="minorHAnsi" w:hint="cs"/>
          <w:sz w:val="26"/>
          <w:szCs w:val="26"/>
          <w:rtl/>
        </w:rPr>
        <w:t xml:space="preserve">.9% על סט הוולידציה. </w:t>
      </w:r>
      <w:r>
        <w:rPr>
          <w:rFonts w:eastAsiaTheme="minorHAnsi" w:cstheme="minorHAnsi"/>
          <w:sz w:val="26"/>
          <w:szCs w:val="26"/>
          <w:rtl/>
        </w:rPr>
        <w:br/>
      </w:r>
      <w:r w:rsidRPr="00A85907">
        <w:rPr>
          <w:rFonts w:eastAsiaTheme="minorHAnsi" w:cs="Calibri"/>
          <w:sz w:val="26"/>
          <w:szCs w:val="26"/>
          <w:rtl/>
        </w:rPr>
        <w:drawing>
          <wp:inline distT="0" distB="0" distL="0" distR="0" wp14:anchorId="264EC465" wp14:editId="1E124F54">
            <wp:extent cx="3097481" cy="2323111"/>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7481"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לסווג את המפלגות טורקיז וסיגל לבצע החאקי</w:t>
      </w:r>
      <w:r>
        <w:rPr>
          <w:rFonts w:eastAsiaTheme="minorHAnsi" w:cstheme="minorHAnsi" w:hint="cs"/>
          <w:sz w:val="26"/>
          <w:szCs w:val="26"/>
          <w:rtl/>
        </w:rPr>
        <w:t xml:space="preserve"> וגם</w:t>
      </w:r>
      <w:r>
        <w:rPr>
          <w:rFonts w:eastAsiaTheme="minorHAnsi" w:cstheme="minorHAnsi" w:hint="cs"/>
          <w:sz w:val="26"/>
          <w:szCs w:val="26"/>
          <w:rtl/>
        </w:rPr>
        <w:t xml:space="preserve"> נוטה לסווג את המפלגה הוורודה למפלגה החומה.</w:t>
      </w:r>
    </w:p>
    <w:p w14:paraId="6329359A"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5FDABC04" w14:textId="0B356B1E" w:rsidR="002B23FF" w:rsidRDefault="002B23FF" w:rsidP="007A7385">
      <w:pPr>
        <w:bidi/>
        <w:spacing w:line="259" w:lineRule="auto"/>
        <w:rPr>
          <w:rFonts w:eastAsiaTheme="minorHAnsi" w:cstheme="minorHAnsi"/>
          <w:sz w:val="26"/>
          <w:szCs w:val="26"/>
          <w:rtl/>
        </w:rPr>
      </w:pPr>
      <w:r>
        <w:rPr>
          <w:rFonts w:eastAsiaTheme="minorHAnsi" w:cstheme="minorHAnsi" w:hint="cs"/>
          <w:sz w:val="26"/>
          <w:szCs w:val="26"/>
          <w:rtl/>
        </w:rPr>
        <w:lastRenderedPageBreak/>
        <w:t>בסוף לאחר מציאת ההיפר-פרמטרים עבור כל אחד מהמסווגים, קבענו את הפרמטרים עבור כל מהמסווג</w:t>
      </w:r>
      <w:r w:rsidR="00A85907">
        <w:rPr>
          <w:rFonts w:eastAsiaTheme="minorHAnsi" w:cstheme="minorHAnsi" w:hint="cs"/>
          <w:sz w:val="26"/>
          <w:szCs w:val="26"/>
          <w:rtl/>
        </w:rPr>
        <w:t>ים</w:t>
      </w:r>
      <w:r w:rsidR="007A7385">
        <w:rPr>
          <w:rFonts w:eastAsiaTheme="minorHAnsi" w:cstheme="minorHAnsi" w:hint="cs"/>
          <w:sz w:val="26"/>
          <w:szCs w:val="26"/>
          <w:rtl/>
        </w:rPr>
        <w:t>,</w:t>
      </w:r>
      <w:r>
        <w:rPr>
          <w:rFonts w:eastAsiaTheme="minorHAnsi" w:cstheme="minorHAnsi" w:hint="cs"/>
          <w:sz w:val="26"/>
          <w:szCs w:val="26"/>
          <w:rtl/>
        </w:rPr>
        <w:t xml:space="preserve"> עטפנו את </w:t>
      </w:r>
      <w:r w:rsidR="007A7385">
        <w:rPr>
          <w:rFonts w:eastAsiaTheme="minorHAnsi" w:cstheme="minorHAnsi" w:hint="cs"/>
          <w:sz w:val="26"/>
          <w:szCs w:val="26"/>
          <w:rtl/>
        </w:rPr>
        <w:t>כולם</w:t>
      </w:r>
      <w:r>
        <w:rPr>
          <w:rFonts w:eastAsiaTheme="minorHAnsi" w:cstheme="minorHAnsi" w:hint="cs"/>
          <w:sz w:val="26"/>
          <w:szCs w:val="26"/>
          <w:rtl/>
        </w:rPr>
        <w:t xml:space="preserve"> לכדי מסווג כולל, אשר בעת אימון מאמן את כל המסווגים שבתוכו וכאשר צריך לחזות יבצע את החיזוי על ידי החלת מניפולציה כלשהי על התחזיות שהניב כל אחד מהמסווגים.</w:t>
      </w:r>
    </w:p>
    <w:p w14:paraId="6E02A556" w14:textId="5ABF533F" w:rsidR="002B23FF"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 xml:space="preserve">כעת נשאר להבין איך לכוון את המסווג שיבצע תחזיות, חשבנו על </w:t>
      </w:r>
      <w:r w:rsidR="007A7385">
        <w:rPr>
          <w:rFonts w:eastAsiaTheme="minorHAnsi" w:cstheme="minorHAnsi" w:hint="cs"/>
          <w:sz w:val="26"/>
          <w:szCs w:val="26"/>
          <w:rtl/>
        </w:rPr>
        <w:t>שתי</w:t>
      </w:r>
      <w:r>
        <w:rPr>
          <w:rFonts w:eastAsiaTheme="minorHAnsi" w:cstheme="minorHAnsi" w:hint="cs"/>
          <w:sz w:val="26"/>
          <w:szCs w:val="26"/>
          <w:rtl/>
        </w:rPr>
        <w:t xml:space="preserve"> דרכים:</w:t>
      </w:r>
    </w:p>
    <w:p w14:paraId="75835331" w14:textId="0067097D"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כאשר יש רוב התחזית תוכרע על ידי הרוב כנהוג בוועדה, כאשר כל התחזיות של כל המסווגים שונות זו מזו, מסווג מאסטר ייקח את ההחלטה.</w:t>
      </w:r>
    </w:p>
    <w:p w14:paraId="24817B14" w14:textId="78DB9CA7"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לחזות את ההסתברות לכל תחזית, למצע את ההסתברות עבור כל תחזית ו</w:t>
      </w:r>
      <w:r w:rsidR="00621588">
        <w:rPr>
          <w:rFonts w:eastAsiaTheme="minorHAnsi" w:cstheme="minorHAnsi" w:hint="cs"/>
          <w:sz w:val="26"/>
          <w:szCs w:val="26"/>
          <w:rtl/>
        </w:rPr>
        <w:t>ל</w:t>
      </w:r>
      <w:r>
        <w:rPr>
          <w:rFonts w:eastAsiaTheme="minorHAnsi" w:cstheme="minorHAnsi" w:hint="cs"/>
          <w:sz w:val="26"/>
          <w:szCs w:val="26"/>
          <w:rtl/>
        </w:rPr>
        <w:t>בסוף להחליט על פי התחזית עם ההסתברות הגדולה ביותר.</w:t>
      </w:r>
    </w:p>
    <w:p w14:paraId="4E45B3EA" w14:textId="489FDC1C" w:rsidR="007A7385"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בחירת הדרך להכריע תחזית:</w:t>
      </w:r>
      <w:r>
        <w:rPr>
          <w:rFonts w:eastAsiaTheme="minorHAnsi" w:cstheme="minorHAnsi"/>
          <w:sz w:val="26"/>
          <w:szCs w:val="26"/>
          <w:rtl/>
        </w:rPr>
        <w:br/>
      </w:r>
      <w:r>
        <w:rPr>
          <w:rFonts w:eastAsiaTheme="minorHAnsi" w:cstheme="minorHAnsi" w:hint="cs"/>
          <w:sz w:val="26"/>
          <w:szCs w:val="26"/>
          <w:rtl/>
        </w:rPr>
        <w:t xml:space="preserve">ראשית ניסנו את דרך 1 כאשר המסווג שמכריע כאשר אין רוב הוא ה - </w:t>
      </w:r>
      <w:r>
        <w:rPr>
          <w:rFonts w:eastAsiaTheme="minorHAnsi" w:cstheme="minorHAnsi"/>
          <w:sz w:val="26"/>
          <w:szCs w:val="26"/>
        </w:rPr>
        <w:t>Random Forest</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w:t>
      </w:r>
      <w:r w:rsidR="0069095D">
        <w:rPr>
          <w:rFonts w:eastAsiaTheme="minorHAnsi" w:cstheme="minorHAnsi"/>
          <w:sz w:val="26"/>
          <w:szCs w:val="26"/>
        </w:rPr>
        <w:t>94.4%</w:t>
      </w:r>
      <w:r w:rsidR="007A7385">
        <w:rPr>
          <w:rFonts w:eastAsiaTheme="minorHAnsi" w:cstheme="minorHAnsi" w:hint="cs"/>
          <w:sz w:val="26"/>
          <w:szCs w:val="26"/>
          <w:rtl/>
        </w:rPr>
        <w:t xml:space="preserve">. </w:t>
      </w:r>
      <w:r w:rsidR="007A7385">
        <w:rPr>
          <w:rFonts w:eastAsiaTheme="minorHAnsi" w:cstheme="minorHAnsi"/>
          <w:sz w:val="26"/>
          <w:szCs w:val="26"/>
          <w:rtl/>
        </w:rPr>
        <w:br/>
      </w:r>
      <w:r w:rsidR="007A7385" w:rsidRPr="007A7385">
        <w:rPr>
          <w:rFonts w:eastAsiaTheme="minorHAnsi" w:cs="Calibri"/>
          <w:sz w:val="26"/>
          <w:szCs w:val="26"/>
          <w:rtl/>
        </w:rPr>
        <w:drawing>
          <wp:inline distT="0" distB="0" distL="0" distR="0" wp14:anchorId="723AB127" wp14:editId="3C906235">
            <wp:extent cx="3096768" cy="2322576"/>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768" cy="2322576"/>
                    </a:xfrm>
                    <a:prstGeom prst="rect">
                      <a:avLst/>
                    </a:prstGeom>
                  </pic:spPr>
                </pic:pic>
              </a:graphicData>
            </a:graphic>
          </wp:inline>
        </w:drawing>
      </w:r>
    </w:p>
    <w:p w14:paraId="5911A021" w14:textId="77777777" w:rsidR="00621588"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t>כאשר המסווג שמכריע כאשר אין רוב הוא ה -</w:t>
      </w:r>
      <w:r>
        <w:rPr>
          <w:rFonts w:eastAsiaTheme="minorHAnsi" w:cstheme="minorHAnsi" w:hint="cs"/>
          <w:sz w:val="26"/>
          <w:szCs w:val="26"/>
        </w:rPr>
        <w:t>MLP</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w:t>
      </w:r>
      <w:r>
        <w:rPr>
          <w:rFonts w:eastAsiaTheme="minorHAnsi" w:cstheme="minorHAnsi" w:hint="cs"/>
          <w:sz w:val="26"/>
          <w:szCs w:val="26"/>
          <w:rtl/>
        </w:rPr>
        <w:t>94.4%.</w:t>
      </w:r>
      <w:r w:rsidRPr="007A7385">
        <w:rPr>
          <w:rFonts w:eastAsiaTheme="minorHAnsi" w:cs="Calibri"/>
          <w:sz w:val="26"/>
          <w:szCs w:val="26"/>
          <w:rtl/>
        </w:rPr>
        <w:drawing>
          <wp:inline distT="0" distB="0" distL="0" distR="0" wp14:anchorId="5B3B1AC8" wp14:editId="287A5349">
            <wp:extent cx="3096768" cy="2322576"/>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03B393E7" w14:textId="7F541E0C" w:rsidR="007A7385"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lastRenderedPageBreak/>
        <w:t>כאשר המסווג שמכריע כאשר אין רוב הוא ה -</w:t>
      </w:r>
      <w:r>
        <w:rPr>
          <w:rFonts w:eastAsiaTheme="minorHAnsi" w:cstheme="minorHAnsi" w:hint="cs"/>
          <w:sz w:val="26"/>
          <w:szCs w:val="26"/>
        </w:rPr>
        <w:t>SVM</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w:t>
      </w:r>
      <w:r>
        <w:rPr>
          <w:rFonts w:eastAsiaTheme="minorHAnsi" w:cstheme="minorHAnsi" w:hint="cs"/>
          <w:sz w:val="26"/>
          <w:szCs w:val="26"/>
          <w:rtl/>
        </w:rPr>
        <w:t>3</w:t>
      </w:r>
      <w:r>
        <w:rPr>
          <w:rFonts w:eastAsiaTheme="minorHAnsi" w:cstheme="minorHAnsi" w:hint="cs"/>
          <w:sz w:val="26"/>
          <w:szCs w:val="26"/>
          <w:rtl/>
        </w:rPr>
        <w:t>%.</w:t>
      </w:r>
      <w:r w:rsidRPr="007A7385">
        <w:rPr>
          <w:rFonts w:eastAsiaTheme="minorHAnsi" w:cs="Calibri"/>
          <w:sz w:val="26"/>
          <w:szCs w:val="26"/>
          <w:rtl/>
        </w:rPr>
        <w:drawing>
          <wp:inline distT="0" distB="0" distL="0" distR="0" wp14:anchorId="1B3DA5E4" wp14:editId="62C71E30">
            <wp:extent cx="3096768" cy="2322576"/>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78507D50" w14:textId="6DD83AE6" w:rsidR="0062158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דרך 2: ביצוע התחזית על ידי שקלול ההסתברויות הניבה תוצאות דיוק של 94.4% על סט הוולידציה.</w:t>
      </w:r>
    </w:p>
    <w:p w14:paraId="47093914" w14:textId="30BD8CAE" w:rsidR="00621588" w:rsidRDefault="00621588" w:rsidP="00621588">
      <w:pPr>
        <w:bidi/>
        <w:spacing w:line="259" w:lineRule="auto"/>
        <w:rPr>
          <w:rFonts w:eastAsiaTheme="minorHAnsi" w:cstheme="minorHAnsi"/>
          <w:sz w:val="26"/>
          <w:szCs w:val="26"/>
          <w:rtl/>
        </w:rPr>
      </w:pPr>
      <w:r w:rsidRPr="00621588">
        <w:rPr>
          <w:rFonts w:eastAsiaTheme="minorHAnsi" w:cs="Calibri"/>
          <w:sz w:val="26"/>
          <w:szCs w:val="26"/>
          <w:rtl/>
        </w:rPr>
        <w:drawing>
          <wp:inline distT="0" distB="0" distL="0" distR="0" wp14:anchorId="72CACDB1" wp14:editId="21E98FB5">
            <wp:extent cx="3096768" cy="2322576"/>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768" cy="2322576"/>
                    </a:xfrm>
                    <a:prstGeom prst="rect">
                      <a:avLst/>
                    </a:prstGeom>
                  </pic:spPr>
                </pic:pic>
              </a:graphicData>
            </a:graphic>
          </wp:inline>
        </w:drawing>
      </w:r>
    </w:p>
    <w:p w14:paraId="724A8E0C" w14:textId="77777777" w:rsidR="00621588" w:rsidRDefault="00621588" w:rsidP="00621588">
      <w:pPr>
        <w:bidi/>
        <w:spacing w:line="259" w:lineRule="auto"/>
        <w:rPr>
          <w:rFonts w:eastAsiaTheme="minorHAnsi" w:cstheme="minorHAnsi"/>
          <w:sz w:val="26"/>
          <w:szCs w:val="26"/>
          <w:rtl/>
        </w:rPr>
      </w:pPr>
      <w:r w:rsidRPr="00621588">
        <w:rPr>
          <w:rFonts w:eastAsiaTheme="minorHAnsi" w:cstheme="minorHAnsi" w:hint="cs"/>
          <w:sz w:val="26"/>
          <w:szCs w:val="26"/>
          <w:rtl/>
        </w:rPr>
        <w:t>מסקנות ובחירת הדרך לביצוע תחזית:</w:t>
      </w:r>
    </w:p>
    <w:p w14:paraId="3EC7802F" w14:textId="5BF8C92C" w:rsidR="00621588" w:rsidRPr="00621588" w:rsidRDefault="00621588" w:rsidP="00621588">
      <w:pPr>
        <w:pStyle w:val="ListParagraph"/>
        <w:numPr>
          <w:ilvl w:val="0"/>
          <w:numId w:val="29"/>
        </w:numPr>
        <w:bidi/>
        <w:spacing w:line="259" w:lineRule="auto"/>
        <w:rPr>
          <w:rFonts w:eastAsiaTheme="minorHAnsi" w:cstheme="minorHAnsi"/>
          <w:sz w:val="26"/>
          <w:szCs w:val="26"/>
          <w:rtl/>
        </w:rPr>
      </w:pPr>
      <w:r w:rsidRPr="00621588">
        <w:rPr>
          <w:rFonts w:eastAsiaTheme="minorHAnsi" w:cstheme="minorHAnsi" w:hint="cs"/>
          <w:sz w:val="26"/>
          <w:szCs w:val="26"/>
          <w:rtl/>
        </w:rPr>
        <w:t>ניתן לראות כי התופעות שראינו קודם עבור כל</w:t>
      </w:r>
      <w:r w:rsidRPr="00621588">
        <w:rPr>
          <w:rFonts w:eastAsiaTheme="minorHAnsi" w:cstheme="minorHAnsi" w:hint="cs"/>
          <w:sz w:val="26"/>
          <w:szCs w:val="26"/>
          <w:rtl/>
        </w:rPr>
        <w:t xml:space="preserve"> אחד מהמסווגים קטנו.</w:t>
      </w:r>
    </w:p>
    <w:p w14:paraId="32433D9E" w14:textId="466E1849" w:rsidR="007A7385" w:rsidRDefault="00621588" w:rsidP="00621588">
      <w:pPr>
        <w:pStyle w:val="ListParagraph"/>
        <w:numPr>
          <w:ilvl w:val="0"/>
          <w:numId w:val="28"/>
        </w:numPr>
        <w:bidi/>
        <w:spacing w:line="259" w:lineRule="auto"/>
        <w:rPr>
          <w:rFonts w:eastAsiaTheme="minorHAnsi" w:cstheme="minorHAnsi"/>
          <w:sz w:val="26"/>
          <w:szCs w:val="26"/>
        </w:rPr>
      </w:pPr>
      <w:r w:rsidRPr="00621588">
        <w:rPr>
          <w:rFonts w:eastAsiaTheme="minorHAnsi" w:cstheme="minorHAnsi" w:hint="cs"/>
          <w:sz w:val="26"/>
          <w:szCs w:val="26"/>
          <w:rtl/>
        </w:rPr>
        <w:t>כל הדרכים הגדילו את הדיוק של ביחס לכל מהמסווגים.</w:t>
      </w:r>
    </w:p>
    <w:p w14:paraId="08A67134" w14:textId="0476E2F2" w:rsidR="00621588" w:rsidRDefault="00621588" w:rsidP="00621588">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יכולת הכללה שהוועדה שהרכבנו טובה יותר מכל אחד מהמסווגים באופן עצמאי.</w:t>
      </w:r>
    </w:p>
    <w:p w14:paraId="5FECFFEE" w14:textId="48D84C34" w:rsidR="00D462D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לבסוף החלטנו לבחור בדרך הראשונ</w:t>
      </w:r>
      <w:r>
        <w:rPr>
          <w:rFonts w:eastAsiaTheme="minorHAnsi" w:cstheme="minorHAnsi" w:hint="eastAsia"/>
          <w:sz w:val="26"/>
          <w:szCs w:val="26"/>
          <w:rtl/>
        </w:rPr>
        <w:t>ה</w:t>
      </w:r>
      <w:r>
        <w:rPr>
          <w:rFonts w:eastAsiaTheme="minorHAnsi" w:cstheme="minorHAnsi" w:hint="cs"/>
          <w:sz w:val="26"/>
          <w:szCs w:val="26"/>
          <w:rtl/>
        </w:rPr>
        <w:t xml:space="preserve"> כאשר המסווג אשר מכריע את התחזית כשאין רוב הוא דווקא ה-</w:t>
      </w:r>
      <w:r>
        <w:rPr>
          <w:rFonts w:eastAsiaTheme="minorHAnsi" w:cstheme="minorHAnsi"/>
          <w:sz w:val="26"/>
          <w:szCs w:val="26"/>
        </w:rPr>
        <w:t>Random Forest</w:t>
      </w:r>
      <w:r>
        <w:rPr>
          <w:rFonts w:eastAsiaTheme="minorHAnsi" w:cstheme="minorHAnsi" w:hint="cs"/>
          <w:sz w:val="26"/>
          <w:szCs w:val="26"/>
          <w:rtl/>
        </w:rPr>
        <w:t xml:space="preserve"> וזאת מכיוון </w:t>
      </w:r>
      <w:r w:rsidR="00A55DB1">
        <w:rPr>
          <w:rFonts w:eastAsiaTheme="minorHAnsi" w:cstheme="minorHAnsi" w:hint="cs"/>
          <w:sz w:val="26"/>
          <w:szCs w:val="26"/>
          <w:rtl/>
        </w:rPr>
        <w:t xml:space="preserve">שלמרות שהשיטה זו השיגה דיוק גבוהה כמו של האחרות המסווג עצמו הוא בעל אחוז דיוק בין ה </w:t>
      </w:r>
      <w:r w:rsidR="00A55DB1">
        <w:rPr>
          <w:rFonts w:eastAsiaTheme="minorHAnsi" w:cstheme="minorHAnsi" w:hint="cs"/>
          <w:sz w:val="26"/>
          <w:szCs w:val="26"/>
        </w:rPr>
        <w:t>MLP</w:t>
      </w:r>
      <w:r w:rsidR="00A55DB1">
        <w:rPr>
          <w:rFonts w:eastAsiaTheme="minorHAnsi" w:cstheme="minorHAnsi" w:hint="cs"/>
          <w:sz w:val="26"/>
          <w:szCs w:val="26"/>
          <w:rtl/>
        </w:rPr>
        <w:t xml:space="preserve"> ל</w:t>
      </w:r>
      <w:r w:rsidR="00A55DB1">
        <w:rPr>
          <w:rFonts w:eastAsiaTheme="minorHAnsi" w:cstheme="minorHAnsi" w:hint="cs"/>
          <w:sz w:val="26"/>
          <w:szCs w:val="26"/>
        </w:rPr>
        <w:t>SVM</w:t>
      </w:r>
      <w:r w:rsidR="00A55DB1">
        <w:rPr>
          <w:rFonts w:eastAsiaTheme="minorHAnsi" w:cstheme="minorHAnsi" w:hint="cs"/>
          <w:sz w:val="26"/>
          <w:szCs w:val="26"/>
          <w:rtl/>
        </w:rPr>
        <w:t xml:space="preserve"> ומכיוון שאנו לא רוצים לסבול מ </w:t>
      </w:r>
      <w:r w:rsidR="00A55DB1">
        <w:rPr>
          <w:rFonts w:eastAsiaTheme="minorHAnsi" w:cstheme="minorHAnsi"/>
          <w:sz w:val="26"/>
          <w:szCs w:val="26"/>
        </w:rPr>
        <w:t>Overfitting</w:t>
      </w:r>
      <w:r w:rsidR="00A55DB1">
        <w:rPr>
          <w:rFonts w:eastAsiaTheme="minorHAnsi" w:cstheme="minorHAnsi" w:hint="cs"/>
          <w:sz w:val="26"/>
          <w:szCs w:val="26"/>
          <w:rtl/>
        </w:rPr>
        <w:t xml:space="preserve"> או </w:t>
      </w:r>
      <w:r w:rsidR="00A55DB1">
        <w:rPr>
          <w:rFonts w:eastAsiaTheme="minorHAnsi" w:cstheme="minorHAnsi"/>
          <w:sz w:val="26"/>
          <w:szCs w:val="26"/>
        </w:rPr>
        <w:t>underfitting</w:t>
      </w:r>
      <w:r w:rsidR="00A55DB1">
        <w:rPr>
          <w:rFonts w:eastAsiaTheme="minorHAnsi" w:cstheme="minorHAnsi" w:hint="cs"/>
          <w:sz w:val="26"/>
          <w:szCs w:val="26"/>
          <w:rtl/>
        </w:rPr>
        <w:t xml:space="preserve"> נבחר בשיטה זו.</w:t>
      </w:r>
    </w:p>
    <w:p w14:paraId="7D38974E" w14:textId="77777777" w:rsidR="00D462D8" w:rsidRDefault="00D462D8" w:rsidP="00D462D8">
      <w:pPr>
        <w:spacing w:line="259" w:lineRule="auto"/>
        <w:rPr>
          <w:rFonts w:eastAsiaTheme="minorHAnsi" w:cstheme="minorHAnsi"/>
          <w:sz w:val="26"/>
          <w:szCs w:val="26"/>
          <w:rtl/>
        </w:rPr>
      </w:pPr>
    </w:p>
    <w:p w14:paraId="54185648" w14:textId="77777777" w:rsidR="00D462D8" w:rsidRDefault="00D462D8" w:rsidP="00D462D8">
      <w:pPr>
        <w:spacing w:line="259" w:lineRule="auto"/>
        <w:rPr>
          <w:rFonts w:eastAsiaTheme="minorHAnsi" w:cstheme="minorHAnsi"/>
          <w:sz w:val="26"/>
          <w:szCs w:val="26"/>
          <w:rtl/>
        </w:rPr>
      </w:pPr>
    </w:p>
    <w:p w14:paraId="0CEA35BA" w14:textId="3F950CC9" w:rsidR="0029306D" w:rsidRPr="00D462D8" w:rsidRDefault="0029306D" w:rsidP="00D462D8">
      <w:pPr>
        <w:spacing w:line="259" w:lineRule="auto"/>
        <w:jc w:val="right"/>
        <w:rPr>
          <w:rFonts w:eastAsiaTheme="minorHAnsi" w:cstheme="minorHAnsi"/>
          <w:sz w:val="26"/>
          <w:szCs w:val="26"/>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5FA3A844"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האתמן עליו כלל ולא הסתמך עליו כלל הצלחנו להגיע לאחוז דיוק של 94.</w:t>
      </w:r>
      <w:r w:rsidR="00D462D8">
        <w:rPr>
          <w:rFonts w:eastAsiaTheme="minorHAnsi" w:cstheme="minorHAnsi" w:hint="cs"/>
          <w:sz w:val="26"/>
          <w:szCs w:val="26"/>
          <w:rtl/>
        </w:rPr>
        <w:t>20</w:t>
      </w:r>
      <w:r>
        <w:rPr>
          <w:rFonts w:eastAsiaTheme="minorHAnsi" w:cstheme="minorHAnsi" w:hint="cs"/>
          <w:sz w:val="26"/>
          <w:szCs w:val="26"/>
          <w:rtl/>
        </w:rPr>
        <w:t>%</w:t>
      </w:r>
      <w:r w:rsidR="00D462D8">
        <w:rPr>
          <w:rFonts w:eastAsiaTheme="minorHAnsi" w:cstheme="minorHAnsi" w:hint="cs"/>
          <w:sz w:val="26"/>
          <w:szCs w:val="26"/>
          <w:rtl/>
        </w:rPr>
        <w:t>, גבוהה מאחוז הדיוק של כל מהמסווגים באופן עצמאי.</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tblpPr w:leftFromText="180" w:rightFromText="180" w:vertAnchor="text" w:horzAnchor="page" w:tblpX="7761" w:tblpY="167"/>
        <w:bidiVisual/>
        <w:tblW w:w="0" w:type="auto"/>
        <w:tblLook w:val="04A0" w:firstRow="1" w:lastRow="0" w:firstColumn="1" w:lastColumn="0" w:noHBand="0" w:noVBand="1"/>
      </w:tblPr>
      <w:tblGrid>
        <w:gridCol w:w="1810"/>
        <w:gridCol w:w="1627"/>
      </w:tblGrid>
      <w:tr w:rsidR="00385ED6" w:rsidRPr="00EB6B7C" w14:paraId="0C02A649" w14:textId="77777777" w:rsidTr="00385ED6">
        <w:trPr>
          <w:trHeight w:val="269"/>
        </w:trPr>
        <w:tc>
          <w:tcPr>
            <w:tcW w:w="1810" w:type="dxa"/>
            <w:vAlign w:val="center"/>
          </w:tcPr>
          <w:p w14:paraId="65451BB3"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rPr>
              <w:t>Vote Percentage</w:t>
            </w:r>
          </w:p>
        </w:tc>
        <w:tc>
          <w:tcPr>
            <w:tcW w:w="1627" w:type="dxa"/>
            <w:vAlign w:val="center"/>
          </w:tcPr>
          <w:p w14:paraId="27448DDA" w14:textId="77777777" w:rsidR="00385ED6" w:rsidRPr="00EB6B7C" w:rsidRDefault="00385ED6" w:rsidP="00385ED6">
            <w:pPr>
              <w:bidi/>
              <w:spacing w:line="259" w:lineRule="auto"/>
              <w:jc w:val="center"/>
              <w:rPr>
                <w:rFonts w:eastAsiaTheme="minorHAnsi" w:cstheme="minorHAnsi"/>
              </w:rPr>
            </w:pPr>
            <w:r w:rsidRPr="00EB6B7C">
              <w:rPr>
                <w:rFonts w:eastAsiaTheme="minorHAnsi" w:cstheme="minorHAnsi"/>
              </w:rPr>
              <w:t>Color</w:t>
            </w:r>
          </w:p>
        </w:tc>
      </w:tr>
      <w:tr w:rsidR="00385ED6" w:rsidRPr="00EB6B7C" w14:paraId="2E9DA980" w14:textId="77777777" w:rsidTr="00385ED6">
        <w:trPr>
          <w:trHeight w:val="269"/>
        </w:trPr>
        <w:tc>
          <w:tcPr>
            <w:tcW w:w="1810" w:type="dxa"/>
            <w:vAlign w:val="center"/>
          </w:tcPr>
          <w:p w14:paraId="5CB1F9F0"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32</w:t>
            </w:r>
            <w:r w:rsidRPr="00EB6B7C">
              <w:rPr>
                <w:rFonts w:cstheme="minorHAnsi" w:hint="cs"/>
                <w:color w:val="000000"/>
                <w:rtl/>
              </w:rPr>
              <w:t>%</w:t>
            </w:r>
          </w:p>
        </w:tc>
        <w:tc>
          <w:tcPr>
            <w:tcW w:w="1627" w:type="dxa"/>
            <w:vAlign w:val="center"/>
          </w:tcPr>
          <w:p w14:paraId="32CE479A"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Blues</w:t>
            </w:r>
          </w:p>
        </w:tc>
      </w:tr>
      <w:tr w:rsidR="00385ED6" w:rsidRPr="00EB6B7C" w14:paraId="1079F63D" w14:textId="77777777" w:rsidTr="00385ED6">
        <w:trPr>
          <w:trHeight w:val="269"/>
        </w:trPr>
        <w:tc>
          <w:tcPr>
            <w:tcW w:w="1810" w:type="dxa"/>
            <w:vAlign w:val="center"/>
          </w:tcPr>
          <w:p w14:paraId="717C6312" w14:textId="77777777" w:rsidR="00385ED6" w:rsidRPr="00EB6B7C" w:rsidRDefault="00385ED6" w:rsidP="00385ED6">
            <w:pPr>
              <w:bidi/>
              <w:spacing w:line="259" w:lineRule="auto"/>
              <w:jc w:val="center"/>
              <w:rPr>
                <w:rFonts w:eastAsiaTheme="minorHAnsi" w:cstheme="minorHAnsi"/>
                <w:rtl/>
              </w:rPr>
            </w:pPr>
            <w:r>
              <w:rPr>
                <w:rFonts w:cstheme="minorHAnsi" w:hint="cs"/>
                <w:color w:val="000000"/>
                <w:rtl/>
              </w:rPr>
              <w:t>9.72%</w:t>
            </w:r>
          </w:p>
        </w:tc>
        <w:tc>
          <w:tcPr>
            <w:tcW w:w="1627" w:type="dxa"/>
            <w:vAlign w:val="center"/>
          </w:tcPr>
          <w:p w14:paraId="4BF1A5F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Browns</w:t>
            </w:r>
          </w:p>
        </w:tc>
      </w:tr>
      <w:tr w:rsidR="00385ED6" w:rsidRPr="00EB6B7C" w14:paraId="7A8D9491" w14:textId="77777777" w:rsidTr="00385ED6">
        <w:trPr>
          <w:trHeight w:val="269"/>
        </w:trPr>
        <w:tc>
          <w:tcPr>
            <w:tcW w:w="1810" w:type="dxa"/>
            <w:vAlign w:val="center"/>
          </w:tcPr>
          <w:p w14:paraId="31E84A64"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56</w:t>
            </w:r>
            <w:r w:rsidRPr="00EB6B7C">
              <w:rPr>
                <w:rFonts w:cstheme="minorHAnsi" w:hint="cs"/>
                <w:color w:val="000000"/>
                <w:rtl/>
              </w:rPr>
              <w:t>%</w:t>
            </w:r>
          </w:p>
        </w:tc>
        <w:tc>
          <w:tcPr>
            <w:tcW w:w="1627" w:type="dxa"/>
            <w:vAlign w:val="center"/>
          </w:tcPr>
          <w:p w14:paraId="377ABC10"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Greens</w:t>
            </w:r>
          </w:p>
        </w:tc>
      </w:tr>
      <w:tr w:rsidR="00385ED6" w:rsidRPr="00EB6B7C" w14:paraId="472C95DD" w14:textId="77777777" w:rsidTr="00385ED6">
        <w:trPr>
          <w:trHeight w:val="269"/>
        </w:trPr>
        <w:tc>
          <w:tcPr>
            <w:tcW w:w="1810" w:type="dxa"/>
            <w:vAlign w:val="center"/>
          </w:tcPr>
          <w:p w14:paraId="248967F4"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44</w:t>
            </w:r>
            <w:r w:rsidRPr="00EB6B7C">
              <w:rPr>
                <w:rFonts w:eastAsiaTheme="minorHAnsi" w:cstheme="minorHAnsi" w:hint="cs"/>
                <w:rtl/>
              </w:rPr>
              <w:t>%</w:t>
            </w:r>
          </w:p>
        </w:tc>
        <w:tc>
          <w:tcPr>
            <w:tcW w:w="1627" w:type="dxa"/>
            <w:vAlign w:val="center"/>
          </w:tcPr>
          <w:p w14:paraId="4665B70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Greys</w:t>
            </w:r>
          </w:p>
        </w:tc>
      </w:tr>
      <w:tr w:rsidR="00385ED6" w:rsidRPr="00EB6B7C" w14:paraId="0426854F" w14:textId="77777777" w:rsidTr="00385ED6">
        <w:trPr>
          <w:trHeight w:val="269"/>
        </w:trPr>
        <w:tc>
          <w:tcPr>
            <w:tcW w:w="1810" w:type="dxa"/>
            <w:vAlign w:val="center"/>
          </w:tcPr>
          <w:p w14:paraId="147E09D7" w14:textId="77777777" w:rsidR="00385ED6" w:rsidRPr="00EB6B7C" w:rsidRDefault="00385ED6" w:rsidP="00385ED6">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21.16%</w:t>
            </w:r>
          </w:p>
        </w:tc>
        <w:tc>
          <w:tcPr>
            <w:tcW w:w="1627" w:type="dxa"/>
            <w:vAlign w:val="center"/>
          </w:tcPr>
          <w:p w14:paraId="424C4CAE" w14:textId="77777777" w:rsidR="00385ED6" w:rsidRPr="00EB6B7C" w:rsidRDefault="00385ED6" w:rsidP="00385ED6">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385ED6" w:rsidRPr="00EB6B7C" w14:paraId="72CF66B7" w14:textId="77777777" w:rsidTr="00385ED6">
        <w:trPr>
          <w:trHeight w:val="269"/>
        </w:trPr>
        <w:tc>
          <w:tcPr>
            <w:tcW w:w="1810" w:type="dxa"/>
            <w:vAlign w:val="center"/>
          </w:tcPr>
          <w:p w14:paraId="54D4CFD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3.</w:t>
            </w:r>
            <w:r>
              <w:rPr>
                <w:rFonts w:cstheme="minorHAnsi"/>
                <w:color w:val="000000"/>
              </w:rPr>
              <w:t>2</w:t>
            </w:r>
            <w:r w:rsidRPr="00EB6B7C">
              <w:rPr>
                <w:rFonts w:cstheme="minorHAnsi"/>
                <w:color w:val="000000"/>
              </w:rPr>
              <w:t>%</w:t>
            </w:r>
          </w:p>
        </w:tc>
        <w:tc>
          <w:tcPr>
            <w:tcW w:w="1627" w:type="dxa"/>
            <w:vAlign w:val="center"/>
          </w:tcPr>
          <w:p w14:paraId="0337128D"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Oranges</w:t>
            </w:r>
          </w:p>
        </w:tc>
      </w:tr>
      <w:tr w:rsidR="00385ED6" w:rsidRPr="00EB6B7C" w14:paraId="6C16EB16" w14:textId="77777777" w:rsidTr="00385ED6">
        <w:trPr>
          <w:trHeight w:val="269"/>
        </w:trPr>
        <w:tc>
          <w:tcPr>
            <w:tcW w:w="1810" w:type="dxa"/>
            <w:vAlign w:val="center"/>
          </w:tcPr>
          <w:p w14:paraId="19A45CDE"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2.</w:t>
            </w:r>
            <w:r>
              <w:rPr>
                <w:rFonts w:cstheme="minorHAnsi"/>
                <w:color w:val="000000"/>
              </w:rPr>
              <w:t>76</w:t>
            </w:r>
            <w:r w:rsidRPr="00EB6B7C">
              <w:rPr>
                <w:rFonts w:cstheme="minorHAnsi"/>
                <w:color w:val="000000"/>
              </w:rPr>
              <w:t>%</w:t>
            </w:r>
          </w:p>
        </w:tc>
        <w:tc>
          <w:tcPr>
            <w:tcW w:w="1627" w:type="dxa"/>
            <w:vAlign w:val="center"/>
          </w:tcPr>
          <w:p w14:paraId="518B67B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Pinks</w:t>
            </w:r>
          </w:p>
        </w:tc>
      </w:tr>
      <w:tr w:rsidR="00385ED6" w:rsidRPr="00EB6B7C" w14:paraId="1A952E68" w14:textId="77777777" w:rsidTr="00385ED6">
        <w:trPr>
          <w:trHeight w:val="269"/>
        </w:trPr>
        <w:tc>
          <w:tcPr>
            <w:tcW w:w="1810" w:type="dxa"/>
            <w:vAlign w:val="center"/>
          </w:tcPr>
          <w:p w14:paraId="4645A4C0" w14:textId="77777777" w:rsidR="00385ED6" w:rsidRPr="00EB6B7C" w:rsidRDefault="00385ED6" w:rsidP="00385ED6">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Pr="00EB6B7C">
              <w:rPr>
                <w:rFonts w:cstheme="minorHAnsi"/>
                <w:b/>
                <w:bCs/>
                <w:color w:val="7030A0"/>
                <w:u w:val="single"/>
              </w:rPr>
              <w:t>25.</w:t>
            </w:r>
            <w:r>
              <w:rPr>
                <w:rFonts w:cstheme="minorHAnsi"/>
                <w:b/>
                <w:bCs/>
                <w:color w:val="7030A0"/>
                <w:u w:val="single"/>
              </w:rPr>
              <w:t>44</w:t>
            </w:r>
            <w:r w:rsidRPr="00EB6B7C">
              <w:rPr>
                <w:rFonts w:cstheme="minorHAnsi"/>
                <w:b/>
                <w:bCs/>
                <w:color w:val="7030A0"/>
                <w:u w:val="single"/>
              </w:rPr>
              <w:t>%</w:t>
            </w:r>
          </w:p>
        </w:tc>
        <w:tc>
          <w:tcPr>
            <w:tcW w:w="1627" w:type="dxa"/>
            <w:vAlign w:val="center"/>
          </w:tcPr>
          <w:p w14:paraId="78CE3A08" w14:textId="77777777" w:rsidR="00385ED6" w:rsidRPr="00EB6B7C" w:rsidRDefault="00385ED6" w:rsidP="00385ED6">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385ED6" w:rsidRPr="00EB6B7C" w14:paraId="57D687B5" w14:textId="77777777" w:rsidTr="00385ED6">
        <w:trPr>
          <w:trHeight w:val="269"/>
        </w:trPr>
        <w:tc>
          <w:tcPr>
            <w:tcW w:w="1810" w:type="dxa"/>
            <w:vAlign w:val="center"/>
          </w:tcPr>
          <w:p w14:paraId="68221C07" w14:textId="77777777" w:rsidR="00385ED6" w:rsidRPr="00EB6B7C" w:rsidRDefault="00385ED6" w:rsidP="00385ED6">
            <w:pPr>
              <w:bidi/>
              <w:spacing w:line="259" w:lineRule="auto"/>
              <w:jc w:val="center"/>
              <w:rPr>
                <w:rFonts w:eastAsiaTheme="minorHAnsi" w:cstheme="minorHAnsi"/>
                <w:rtl/>
              </w:rPr>
            </w:pPr>
            <w:r>
              <w:rPr>
                <w:rFonts w:cstheme="minorHAnsi"/>
                <w:color w:val="000000"/>
              </w:rPr>
              <w:t>5.2</w:t>
            </w:r>
            <w:r w:rsidRPr="00EB6B7C">
              <w:rPr>
                <w:rFonts w:cstheme="minorHAnsi"/>
                <w:color w:val="000000"/>
              </w:rPr>
              <w:t>%</w:t>
            </w:r>
          </w:p>
        </w:tc>
        <w:tc>
          <w:tcPr>
            <w:tcW w:w="1627" w:type="dxa"/>
            <w:vAlign w:val="center"/>
          </w:tcPr>
          <w:p w14:paraId="7F9A26F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Reds</w:t>
            </w:r>
          </w:p>
        </w:tc>
      </w:tr>
      <w:tr w:rsidR="00385ED6" w:rsidRPr="00EB6B7C" w14:paraId="04D08313" w14:textId="77777777" w:rsidTr="00385ED6">
        <w:trPr>
          <w:trHeight w:val="269"/>
        </w:trPr>
        <w:tc>
          <w:tcPr>
            <w:tcW w:w="1810" w:type="dxa"/>
            <w:vAlign w:val="center"/>
          </w:tcPr>
          <w:p w14:paraId="5C2115D3" w14:textId="77777777" w:rsidR="00385ED6" w:rsidRPr="00EB6B7C" w:rsidRDefault="00385ED6" w:rsidP="00385ED6">
            <w:pPr>
              <w:bidi/>
              <w:spacing w:line="259" w:lineRule="auto"/>
              <w:jc w:val="center"/>
              <w:rPr>
                <w:rFonts w:eastAsiaTheme="minorHAnsi" w:cstheme="minorHAnsi"/>
                <w:rtl/>
              </w:rPr>
            </w:pPr>
            <w:r>
              <w:rPr>
                <w:rFonts w:cstheme="minorHAnsi"/>
                <w:color w:val="000000"/>
              </w:rPr>
              <w:t>5.08%</w:t>
            </w:r>
          </w:p>
        </w:tc>
        <w:tc>
          <w:tcPr>
            <w:tcW w:w="1627" w:type="dxa"/>
            <w:vAlign w:val="center"/>
          </w:tcPr>
          <w:p w14:paraId="7C4F2F2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Turquoises</w:t>
            </w:r>
          </w:p>
        </w:tc>
      </w:tr>
      <w:tr w:rsidR="00385ED6" w:rsidRPr="00EB6B7C" w14:paraId="18C35C19" w14:textId="77777777" w:rsidTr="00385ED6">
        <w:trPr>
          <w:trHeight w:val="269"/>
        </w:trPr>
        <w:tc>
          <w:tcPr>
            <w:tcW w:w="1810" w:type="dxa"/>
            <w:vAlign w:val="center"/>
          </w:tcPr>
          <w:p w14:paraId="4E412148" w14:textId="77777777" w:rsidR="00385ED6" w:rsidRPr="00EB6B7C" w:rsidRDefault="00385ED6" w:rsidP="00385ED6">
            <w:pPr>
              <w:bidi/>
              <w:spacing w:line="259" w:lineRule="auto"/>
              <w:jc w:val="center"/>
              <w:rPr>
                <w:rFonts w:eastAsiaTheme="minorHAnsi" w:cstheme="minorHAnsi"/>
                <w:rtl/>
              </w:rPr>
            </w:pPr>
            <w:r>
              <w:rPr>
                <w:rFonts w:cstheme="minorHAnsi"/>
                <w:color w:val="000000"/>
              </w:rPr>
              <w:t>3.36</w:t>
            </w:r>
            <w:r w:rsidRPr="00EB6B7C">
              <w:rPr>
                <w:rFonts w:cstheme="minorHAnsi"/>
                <w:color w:val="000000"/>
              </w:rPr>
              <w:t>%</w:t>
            </w:r>
          </w:p>
        </w:tc>
        <w:tc>
          <w:tcPr>
            <w:tcW w:w="1627" w:type="dxa"/>
            <w:vAlign w:val="center"/>
          </w:tcPr>
          <w:p w14:paraId="33A6958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Violets</w:t>
            </w:r>
          </w:p>
        </w:tc>
      </w:tr>
      <w:tr w:rsidR="00385ED6" w:rsidRPr="00EB6B7C" w14:paraId="6763A06C" w14:textId="77777777" w:rsidTr="00385ED6">
        <w:trPr>
          <w:trHeight w:val="269"/>
        </w:trPr>
        <w:tc>
          <w:tcPr>
            <w:tcW w:w="1810" w:type="dxa"/>
            <w:vAlign w:val="center"/>
          </w:tcPr>
          <w:p w14:paraId="19B0EED2" w14:textId="77777777" w:rsidR="00385ED6" w:rsidRPr="00EB6B7C" w:rsidRDefault="00385ED6" w:rsidP="00385ED6">
            <w:pPr>
              <w:bidi/>
              <w:spacing w:line="259" w:lineRule="auto"/>
              <w:jc w:val="center"/>
              <w:rPr>
                <w:rFonts w:eastAsiaTheme="minorHAnsi" w:cstheme="minorHAnsi"/>
                <w:rtl/>
              </w:rPr>
            </w:pPr>
            <w:r>
              <w:rPr>
                <w:rFonts w:cstheme="minorHAnsi"/>
                <w:color w:val="000000"/>
              </w:rPr>
              <w:t>4.52%</w:t>
            </w:r>
          </w:p>
        </w:tc>
        <w:tc>
          <w:tcPr>
            <w:tcW w:w="1627" w:type="dxa"/>
            <w:vAlign w:val="center"/>
          </w:tcPr>
          <w:p w14:paraId="33C6A98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Whites</w:t>
            </w:r>
          </w:p>
        </w:tc>
      </w:tr>
      <w:tr w:rsidR="00385ED6" w:rsidRPr="00EB6B7C" w14:paraId="7C6BBA16" w14:textId="77777777" w:rsidTr="00385ED6">
        <w:trPr>
          <w:trHeight w:val="269"/>
        </w:trPr>
        <w:tc>
          <w:tcPr>
            <w:tcW w:w="1810" w:type="dxa"/>
            <w:vAlign w:val="center"/>
          </w:tcPr>
          <w:p w14:paraId="740E4864" w14:textId="77777777" w:rsidR="00385ED6" w:rsidRPr="00EB6B7C" w:rsidRDefault="00385ED6" w:rsidP="00385ED6">
            <w:pPr>
              <w:bidi/>
              <w:spacing w:line="259" w:lineRule="auto"/>
              <w:jc w:val="center"/>
              <w:rPr>
                <w:rFonts w:eastAsiaTheme="minorHAnsi" w:cstheme="minorHAnsi"/>
                <w:rtl/>
              </w:rPr>
            </w:pPr>
            <w:r>
              <w:rPr>
                <w:rFonts w:cstheme="minorHAnsi"/>
              </w:rPr>
              <w:t>4.24%</w:t>
            </w:r>
          </w:p>
        </w:tc>
        <w:tc>
          <w:tcPr>
            <w:tcW w:w="1627" w:type="dxa"/>
            <w:vAlign w:val="center"/>
          </w:tcPr>
          <w:p w14:paraId="62FC198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1969D23C">
            <wp:extent cx="3624580" cy="272122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4651" cy="2736292"/>
                    </a:xfrm>
                    <a:prstGeom prst="rect">
                      <a:avLst/>
                    </a:prstGeom>
                  </pic:spPr>
                </pic:pic>
              </a:graphicData>
            </a:graphic>
          </wp:inline>
        </w:drawing>
      </w:r>
    </w:p>
    <w:p w14:paraId="6D2A9726" w14:textId="65A683B2" w:rsidR="00385ED6" w:rsidRDefault="00385ED6" w:rsidP="00385ED6">
      <w:pPr>
        <w:spacing w:line="259" w:lineRule="auto"/>
        <w:jc w:val="right"/>
        <w:rPr>
          <w:rFonts w:eastAsiaTheme="minorHAnsi" w:cstheme="minorHAnsi"/>
          <w:sz w:val="26"/>
          <w:szCs w:val="26"/>
          <w:rtl/>
        </w:rPr>
      </w:pPr>
      <w:r w:rsidRPr="00385ED6">
        <w:rPr>
          <w:rFonts w:eastAsiaTheme="minorHAnsi" w:cstheme="minorHAnsi"/>
          <w:sz w:val="26"/>
          <w:szCs w:val="26"/>
        </w:rPr>
        <w:drawing>
          <wp:inline distT="0" distB="0" distL="0" distR="0" wp14:anchorId="5EA55F60" wp14:editId="77F3C05B">
            <wp:extent cx="3572933" cy="26797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3728" cy="2822796"/>
                    </a:xfrm>
                    <a:prstGeom prst="rect">
                      <a:avLst/>
                    </a:prstGeom>
                  </pic:spPr>
                </pic:pic>
              </a:graphicData>
            </a:graphic>
          </wp:inline>
        </w:drawing>
      </w:r>
    </w:p>
    <w:p w14:paraId="7B75D524" w14:textId="57B80181" w:rsidR="00E16876" w:rsidRDefault="005C40E4" w:rsidP="00385ED6">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ניתן לראות כפי שראינו על סט הוולידציה כי התופעות שסבלו מהם כל אחד מהמסווגים באופן עצמאי קטנו.</w:t>
      </w:r>
    </w:p>
    <w:p w14:paraId="491E9C90" w14:textId="77777777" w:rsidR="00E16876" w:rsidRDefault="00E16876">
      <w:pPr>
        <w:spacing w:line="259" w:lineRule="auto"/>
        <w:rPr>
          <w:rFonts w:eastAsiaTheme="minorHAnsi" w:cstheme="minorHAnsi"/>
          <w:sz w:val="26"/>
          <w:szCs w:val="26"/>
          <w:rtl/>
        </w:rPr>
      </w:pPr>
      <w:r>
        <w:rPr>
          <w:rFonts w:eastAsiaTheme="minorHAnsi" w:cstheme="minorHAnsi"/>
          <w:sz w:val="26"/>
          <w:szCs w:val="26"/>
          <w:rtl/>
        </w:rPr>
        <w:br w:type="page"/>
      </w:r>
    </w:p>
    <w:p w14:paraId="341B4347" w14:textId="1372764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lastRenderedPageBreak/>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27031069" w:rsidR="002568F6" w:rsidRDefault="002568F6" w:rsidP="002568F6">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כעת כאשר בידנו סט מבחן לא מתויג אימנו את המסווג בשנית כל סט האימון מתחילת הקורס מכיוון שכעת </w:t>
      </w:r>
      <w:r w:rsidR="00556884">
        <w:rPr>
          <w:rFonts w:eastAsiaTheme="minorHAnsi" w:cstheme="minorHAnsi" w:hint="cs"/>
          <w:sz w:val="26"/>
          <w:szCs w:val="26"/>
          <w:rtl/>
        </w:rPr>
        <w:t>סט המבחן אינו תלוי בסט האימון</w:t>
      </w:r>
      <w:r w:rsidR="00B465F7">
        <w:rPr>
          <w:rFonts w:eastAsiaTheme="minorHAnsi" w:cstheme="minorHAnsi" w:hint="cs"/>
          <w:sz w:val="26"/>
          <w:szCs w:val="26"/>
          <w:rtl/>
        </w:rPr>
        <w:t>.</w:t>
      </w:r>
      <w:r w:rsidR="00B465F7">
        <w:rPr>
          <w:rFonts w:eastAsiaTheme="minorHAnsi" w:cstheme="minorHAnsi"/>
          <w:sz w:val="26"/>
          <w:szCs w:val="26"/>
          <w:rtl/>
        </w:rPr>
        <w:br/>
      </w:r>
      <w:r w:rsidR="00B465F7">
        <w:rPr>
          <w:rFonts w:eastAsiaTheme="minorHAnsi" w:cstheme="minorHAnsi" w:hint="cs"/>
          <w:sz w:val="26"/>
          <w:szCs w:val="26"/>
          <w:rtl/>
        </w:rPr>
        <w:t xml:space="preserve">נשים לב כי כאשר אנו מאמנים את המסווג על כל סט האימון הרי שכעת המסווג שלנו השתנה, יכולת ההכללה שלו השתנתה ובמידה </w:t>
      </w:r>
      <w:r w:rsidR="0012663F">
        <w:rPr>
          <w:rFonts w:eastAsiaTheme="minorHAnsi" w:cstheme="minorHAnsi" w:hint="cs"/>
          <w:sz w:val="26"/>
          <w:szCs w:val="26"/>
          <w:rtl/>
        </w:rPr>
        <w:t>מסוימת</w:t>
      </w:r>
      <w:r w:rsidR="00B465F7">
        <w:rPr>
          <w:rFonts w:eastAsiaTheme="minorHAnsi" w:cstheme="minorHAnsi" w:hint="cs"/>
          <w:sz w:val="26"/>
          <w:szCs w:val="26"/>
          <w:rtl/>
        </w:rPr>
        <w:t xml:space="preserve"> איבדנו את הערכת הביצועים שעשינו קודם. </w:t>
      </w:r>
      <w:r w:rsidR="006B35CA">
        <w:rPr>
          <w:rFonts w:eastAsiaTheme="minorHAnsi" w:cstheme="minorHAnsi"/>
          <w:sz w:val="26"/>
          <w:szCs w:val="26"/>
          <w:rtl/>
        </w:rPr>
        <w:br/>
      </w:r>
      <w:r w:rsidR="00B465F7">
        <w:rPr>
          <w:rFonts w:eastAsiaTheme="minorHAnsi" w:cstheme="minorHAnsi" w:hint="cs"/>
          <w:sz w:val="26"/>
          <w:szCs w:val="26"/>
          <w:rtl/>
        </w:rPr>
        <w:t>אמנם</w:t>
      </w:r>
      <w:r w:rsidR="006B35CA">
        <w:rPr>
          <w:rFonts w:eastAsiaTheme="minorHAnsi" w:cstheme="minorHAnsi" w:hint="cs"/>
          <w:sz w:val="26"/>
          <w:szCs w:val="26"/>
          <w:rtl/>
        </w:rPr>
        <w:t xml:space="preserve">, </w:t>
      </w:r>
      <w:r w:rsidR="00B465F7">
        <w:rPr>
          <w:rFonts w:eastAsiaTheme="minorHAnsi" w:cstheme="minorHAnsi" w:hint="cs"/>
          <w:sz w:val="26"/>
          <w:szCs w:val="26"/>
          <w:rtl/>
        </w:rPr>
        <w:t xml:space="preserve">המוטיבציה לבצע זאת היא מתוך הנחה כי כאשר המסווג שלנו מתאמן על יותר דוגמאות אזי יכולת </w:t>
      </w:r>
      <w:r w:rsidR="006B35CA">
        <w:rPr>
          <w:rFonts w:eastAsiaTheme="minorHAnsi" w:cstheme="minorHAnsi" w:hint="cs"/>
          <w:sz w:val="26"/>
          <w:szCs w:val="26"/>
          <w:rtl/>
        </w:rPr>
        <w:t>ההכללה</w:t>
      </w:r>
      <w:r w:rsidR="00B465F7">
        <w:rPr>
          <w:rFonts w:eastAsiaTheme="minorHAnsi" w:cstheme="minorHAnsi" w:hint="cs"/>
          <w:sz w:val="26"/>
          <w:szCs w:val="26"/>
          <w:rtl/>
        </w:rPr>
        <w:t xml:space="preserve"> </w:t>
      </w:r>
      <w:r w:rsidR="006B35CA">
        <w:rPr>
          <w:rFonts w:eastAsiaTheme="minorHAnsi" w:cstheme="minorHAnsi" w:hint="cs"/>
          <w:sz w:val="26"/>
          <w:szCs w:val="26"/>
          <w:rtl/>
        </w:rPr>
        <w:t>גדלה וכך נוכל להגיע לאחוז דיוק גבוהה יותר</w:t>
      </w:r>
      <w:r w:rsidR="0012663F">
        <w:rPr>
          <w:rFonts w:eastAsiaTheme="minorHAnsi" w:cstheme="minorHAnsi" w:hint="cs"/>
          <w:sz w:val="26"/>
          <w:szCs w:val="26"/>
          <w:rtl/>
        </w:rPr>
        <w:t>,</w:t>
      </w:r>
      <w:r w:rsidR="006B35CA">
        <w:rPr>
          <w:rFonts w:eastAsiaTheme="minorHAnsi" w:cstheme="minorHAnsi" w:hint="cs"/>
          <w:sz w:val="26"/>
          <w:szCs w:val="26"/>
          <w:rtl/>
        </w:rPr>
        <w:t xml:space="preserve"> בנוסף</w:t>
      </w:r>
      <w:r w:rsidR="0012663F">
        <w:rPr>
          <w:rFonts w:eastAsiaTheme="minorHAnsi" w:cstheme="minorHAnsi" w:hint="cs"/>
          <w:sz w:val="26"/>
          <w:szCs w:val="26"/>
          <w:rtl/>
        </w:rPr>
        <w:t xml:space="preserve"> כאשר בחנו את המסווג קודם לכן אימנו אותו על 6,500 דוגמאו</w:t>
      </w:r>
      <w:r w:rsidR="0012663F">
        <w:rPr>
          <w:rFonts w:eastAsiaTheme="minorHAnsi" w:cstheme="minorHAnsi" w:hint="eastAsia"/>
          <w:sz w:val="26"/>
          <w:szCs w:val="26"/>
          <w:rtl/>
        </w:rPr>
        <w:t>ת</w:t>
      </w:r>
      <w:r w:rsidR="0012663F">
        <w:rPr>
          <w:rFonts w:eastAsiaTheme="minorHAnsi" w:cstheme="minorHAnsi" w:hint="cs"/>
          <w:sz w:val="26"/>
          <w:szCs w:val="26"/>
          <w:rtl/>
        </w:rPr>
        <w:t xml:space="preserve"> ו</w:t>
      </w:r>
      <w:r w:rsidR="006B35CA">
        <w:rPr>
          <w:rFonts w:eastAsiaTheme="minorHAnsi" w:cstheme="minorHAnsi" w:hint="cs"/>
          <w:sz w:val="26"/>
          <w:szCs w:val="26"/>
          <w:rtl/>
        </w:rPr>
        <w:t xml:space="preserve">סט המבחן אשר </w:t>
      </w:r>
      <w:r w:rsidR="0012663F">
        <w:rPr>
          <w:rFonts w:eastAsiaTheme="minorHAnsi" w:cstheme="minorHAnsi" w:hint="cs"/>
          <w:sz w:val="26"/>
          <w:szCs w:val="26"/>
          <w:rtl/>
        </w:rPr>
        <w:t>נבחן</w:t>
      </w:r>
      <w:r w:rsidR="006B35CA">
        <w:rPr>
          <w:rFonts w:eastAsiaTheme="minorHAnsi" w:cstheme="minorHAnsi" w:hint="cs"/>
          <w:sz w:val="26"/>
          <w:szCs w:val="26"/>
          <w:rtl/>
        </w:rPr>
        <w:t xml:space="preserve"> על פיו מכיל </w:t>
      </w:r>
      <w:r w:rsidR="006B35CA">
        <w:rPr>
          <w:rFonts w:eastAsiaTheme="minorHAnsi" w:cstheme="minorHAnsi"/>
          <w:sz w:val="26"/>
          <w:szCs w:val="26"/>
        </w:rPr>
        <w:t>2,500</w:t>
      </w:r>
      <w:r w:rsidR="006B35CA">
        <w:rPr>
          <w:rFonts w:eastAsiaTheme="minorHAnsi" w:cstheme="minorHAnsi" w:hint="cs"/>
          <w:sz w:val="26"/>
          <w:szCs w:val="26"/>
          <w:rtl/>
        </w:rPr>
        <w:t xml:space="preserve"> דוגמאות </w:t>
      </w:r>
      <w:r w:rsidR="0012663F">
        <w:rPr>
          <w:rFonts w:eastAsiaTheme="minorHAnsi" w:cstheme="minorHAnsi" w:hint="cs"/>
          <w:sz w:val="26"/>
          <w:szCs w:val="26"/>
          <w:rtl/>
        </w:rPr>
        <w:t>לעומת זאת</w:t>
      </w:r>
      <w:r w:rsidR="006B35CA">
        <w:rPr>
          <w:rFonts w:eastAsiaTheme="minorHAnsi" w:cstheme="minorHAnsi" w:hint="cs"/>
          <w:sz w:val="26"/>
          <w:szCs w:val="26"/>
          <w:rtl/>
        </w:rPr>
        <w:t xml:space="preserve"> סט המבחן הלא מתויג הוא מכיל 10,000 דוגמאות ולכן נרצה שהמסווג שלנו יתאמן על יותר דוגמאות</w:t>
      </w:r>
      <w:r w:rsidR="0012663F">
        <w:rPr>
          <w:rFonts w:eastAsiaTheme="minorHAnsi" w:cstheme="minorHAnsi" w:hint="cs"/>
          <w:sz w:val="26"/>
          <w:szCs w:val="26"/>
          <w:rtl/>
        </w:rPr>
        <w:t xml:space="preserve"> על מנת לשמור על הביצועים.</w:t>
      </w:r>
    </w:p>
    <w:p w14:paraId="75546DBA" w14:textId="7821F573" w:rsidR="0012663F" w:rsidRDefault="0012663F" w:rsidP="0012663F">
      <w:pPr>
        <w:autoSpaceDE w:val="0"/>
        <w:autoSpaceDN w:val="0"/>
        <w:bidi/>
        <w:adjustRightInd w:val="0"/>
        <w:spacing w:after="0" w:line="240" w:lineRule="auto"/>
        <w:ind w:left="360"/>
        <w:rPr>
          <w:rFonts w:eastAsiaTheme="minorHAnsi" w:cstheme="minorHAnsi" w:hint="cs"/>
          <w:sz w:val="26"/>
          <w:szCs w:val="26"/>
          <w:rtl/>
        </w:rPr>
      </w:pPr>
    </w:p>
    <w:p w14:paraId="26C9FCCB" w14:textId="599ADFD1" w:rsidR="00A07DFA" w:rsidRDefault="006E15E0" w:rsidP="00F245F9">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w:t>
      </w:r>
      <w:r w:rsidR="00F245F9" w:rsidRPr="00A07DFA">
        <w:rPr>
          <w:rFonts w:eastAsiaTheme="minorHAnsi" w:cstheme="minorHAnsi" w:hint="cs"/>
          <w:color w:val="7030A0"/>
          <w:sz w:val="26"/>
          <w:szCs w:val="26"/>
          <w:rtl/>
        </w:rPr>
        <w:t xml:space="preserve">הסגולים </w:t>
      </w:r>
      <w:r w:rsidR="00F245F9">
        <w:rPr>
          <w:rFonts w:eastAsiaTheme="minorHAnsi" w:cstheme="minorHAnsi" w:hint="cs"/>
          <w:sz w:val="26"/>
          <w:szCs w:val="26"/>
          <w:rtl/>
        </w:rPr>
        <w:t xml:space="preserve">אמנם בהפרש כה קטן של </w:t>
      </w:r>
      <w:r w:rsidR="00A07DFA">
        <w:rPr>
          <w:rFonts w:eastAsiaTheme="minorHAnsi" w:cstheme="minorHAnsi" w:hint="cs"/>
          <w:sz w:val="26"/>
          <w:szCs w:val="26"/>
          <w:rtl/>
        </w:rPr>
        <w:t xml:space="preserve">11 </w:t>
      </w:r>
      <w:r w:rsidR="00F245F9">
        <w:rPr>
          <w:rFonts w:eastAsiaTheme="minorHAnsi" w:cstheme="minorHAnsi" w:hint="cs"/>
          <w:sz w:val="26"/>
          <w:szCs w:val="26"/>
          <w:rtl/>
        </w:rPr>
        <w:t xml:space="preserve">קולות </w:t>
      </w:r>
      <w:r w:rsidR="00A07DFA">
        <w:rPr>
          <w:rFonts w:eastAsiaTheme="minorHAnsi" w:cstheme="minorHAnsi" w:hint="cs"/>
          <w:sz w:val="26"/>
          <w:szCs w:val="26"/>
          <w:rtl/>
        </w:rPr>
        <w:t>מהחומים דבר היכול להצביע כי בתוצאות האמתיות של הסט מתקיים בינ</w:t>
      </w:r>
      <w:r w:rsidR="00B92446">
        <w:rPr>
          <w:rFonts w:eastAsiaTheme="minorHAnsi" w:cstheme="minorHAnsi" w:hint="cs"/>
          <w:sz w:val="26"/>
          <w:szCs w:val="26"/>
          <w:rtl/>
        </w:rPr>
        <w:t>י</w:t>
      </w:r>
      <w:r w:rsidR="00A07DFA">
        <w:rPr>
          <w:rFonts w:eastAsiaTheme="minorHAnsi" w:cstheme="minorHAnsi" w:hint="cs"/>
          <w:sz w:val="26"/>
          <w:szCs w:val="26"/>
          <w:rtl/>
        </w:rPr>
        <w:t>הם תיקו.</w:t>
      </w:r>
    </w:p>
    <w:p w14:paraId="59076A4A" w14:textId="051930AD" w:rsidR="002568F6" w:rsidRPr="002568F6" w:rsidRDefault="009F4AFC" w:rsidP="00A07DFA">
      <w:pPr>
        <w:autoSpaceDE w:val="0"/>
        <w:autoSpaceDN w:val="0"/>
        <w:bidi/>
        <w:adjustRightInd w:val="0"/>
        <w:spacing w:after="0" w:line="240" w:lineRule="auto"/>
        <w:ind w:left="360"/>
        <w:rPr>
          <w:rFonts w:eastAsiaTheme="minorHAnsi" w:cstheme="minorHAnsi"/>
          <w:color w:val="7030A0"/>
          <w:sz w:val="26"/>
          <w:szCs w:val="26"/>
        </w:rPr>
      </w:pPr>
      <w:r w:rsidRPr="00F171FA">
        <w:rPr>
          <w:rFonts w:eastAsiaTheme="minorHAnsi" w:cstheme="minorHAnsi"/>
          <w:noProof/>
          <w:sz w:val="26"/>
          <w:szCs w:val="26"/>
        </w:rPr>
        <w:drawing>
          <wp:anchor distT="0" distB="0" distL="114300" distR="114300" simplePos="0" relativeHeight="251677696" behindDoc="0" locked="0" layoutInCell="1" allowOverlap="1" wp14:anchorId="6A782452" wp14:editId="0AE085E2">
            <wp:simplePos x="0" y="0"/>
            <wp:positionH relativeFrom="column">
              <wp:posOffset>-349250</wp:posOffset>
            </wp:positionH>
            <wp:positionV relativeFrom="paragraph">
              <wp:posOffset>226695</wp:posOffset>
            </wp:positionV>
            <wp:extent cx="3606800" cy="2705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bidiVisual/>
        <w:tblW w:w="0" w:type="auto"/>
        <w:tblInd w:w="-836" w:type="dxa"/>
        <w:tblLook w:val="04A0" w:firstRow="1" w:lastRow="0" w:firstColumn="1" w:lastColumn="0" w:noHBand="0" w:noVBand="1"/>
      </w:tblPr>
      <w:tblGrid>
        <w:gridCol w:w="1829"/>
        <w:gridCol w:w="1148"/>
        <w:gridCol w:w="1782"/>
      </w:tblGrid>
      <w:tr w:rsidR="00F171FA" w:rsidRPr="00EB6B7C" w14:paraId="447F5774" w14:textId="77777777" w:rsidTr="009F4AFC">
        <w:trPr>
          <w:trHeight w:val="237"/>
        </w:trPr>
        <w:tc>
          <w:tcPr>
            <w:tcW w:w="1829"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14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782"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9F4AFC">
        <w:trPr>
          <w:trHeight w:val="237"/>
        </w:trPr>
        <w:tc>
          <w:tcPr>
            <w:tcW w:w="1829" w:type="dxa"/>
            <w:vAlign w:val="bottom"/>
          </w:tcPr>
          <w:p w14:paraId="644AE4C4" w14:textId="0E970090"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9.94%</w:t>
            </w:r>
          </w:p>
        </w:tc>
        <w:tc>
          <w:tcPr>
            <w:tcW w:w="1148" w:type="dxa"/>
          </w:tcPr>
          <w:p w14:paraId="76179351" w14:textId="35DB5C57" w:rsidR="00061764" w:rsidRPr="00EB6B7C" w:rsidRDefault="00B92446" w:rsidP="00061764">
            <w:pPr>
              <w:bidi/>
              <w:spacing w:line="259" w:lineRule="auto"/>
              <w:jc w:val="center"/>
              <w:rPr>
                <w:rFonts w:cstheme="minorHAnsi"/>
                <w:color w:val="000000"/>
              </w:rPr>
            </w:pPr>
            <w:r>
              <w:rPr>
                <w:rFonts w:cstheme="minorHAnsi" w:hint="cs"/>
                <w:color w:val="000000"/>
                <w:rtl/>
              </w:rPr>
              <w:t>994</w:t>
            </w:r>
          </w:p>
        </w:tc>
        <w:tc>
          <w:tcPr>
            <w:tcW w:w="1782"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9F4AFC">
        <w:trPr>
          <w:trHeight w:val="237"/>
        </w:trPr>
        <w:tc>
          <w:tcPr>
            <w:tcW w:w="1829" w:type="dxa"/>
            <w:vAlign w:val="bottom"/>
          </w:tcPr>
          <w:p w14:paraId="17522BD0" w14:textId="5DAFE8F8" w:rsidR="00061764" w:rsidRPr="00061764" w:rsidRDefault="00B92446" w:rsidP="00061764">
            <w:pPr>
              <w:bidi/>
              <w:spacing w:line="259" w:lineRule="auto"/>
              <w:jc w:val="center"/>
              <w:rPr>
                <w:rFonts w:cstheme="minorHAnsi"/>
                <w:b/>
                <w:bCs/>
                <w:color w:val="C45911" w:themeColor="accent2" w:themeShade="BF"/>
                <w:u w:val="single"/>
                <w:rtl/>
              </w:rPr>
            </w:pPr>
            <w:r>
              <w:rPr>
                <w:rFonts w:cstheme="minorHAnsi" w:hint="cs"/>
                <w:b/>
                <w:bCs/>
                <w:color w:val="C45911" w:themeColor="accent2" w:themeShade="BF"/>
                <w:u w:val="single"/>
                <w:rtl/>
              </w:rPr>
              <w:t>21.02%</w:t>
            </w:r>
          </w:p>
        </w:tc>
        <w:tc>
          <w:tcPr>
            <w:tcW w:w="1148" w:type="dxa"/>
          </w:tcPr>
          <w:p w14:paraId="792BD31F" w14:textId="413F0558" w:rsidR="00061764" w:rsidRPr="00D16CA9" w:rsidRDefault="00B92446" w:rsidP="00061764">
            <w:pPr>
              <w:bidi/>
              <w:spacing w:line="259" w:lineRule="auto"/>
              <w:jc w:val="center"/>
              <w:rPr>
                <w:rFonts w:cstheme="minorHAnsi"/>
                <w:b/>
                <w:bCs/>
                <w:color w:val="C45911" w:themeColor="accent2" w:themeShade="BF"/>
                <w:u w:val="single"/>
              </w:rPr>
            </w:pPr>
            <w:r>
              <w:rPr>
                <w:rFonts w:cstheme="minorHAnsi" w:hint="cs"/>
                <w:b/>
                <w:bCs/>
                <w:color w:val="C45911" w:themeColor="accent2" w:themeShade="BF"/>
                <w:u w:val="single"/>
                <w:rtl/>
              </w:rPr>
              <w:t>2102</w:t>
            </w:r>
          </w:p>
        </w:tc>
        <w:tc>
          <w:tcPr>
            <w:tcW w:w="1782"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9F4AFC">
        <w:trPr>
          <w:trHeight w:val="237"/>
        </w:trPr>
        <w:tc>
          <w:tcPr>
            <w:tcW w:w="1829" w:type="dxa"/>
            <w:vAlign w:val="bottom"/>
          </w:tcPr>
          <w:p w14:paraId="711F132D" w14:textId="50FECD1A"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8.34%</w:t>
            </w:r>
          </w:p>
        </w:tc>
        <w:tc>
          <w:tcPr>
            <w:tcW w:w="1148" w:type="dxa"/>
          </w:tcPr>
          <w:p w14:paraId="77191243" w14:textId="4A1943A7" w:rsidR="00061764" w:rsidRPr="00EB6B7C" w:rsidRDefault="00B92446" w:rsidP="00061764">
            <w:pPr>
              <w:bidi/>
              <w:spacing w:line="259" w:lineRule="auto"/>
              <w:jc w:val="center"/>
              <w:rPr>
                <w:rFonts w:cstheme="minorHAnsi"/>
                <w:color w:val="000000"/>
              </w:rPr>
            </w:pPr>
            <w:r>
              <w:rPr>
                <w:rFonts w:cstheme="minorHAnsi" w:hint="cs"/>
                <w:color w:val="000000"/>
                <w:rtl/>
              </w:rPr>
              <w:t>834</w:t>
            </w:r>
          </w:p>
        </w:tc>
        <w:tc>
          <w:tcPr>
            <w:tcW w:w="1782"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9F4AFC">
        <w:trPr>
          <w:trHeight w:val="237"/>
        </w:trPr>
        <w:tc>
          <w:tcPr>
            <w:tcW w:w="1829" w:type="dxa"/>
            <w:vAlign w:val="bottom"/>
          </w:tcPr>
          <w:p w14:paraId="38524CB6" w14:textId="52CB6DAF"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5.76%</w:t>
            </w:r>
          </w:p>
        </w:tc>
        <w:tc>
          <w:tcPr>
            <w:tcW w:w="1148" w:type="dxa"/>
          </w:tcPr>
          <w:p w14:paraId="4F549D12" w14:textId="19897329" w:rsidR="00061764" w:rsidRPr="00EB6B7C" w:rsidRDefault="00B92446" w:rsidP="00061764">
            <w:pPr>
              <w:bidi/>
              <w:spacing w:line="259" w:lineRule="auto"/>
              <w:jc w:val="center"/>
              <w:rPr>
                <w:rFonts w:cstheme="minorHAnsi"/>
                <w:color w:val="000000"/>
              </w:rPr>
            </w:pPr>
            <w:r>
              <w:rPr>
                <w:rFonts w:cstheme="minorHAnsi" w:hint="cs"/>
                <w:color w:val="000000"/>
                <w:rtl/>
              </w:rPr>
              <w:t>576</w:t>
            </w:r>
          </w:p>
        </w:tc>
        <w:tc>
          <w:tcPr>
            <w:tcW w:w="1782"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9F4AFC">
        <w:trPr>
          <w:trHeight w:val="237"/>
        </w:trPr>
        <w:tc>
          <w:tcPr>
            <w:tcW w:w="1829" w:type="dxa"/>
            <w:vAlign w:val="bottom"/>
          </w:tcPr>
          <w:p w14:paraId="38D893E4" w14:textId="2843B1A9" w:rsidR="00061764" w:rsidRPr="00D16CA9" w:rsidRDefault="00B92446" w:rsidP="00061764">
            <w:pPr>
              <w:bidi/>
              <w:spacing w:line="259" w:lineRule="auto"/>
              <w:jc w:val="center"/>
              <w:rPr>
                <w:rFonts w:eastAsiaTheme="minorHAnsi" w:cstheme="minorHAnsi"/>
                <w:rtl/>
              </w:rPr>
            </w:pPr>
            <w:r>
              <w:rPr>
                <w:rFonts w:eastAsiaTheme="minorHAnsi" w:cstheme="minorHAnsi" w:hint="cs"/>
                <w:rtl/>
              </w:rPr>
              <w:t>0.93%</w:t>
            </w:r>
          </w:p>
        </w:tc>
        <w:tc>
          <w:tcPr>
            <w:tcW w:w="1148" w:type="dxa"/>
          </w:tcPr>
          <w:p w14:paraId="227720B3" w14:textId="115FCAFB" w:rsidR="00061764" w:rsidRPr="00D16CA9" w:rsidRDefault="00B92446" w:rsidP="00061764">
            <w:pPr>
              <w:bidi/>
              <w:spacing w:line="259" w:lineRule="auto"/>
              <w:jc w:val="center"/>
              <w:rPr>
                <w:rFonts w:cstheme="minorHAnsi"/>
              </w:rPr>
            </w:pPr>
            <w:r>
              <w:rPr>
                <w:rFonts w:cstheme="minorHAnsi" w:hint="cs"/>
                <w:rtl/>
              </w:rPr>
              <w:t>93</w:t>
            </w:r>
          </w:p>
        </w:tc>
        <w:tc>
          <w:tcPr>
            <w:tcW w:w="1782"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9F4AFC">
        <w:trPr>
          <w:trHeight w:val="237"/>
        </w:trPr>
        <w:tc>
          <w:tcPr>
            <w:tcW w:w="1829" w:type="dxa"/>
            <w:vAlign w:val="bottom"/>
          </w:tcPr>
          <w:p w14:paraId="5AC1DD5B" w14:textId="1EBCF312"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7.34%</w:t>
            </w:r>
          </w:p>
        </w:tc>
        <w:tc>
          <w:tcPr>
            <w:tcW w:w="1148" w:type="dxa"/>
          </w:tcPr>
          <w:p w14:paraId="385436DD" w14:textId="700105F7" w:rsidR="00061764" w:rsidRPr="00EB6B7C" w:rsidRDefault="00B92446" w:rsidP="00061764">
            <w:pPr>
              <w:bidi/>
              <w:spacing w:line="259" w:lineRule="auto"/>
              <w:jc w:val="center"/>
              <w:rPr>
                <w:rFonts w:cstheme="minorHAnsi"/>
                <w:color w:val="000000"/>
              </w:rPr>
            </w:pPr>
            <w:r>
              <w:rPr>
                <w:rFonts w:cstheme="minorHAnsi" w:hint="cs"/>
                <w:color w:val="000000"/>
                <w:rtl/>
              </w:rPr>
              <w:t>734</w:t>
            </w:r>
          </w:p>
        </w:tc>
        <w:tc>
          <w:tcPr>
            <w:tcW w:w="1782"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9F4AFC">
        <w:trPr>
          <w:trHeight w:val="237"/>
        </w:trPr>
        <w:tc>
          <w:tcPr>
            <w:tcW w:w="1829" w:type="dxa"/>
            <w:vAlign w:val="bottom"/>
          </w:tcPr>
          <w:p w14:paraId="0519689A" w14:textId="45507CF7"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8.53%</w:t>
            </w:r>
          </w:p>
        </w:tc>
        <w:tc>
          <w:tcPr>
            <w:tcW w:w="1148" w:type="dxa"/>
          </w:tcPr>
          <w:p w14:paraId="7D1E2077" w14:textId="6030BD53" w:rsidR="00061764" w:rsidRPr="00EB6B7C" w:rsidRDefault="00B92446" w:rsidP="00061764">
            <w:pPr>
              <w:bidi/>
              <w:spacing w:line="259" w:lineRule="auto"/>
              <w:jc w:val="center"/>
              <w:rPr>
                <w:rFonts w:cstheme="minorHAnsi"/>
                <w:color w:val="000000"/>
              </w:rPr>
            </w:pPr>
            <w:r>
              <w:rPr>
                <w:rFonts w:cstheme="minorHAnsi" w:hint="cs"/>
                <w:color w:val="000000"/>
                <w:rtl/>
              </w:rPr>
              <w:t>853</w:t>
            </w:r>
          </w:p>
        </w:tc>
        <w:tc>
          <w:tcPr>
            <w:tcW w:w="1782"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9F4AFC">
        <w:trPr>
          <w:trHeight w:val="237"/>
        </w:trPr>
        <w:tc>
          <w:tcPr>
            <w:tcW w:w="1829" w:type="dxa"/>
            <w:vAlign w:val="bottom"/>
          </w:tcPr>
          <w:p w14:paraId="2772CC40" w14:textId="42D411A0" w:rsidR="00061764" w:rsidRPr="00061764" w:rsidRDefault="00B92446" w:rsidP="00061764">
            <w:pPr>
              <w:bidi/>
              <w:spacing w:line="259" w:lineRule="auto"/>
              <w:jc w:val="center"/>
              <w:rPr>
                <w:rFonts w:cstheme="minorHAnsi"/>
                <w:b/>
                <w:bCs/>
                <w:color w:val="7030A0"/>
                <w:u w:val="single"/>
                <w:rtl/>
              </w:rPr>
            </w:pPr>
            <w:r>
              <w:rPr>
                <w:rFonts w:cstheme="minorHAnsi" w:hint="cs"/>
                <w:b/>
                <w:bCs/>
                <w:color w:val="7030A0"/>
                <w:u w:val="single"/>
                <w:rtl/>
              </w:rPr>
              <w:t>21.13%</w:t>
            </w:r>
          </w:p>
        </w:tc>
        <w:tc>
          <w:tcPr>
            <w:tcW w:w="1148" w:type="dxa"/>
          </w:tcPr>
          <w:p w14:paraId="64D9A230" w14:textId="7535957D" w:rsidR="00061764" w:rsidRPr="00EB6B7C" w:rsidRDefault="00B92446" w:rsidP="00061764">
            <w:pPr>
              <w:bidi/>
              <w:spacing w:line="259" w:lineRule="auto"/>
              <w:jc w:val="center"/>
              <w:rPr>
                <w:rFonts w:cstheme="minorHAnsi"/>
                <w:b/>
                <w:bCs/>
                <w:color w:val="7030A0"/>
                <w:u w:val="single"/>
              </w:rPr>
            </w:pPr>
            <w:r>
              <w:rPr>
                <w:rFonts w:cstheme="minorHAnsi" w:hint="cs"/>
                <w:b/>
                <w:bCs/>
                <w:color w:val="7030A0"/>
                <w:u w:val="single"/>
                <w:rtl/>
              </w:rPr>
              <w:t>2113</w:t>
            </w:r>
          </w:p>
        </w:tc>
        <w:tc>
          <w:tcPr>
            <w:tcW w:w="1782"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9F4AFC">
        <w:trPr>
          <w:trHeight w:val="237"/>
        </w:trPr>
        <w:tc>
          <w:tcPr>
            <w:tcW w:w="1829" w:type="dxa"/>
            <w:vAlign w:val="bottom"/>
          </w:tcPr>
          <w:p w14:paraId="7AF2B7C2" w14:textId="12A42459"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4.27%</w:t>
            </w:r>
          </w:p>
        </w:tc>
        <w:tc>
          <w:tcPr>
            <w:tcW w:w="1148" w:type="dxa"/>
          </w:tcPr>
          <w:p w14:paraId="27476644" w14:textId="1FB11EEF" w:rsidR="00061764" w:rsidRPr="00EB6B7C" w:rsidRDefault="00B92446" w:rsidP="00061764">
            <w:pPr>
              <w:bidi/>
              <w:spacing w:line="259" w:lineRule="auto"/>
              <w:jc w:val="center"/>
              <w:rPr>
                <w:rFonts w:cstheme="minorHAnsi"/>
                <w:color w:val="000000"/>
              </w:rPr>
            </w:pPr>
            <w:r>
              <w:rPr>
                <w:rFonts w:cstheme="minorHAnsi" w:hint="cs"/>
                <w:color w:val="000000"/>
                <w:rtl/>
              </w:rPr>
              <w:t>427</w:t>
            </w:r>
          </w:p>
        </w:tc>
        <w:tc>
          <w:tcPr>
            <w:tcW w:w="1782"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9F4AFC">
        <w:trPr>
          <w:trHeight w:val="237"/>
        </w:trPr>
        <w:tc>
          <w:tcPr>
            <w:tcW w:w="1829" w:type="dxa"/>
            <w:vAlign w:val="bottom"/>
          </w:tcPr>
          <w:p w14:paraId="49060F66" w14:textId="3C195A0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3.35%</w:t>
            </w:r>
          </w:p>
        </w:tc>
        <w:tc>
          <w:tcPr>
            <w:tcW w:w="1148" w:type="dxa"/>
          </w:tcPr>
          <w:p w14:paraId="00FB307B" w14:textId="008C5556" w:rsidR="00061764" w:rsidRPr="00EB6B7C" w:rsidRDefault="00B92446" w:rsidP="00061764">
            <w:pPr>
              <w:bidi/>
              <w:spacing w:line="259" w:lineRule="auto"/>
              <w:jc w:val="center"/>
              <w:rPr>
                <w:rFonts w:cstheme="minorHAnsi"/>
                <w:color w:val="000000"/>
              </w:rPr>
            </w:pPr>
            <w:r>
              <w:rPr>
                <w:rFonts w:cstheme="minorHAnsi" w:hint="cs"/>
                <w:color w:val="000000"/>
                <w:rtl/>
              </w:rPr>
              <w:t>335</w:t>
            </w:r>
          </w:p>
        </w:tc>
        <w:tc>
          <w:tcPr>
            <w:tcW w:w="1782"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9F4AFC">
        <w:trPr>
          <w:trHeight w:val="237"/>
        </w:trPr>
        <w:tc>
          <w:tcPr>
            <w:tcW w:w="1829" w:type="dxa"/>
            <w:vAlign w:val="bottom"/>
          </w:tcPr>
          <w:p w14:paraId="15C6614D" w14:textId="65B5820C"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0.17%</w:t>
            </w:r>
          </w:p>
        </w:tc>
        <w:tc>
          <w:tcPr>
            <w:tcW w:w="1148" w:type="dxa"/>
          </w:tcPr>
          <w:p w14:paraId="1ACF4F50" w14:textId="3581EA2E" w:rsidR="00061764" w:rsidRPr="00EB6B7C" w:rsidRDefault="00B92446" w:rsidP="00061764">
            <w:pPr>
              <w:bidi/>
              <w:spacing w:line="259" w:lineRule="auto"/>
              <w:jc w:val="center"/>
              <w:rPr>
                <w:rFonts w:cstheme="minorHAnsi"/>
                <w:color w:val="000000"/>
              </w:rPr>
            </w:pPr>
            <w:r>
              <w:rPr>
                <w:rFonts w:cstheme="minorHAnsi" w:hint="cs"/>
                <w:color w:val="000000"/>
                <w:rtl/>
              </w:rPr>
              <w:t>17</w:t>
            </w:r>
          </w:p>
        </w:tc>
        <w:tc>
          <w:tcPr>
            <w:tcW w:w="1782"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9F4AFC">
        <w:trPr>
          <w:trHeight w:val="237"/>
        </w:trPr>
        <w:tc>
          <w:tcPr>
            <w:tcW w:w="1829" w:type="dxa"/>
            <w:vAlign w:val="bottom"/>
          </w:tcPr>
          <w:p w14:paraId="0BDFA055" w14:textId="57B6BDB3" w:rsidR="00061764" w:rsidRPr="00EB6B7C" w:rsidRDefault="00B92446" w:rsidP="00B92446">
            <w:pPr>
              <w:bidi/>
              <w:spacing w:line="259" w:lineRule="auto"/>
              <w:jc w:val="center"/>
              <w:rPr>
                <w:rFonts w:eastAsiaTheme="minorHAnsi" w:cstheme="minorHAnsi"/>
                <w:rtl/>
              </w:rPr>
            </w:pPr>
            <w:r>
              <w:rPr>
                <w:rFonts w:eastAsiaTheme="minorHAnsi" w:cstheme="minorHAnsi" w:hint="cs"/>
                <w:rtl/>
              </w:rPr>
              <w:t>4.52%</w:t>
            </w:r>
          </w:p>
        </w:tc>
        <w:tc>
          <w:tcPr>
            <w:tcW w:w="1148" w:type="dxa"/>
          </w:tcPr>
          <w:p w14:paraId="2B623380" w14:textId="3A14F215" w:rsidR="00061764" w:rsidRPr="00EB6B7C" w:rsidRDefault="00B92446" w:rsidP="00061764">
            <w:pPr>
              <w:bidi/>
              <w:spacing w:line="259" w:lineRule="auto"/>
              <w:jc w:val="center"/>
              <w:rPr>
                <w:rFonts w:cstheme="minorHAnsi"/>
                <w:color w:val="000000"/>
              </w:rPr>
            </w:pPr>
            <w:r>
              <w:rPr>
                <w:rFonts w:cstheme="minorHAnsi" w:hint="cs"/>
                <w:color w:val="000000"/>
                <w:rtl/>
              </w:rPr>
              <w:t>452</w:t>
            </w:r>
          </w:p>
        </w:tc>
        <w:tc>
          <w:tcPr>
            <w:tcW w:w="1782"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9F4AFC">
        <w:trPr>
          <w:trHeight w:val="237"/>
        </w:trPr>
        <w:tc>
          <w:tcPr>
            <w:tcW w:w="1829" w:type="dxa"/>
            <w:vAlign w:val="bottom"/>
          </w:tcPr>
          <w:p w14:paraId="63857063" w14:textId="0F8079A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4.73%</w:t>
            </w:r>
          </w:p>
        </w:tc>
        <w:tc>
          <w:tcPr>
            <w:tcW w:w="1148" w:type="dxa"/>
          </w:tcPr>
          <w:p w14:paraId="51BC84A6" w14:textId="60A0EE44" w:rsidR="00061764" w:rsidRPr="00EB6B7C" w:rsidRDefault="00B92446" w:rsidP="00061764">
            <w:pPr>
              <w:bidi/>
              <w:spacing w:line="259" w:lineRule="auto"/>
              <w:jc w:val="center"/>
              <w:rPr>
                <w:rFonts w:cstheme="minorHAnsi"/>
                <w:color w:val="000000"/>
              </w:rPr>
            </w:pPr>
            <w:r>
              <w:rPr>
                <w:rFonts w:cstheme="minorHAnsi" w:hint="cs"/>
                <w:color w:val="000000"/>
                <w:rtl/>
              </w:rPr>
              <w:t>473</w:t>
            </w:r>
          </w:p>
        </w:tc>
        <w:tc>
          <w:tcPr>
            <w:tcW w:w="1782"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0D4119DD" w14:textId="77777777" w:rsidR="009F4AFC" w:rsidRDefault="009F4AFC" w:rsidP="009F4AFC">
      <w:pPr>
        <w:spacing w:line="259" w:lineRule="auto"/>
        <w:jc w:val="right"/>
        <w:rPr>
          <w:rFonts w:eastAsiaTheme="minorHAnsi" w:cstheme="minorHAnsi"/>
          <w:sz w:val="26"/>
          <w:szCs w:val="26"/>
          <w:rtl/>
        </w:rPr>
      </w:pPr>
    </w:p>
    <w:p w14:paraId="153A4954" w14:textId="5B57A4B1" w:rsidR="00F171FA" w:rsidRDefault="002900EC" w:rsidP="002900EC">
      <w:pPr>
        <w:bidi/>
        <w:spacing w:line="259" w:lineRule="auto"/>
        <w:rPr>
          <w:rFonts w:eastAsiaTheme="minorHAnsi" w:cstheme="minorHAnsi"/>
          <w:sz w:val="26"/>
          <w:szCs w:val="26"/>
        </w:rPr>
      </w:pPr>
      <w:r>
        <w:rPr>
          <w:rFonts w:eastAsiaTheme="minorHAnsi" w:cstheme="minorHAnsi" w:hint="cs"/>
          <w:sz w:val="26"/>
          <w:szCs w:val="26"/>
          <w:rtl/>
        </w:rPr>
        <w:t>כ</w:t>
      </w:r>
      <w:r w:rsidR="00F171FA">
        <w:rPr>
          <w:rFonts w:eastAsiaTheme="minorHAnsi" w:cstheme="minorHAnsi" w:hint="cs"/>
          <w:sz w:val="26"/>
          <w:szCs w:val="26"/>
          <w:rtl/>
        </w:rPr>
        <w:t xml:space="preserve">פי שניתן לשים לב מהחיזוי עבור סט המבחן הלא מתויג המפלגה </w:t>
      </w:r>
      <w:r w:rsidR="00F245F9">
        <w:rPr>
          <w:rFonts w:eastAsiaTheme="minorHAnsi" w:cstheme="minorHAnsi" w:hint="cs"/>
          <w:sz w:val="26"/>
          <w:szCs w:val="26"/>
          <w:rtl/>
        </w:rPr>
        <w:t>בעלת רוב הקולות</w:t>
      </w:r>
      <w:r w:rsidR="00F171FA">
        <w:rPr>
          <w:rFonts w:eastAsiaTheme="minorHAnsi" w:cstheme="minorHAnsi" w:hint="cs"/>
          <w:sz w:val="26"/>
          <w:szCs w:val="26"/>
          <w:rtl/>
        </w:rPr>
        <w:t xml:space="preserve">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84DAE2A" w14:textId="77777777" w:rsidR="002900EC" w:rsidRDefault="0084493D" w:rsidP="002900EC">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06E8976D" w14:textId="77777777" w:rsidR="002900EC" w:rsidRDefault="002900EC">
      <w:pPr>
        <w:spacing w:line="259" w:lineRule="auto"/>
        <w:rPr>
          <w:rFonts w:eastAsiaTheme="minorHAnsi" w:cstheme="minorHAnsi"/>
          <w:sz w:val="26"/>
          <w:szCs w:val="26"/>
          <w:rtl/>
        </w:rPr>
      </w:pPr>
      <w:r>
        <w:rPr>
          <w:rFonts w:eastAsiaTheme="minorHAnsi" w:cstheme="minorHAnsi"/>
          <w:sz w:val="26"/>
          <w:szCs w:val="26"/>
          <w:rtl/>
        </w:rPr>
        <w:br w:type="page"/>
      </w:r>
    </w:p>
    <w:p w14:paraId="18DA685F" w14:textId="6D4829E1" w:rsidR="00942880" w:rsidRPr="00EA3F10" w:rsidRDefault="008A134E" w:rsidP="007912AF">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bookmarkStart w:id="0" w:name="_GoBack"/>
      <w:bookmarkEnd w:id="0"/>
    </w:p>
    <w:p w14:paraId="5FA7C788" w14:textId="5B1936FE" w:rsidR="00490BB3" w:rsidRPr="00EA3F10" w:rsidRDefault="00490BB3" w:rsidP="00824E79">
      <w:pPr>
        <w:rPr>
          <w:rFonts w:eastAsiaTheme="minorHAnsi" w:cs="Calibri-Bold"/>
          <w:color w:val="4472C5"/>
          <w:sz w:val="40"/>
          <w:szCs w:val="40"/>
          <w:u w:val="single"/>
          <w:rtl/>
        </w:rPr>
      </w:pPr>
    </w:p>
    <w:sectPr w:rsidR="00490BB3" w:rsidRPr="00EA3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D7792"/>
    <w:multiLevelType w:val="hybridMultilevel"/>
    <w:tmpl w:val="E4BE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85BB6"/>
    <w:multiLevelType w:val="hybridMultilevel"/>
    <w:tmpl w:val="219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4232"/>
    <w:multiLevelType w:val="hybridMultilevel"/>
    <w:tmpl w:val="FF6C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22"/>
  </w:num>
  <w:num w:numId="4">
    <w:abstractNumId w:val="20"/>
  </w:num>
  <w:num w:numId="5">
    <w:abstractNumId w:val="14"/>
  </w:num>
  <w:num w:numId="6">
    <w:abstractNumId w:val="9"/>
  </w:num>
  <w:num w:numId="7">
    <w:abstractNumId w:val="23"/>
  </w:num>
  <w:num w:numId="8">
    <w:abstractNumId w:val="15"/>
  </w:num>
  <w:num w:numId="9">
    <w:abstractNumId w:val="0"/>
  </w:num>
  <w:num w:numId="10">
    <w:abstractNumId w:val="7"/>
  </w:num>
  <w:num w:numId="11">
    <w:abstractNumId w:val="6"/>
  </w:num>
  <w:num w:numId="12">
    <w:abstractNumId w:val="2"/>
  </w:num>
  <w:num w:numId="13">
    <w:abstractNumId w:val="18"/>
  </w:num>
  <w:num w:numId="14">
    <w:abstractNumId w:val="27"/>
  </w:num>
  <w:num w:numId="15">
    <w:abstractNumId w:val="24"/>
  </w:num>
  <w:num w:numId="16">
    <w:abstractNumId w:val="16"/>
  </w:num>
  <w:num w:numId="17">
    <w:abstractNumId w:val="11"/>
  </w:num>
  <w:num w:numId="18">
    <w:abstractNumId w:val="26"/>
  </w:num>
  <w:num w:numId="19">
    <w:abstractNumId w:val="5"/>
  </w:num>
  <w:num w:numId="20">
    <w:abstractNumId w:val="10"/>
  </w:num>
  <w:num w:numId="21">
    <w:abstractNumId w:val="17"/>
  </w:num>
  <w:num w:numId="22">
    <w:abstractNumId w:val="21"/>
  </w:num>
  <w:num w:numId="23">
    <w:abstractNumId w:val="28"/>
  </w:num>
  <w:num w:numId="24">
    <w:abstractNumId w:val="8"/>
  </w:num>
  <w:num w:numId="25">
    <w:abstractNumId w:val="19"/>
  </w:num>
  <w:num w:numId="26">
    <w:abstractNumId w:val="3"/>
  </w:num>
  <w:num w:numId="27">
    <w:abstractNumId w:val="13"/>
  </w:num>
  <w:num w:numId="28">
    <w:abstractNumId w:val="1"/>
  </w:num>
  <w:num w:numId="2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91319"/>
    <w:rsid w:val="000923C2"/>
    <w:rsid w:val="000924E0"/>
    <w:rsid w:val="00092B12"/>
    <w:rsid w:val="0009454C"/>
    <w:rsid w:val="0009688A"/>
    <w:rsid w:val="000A1EFE"/>
    <w:rsid w:val="000C1EF7"/>
    <w:rsid w:val="000C2FB9"/>
    <w:rsid w:val="000C4383"/>
    <w:rsid w:val="000D3633"/>
    <w:rsid w:val="000E71C9"/>
    <w:rsid w:val="000F26C3"/>
    <w:rsid w:val="000F7873"/>
    <w:rsid w:val="000F7EC7"/>
    <w:rsid w:val="00117D9D"/>
    <w:rsid w:val="00125118"/>
    <w:rsid w:val="0012663F"/>
    <w:rsid w:val="00127694"/>
    <w:rsid w:val="00131228"/>
    <w:rsid w:val="00137A1B"/>
    <w:rsid w:val="00140590"/>
    <w:rsid w:val="00153781"/>
    <w:rsid w:val="00153B38"/>
    <w:rsid w:val="00161285"/>
    <w:rsid w:val="00170EEB"/>
    <w:rsid w:val="001756D7"/>
    <w:rsid w:val="001805C9"/>
    <w:rsid w:val="00186FDB"/>
    <w:rsid w:val="00196CC4"/>
    <w:rsid w:val="001975A1"/>
    <w:rsid w:val="001A43D8"/>
    <w:rsid w:val="001B07A8"/>
    <w:rsid w:val="001B0E60"/>
    <w:rsid w:val="001B15DB"/>
    <w:rsid w:val="001B69FF"/>
    <w:rsid w:val="001D4BAC"/>
    <w:rsid w:val="001D5692"/>
    <w:rsid w:val="001D6704"/>
    <w:rsid w:val="001E63B2"/>
    <w:rsid w:val="001F302B"/>
    <w:rsid w:val="00202947"/>
    <w:rsid w:val="00205FDA"/>
    <w:rsid w:val="00207198"/>
    <w:rsid w:val="00212537"/>
    <w:rsid w:val="00212B2C"/>
    <w:rsid w:val="0021507D"/>
    <w:rsid w:val="00215F5C"/>
    <w:rsid w:val="00223034"/>
    <w:rsid w:val="00224ED2"/>
    <w:rsid w:val="00225339"/>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0EC"/>
    <w:rsid w:val="00290AE7"/>
    <w:rsid w:val="0029306D"/>
    <w:rsid w:val="002941AD"/>
    <w:rsid w:val="002A4F32"/>
    <w:rsid w:val="002A7C05"/>
    <w:rsid w:val="002B23FF"/>
    <w:rsid w:val="002B7BB5"/>
    <w:rsid w:val="002C6200"/>
    <w:rsid w:val="002C6660"/>
    <w:rsid w:val="002D2C51"/>
    <w:rsid w:val="002E2DD2"/>
    <w:rsid w:val="002F27C9"/>
    <w:rsid w:val="002F60B3"/>
    <w:rsid w:val="00302B20"/>
    <w:rsid w:val="00305EA6"/>
    <w:rsid w:val="00311D94"/>
    <w:rsid w:val="003150E6"/>
    <w:rsid w:val="0032053C"/>
    <w:rsid w:val="00321515"/>
    <w:rsid w:val="0032297C"/>
    <w:rsid w:val="003402A2"/>
    <w:rsid w:val="0034687E"/>
    <w:rsid w:val="00346CFA"/>
    <w:rsid w:val="00350607"/>
    <w:rsid w:val="00362AEF"/>
    <w:rsid w:val="00366C38"/>
    <w:rsid w:val="00370C8E"/>
    <w:rsid w:val="0038270D"/>
    <w:rsid w:val="00385ED6"/>
    <w:rsid w:val="00397882"/>
    <w:rsid w:val="003A17D3"/>
    <w:rsid w:val="003A23C5"/>
    <w:rsid w:val="003A6589"/>
    <w:rsid w:val="003A73B1"/>
    <w:rsid w:val="003B15AD"/>
    <w:rsid w:val="003D0313"/>
    <w:rsid w:val="003D701A"/>
    <w:rsid w:val="003E31E6"/>
    <w:rsid w:val="003F0CF3"/>
    <w:rsid w:val="003F2526"/>
    <w:rsid w:val="003F3D54"/>
    <w:rsid w:val="003F7A01"/>
    <w:rsid w:val="003F7AD9"/>
    <w:rsid w:val="004027B5"/>
    <w:rsid w:val="004178B9"/>
    <w:rsid w:val="00430FAF"/>
    <w:rsid w:val="00431899"/>
    <w:rsid w:val="00446855"/>
    <w:rsid w:val="0045437A"/>
    <w:rsid w:val="00460352"/>
    <w:rsid w:val="00462612"/>
    <w:rsid w:val="00463FA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970EF"/>
    <w:rsid w:val="005A211A"/>
    <w:rsid w:val="005A5662"/>
    <w:rsid w:val="005A78CC"/>
    <w:rsid w:val="005B3322"/>
    <w:rsid w:val="005B393D"/>
    <w:rsid w:val="005C308F"/>
    <w:rsid w:val="005C40E4"/>
    <w:rsid w:val="005C7798"/>
    <w:rsid w:val="005D5B09"/>
    <w:rsid w:val="006065CA"/>
    <w:rsid w:val="00606C7E"/>
    <w:rsid w:val="00606E45"/>
    <w:rsid w:val="0061431F"/>
    <w:rsid w:val="0061462A"/>
    <w:rsid w:val="00620896"/>
    <w:rsid w:val="00621588"/>
    <w:rsid w:val="00621E26"/>
    <w:rsid w:val="00624CEC"/>
    <w:rsid w:val="00633034"/>
    <w:rsid w:val="00637E3A"/>
    <w:rsid w:val="00652BF7"/>
    <w:rsid w:val="006545C4"/>
    <w:rsid w:val="006562DD"/>
    <w:rsid w:val="0066073C"/>
    <w:rsid w:val="00664232"/>
    <w:rsid w:val="00670B0C"/>
    <w:rsid w:val="006722EB"/>
    <w:rsid w:val="00676146"/>
    <w:rsid w:val="0067691C"/>
    <w:rsid w:val="0069095D"/>
    <w:rsid w:val="00691740"/>
    <w:rsid w:val="00691B0A"/>
    <w:rsid w:val="006B20CF"/>
    <w:rsid w:val="006B35CA"/>
    <w:rsid w:val="006B5F2C"/>
    <w:rsid w:val="006C069B"/>
    <w:rsid w:val="006C0825"/>
    <w:rsid w:val="006C5CF4"/>
    <w:rsid w:val="006C5F0F"/>
    <w:rsid w:val="006D59EE"/>
    <w:rsid w:val="006E15E0"/>
    <w:rsid w:val="006E21AE"/>
    <w:rsid w:val="006E610C"/>
    <w:rsid w:val="006F3B2A"/>
    <w:rsid w:val="006F3E0E"/>
    <w:rsid w:val="006F5087"/>
    <w:rsid w:val="006F7E45"/>
    <w:rsid w:val="00706980"/>
    <w:rsid w:val="0071170E"/>
    <w:rsid w:val="007124C8"/>
    <w:rsid w:val="00715713"/>
    <w:rsid w:val="007159FA"/>
    <w:rsid w:val="00726118"/>
    <w:rsid w:val="007318B4"/>
    <w:rsid w:val="007372B9"/>
    <w:rsid w:val="007375BD"/>
    <w:rsid w:val="0074653A"/>
    <w:rsid w:val="0075160A"/>
    <w:rsid w:val="00753807"/>
    <w:rsid w:val="00761305"/>
    <w:rsid w:val="00762779"/>
    <w:rsid w:val="00763D10"/>
    <w:rsid w:val="0077358D"/>
    <w:rsid w:val="00785304"/>
    <w:rsid w:val="007912AF"/>
    <w:rsid w:val="00792E40"/>
    <w:rsid w:val="00797DF6"/>
    <w:rsid w:val="007A7385"/>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77B2"/>
    <w:rsid w:val="00863C68"/>
    <w:rsid w:val="00866BDF"/>
    <w:rsid w:val="0087231D"/>
    <w:rsid w:val="008771A1"/>
    <w:rsid w:val="00880A8B"/>
    <w:rsid w:val="00885809"/>
    <w:rsid w:val="008A134E"/>
    <w:rsid w:val="008A607B"/>
    <w:rsid w:val="008A670A"/>
    <w:rsid w:val="008B14AB"/>
    <w:rsid w:val="008B3C1E"/>
    <w:rsid w:val="008B7FAE"/>
    <w:rsid w:val="008C22FB"/>
    <w:rsid w:val="008C3809"/>
    <w:rsid w:val="008D5E2D"/>
    <w:rsid w:val="008D61CE"/>
    <w:rsid w:val="008D7F3E"/>
    <w:rsid w:val="008E0EA7"/>
    <w:rsid w:val="008F0211"/>
    <w:rsid w:val="00904FBF"/>
    <w:rsid w:val="009060BF"/>
    <w:rsid w:val="00907C3B"/>
    <w:rsid w:val="0091342A"/>
    <w:rsid w:val="009148C9"/>
    <w:rsid w:val="009172DC"/>
    <w:rsid w:val="00921263"/>
    <w:rsid w:val="00922FC2"/>
    <w:rsid w:val="00942880"/>
    <w:rsid w:val="00945A3C"/>
    <w:rsid w:val="00953C6E"/>
    <w:rsid w:val="0095605B"/>
    <w:rsid w:val="00974F4D"/>
    <w:rsid w:val="0098104E"/>
    <w:rsid w:val="009851E2"/>
    <w:rsid w:val="00993F4F"/>
    <w:rsid w:val="00997744"/>
    <w:rsid w:val="009A0171"/>
    <w:rsid w:val="009A0A83"/>
    <w:rsid w:val="009B1AEF"/>
    <w:rsid w:val="009B4ECF"/>
    <w:rsid w:val="009C2443"/>
    <w:rsid w:val="009C3A24"/>
    <w:rsid w:val="009C6A89"/>
    <w:rsid w:val="009D0A96"/>
    <w:rsid w:val="009D6B70"/>
    <w:rsid w:val="009D6CD9"/>
    <w:rsid w:val="009E61EC"/>
    <w:rsid w:val="009E7D0D"/>
    <w:rsid w:val="009F4991"/>
    <w:rsid w:val="009F4AFC"/>
    <w:rsid w:val="00A07DFA"/>
    <w:rsid w:val="00A13353"/>
    <w:rsid w:val="00A25F27"/>
    <w:rsid w:val="00A505BD"/>
    <w:rsid w:val="00A5124D"/>
    <w:rsid w:val="00A54B52"/>
    <w:rsid w:val="00A54DA6"/>
    <w:rsid w:val="00A55DB1"/>
    <w:rsid w:val="00A612A1"/>
    <w:rsid w:val="00A622CA"/>
    <w:rsid w:val="00A85907"/>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5F7"/>
    <w:rsid w:val="00B46920"/>
    <w:rsid w:val="00B5101B"/>
    <w:rsid w:val="00B54A88"/>
    <w:rsid w:val="00B57BF7"/>
    <w:rsid w:val="00B57CC5"/>
    <w:rsid w:val="00B655AD"/>
    <w:rsid w:val="00B655B0"/>
    <w:rsid w:val="00B766CE"/>
    <w:rsid w:val="00B85884"/>
    <w:rsid w:val="00B913CC"/>
    <w:rsid w:val="00B92446"/>
    <w:rsid w:val="00B92A47"/>
    <w:rsid w:val="00BC6975"/>
    <w:rsid w:val="00BD47A2"/>
    <w:rsid w:val="00BF43FD"/>
    <w:rsid w:val="00BF4C80"/>
    <w:rsid w:val="00C05756"/>
    <w:rsid w:val="00C071CB"/>
    <w:rsid w:val="00C1753B"/>
    <w:rsid w:val="00C32F06"/>
    <w:rsid w:val="00C33587"/>
    <w:rsid w:val="00C41A59"/>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5642"/>
    <w:rsid w:val="00CE6C3C"/>
    <w:rsid w:val="00CF404B"/>
    <w:rsid w:val="00D070C3"/>
    <w:rsid w:val="00D16CA9"/>
    <w:rsid w:val="00D26312"/>
    <w:rsid w:val="00D274B0"/>
    <w:rsid w:val="00D413BD"/>
    <w:rsid w:val="00D462D8"/>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E4DEC"/>
    <w:rsid w:val="00E0076C"/>
    <w:rsid w:val="00E0461B"/>
    <w:rsid w:val="00E10B13"/>
    <w:rsid w:val="00E111B6"/>
    <w:rsid w:val="00E16876"/>
    <w:rsid w:val="00E22A48"/>
    <w:rsid w:val="00E257E3"/>
    <w:rsid w:val="00E36467"/>
    <w:rsid w:val="00E4052D"/>
    <w:rsid w:val="00E43ECB"/>
    <w:rsid w:val="00E5179C"/>
    <w:rsid w:val="00E55E25"/>
    <w:rsid w:val="00E60147"/>
    <w:rsid w:val="00E63F71"/>
    <w:rsid w:val="00E703F2"/>
    <w:rsid w:val="00E8089D"/>
    <w:rsid w:val="00E87E49"/>
    <w:rsid w:val="00EA1C4E"/>
    <w:rsid w:val="00EA3311"/>
    <w:rsid w:val="00EA3F10"/>
    <w:rsid w:val="00EB6B7C"/>
    <w:rsid w:val="00ED3897"/>
    <w:rsid w:val="00EE20B4"/>
    <w:rsid w:val="00EE7423"/>
    <w:rsid w:val="00EF1F6F"/>
    <w:rsid w:val="00EF3E18"/>
    <w:rsid w:val="00F0017C"/>
    <w:rsid w:val="00F0288B"/>
    <w:rsid w:val="00F03841"/>
    <w:rsid w:val="00F056ED"/>
    <w:rsid w:val="00F0675B"/>
    <w:rsid w:val="00F147B8"/>
    <w:rsid w:val="00F171FA"/>
    <w:rsid w:val="00F22AEB"/>
    <w:rsid w:val="00F22B32"/>
    <w:rsid w:val="00F245F9"/>
    <w:rsid w:val="00F32F2B"/>
    <w:rsid w:val="00F358B1"/>
    <w:rsid w:val="00F3790C"/>
    <w:rsid w:val="00F40DB6"/>
    <w:rsid w:val="00F723AB"/>
    <w:rsid w:val="00F74E8E"/>
    <w:rsid w:val="00F86870"/>
    <w:rsid w:val="00F92CF6"/>
    <w:rsid w:val="00FB5860"/>
    <w:rsid w:val="00FB6489"/>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9</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398</cp:revision>
  <dcterms:created xsi:type="dcterms:W3CDTF">2019-04-19T08:41:00Z</dcterms:created>
  <dcterms:modified xsi:type="dcterms:W3CDTF">2019-06-28T10:08:00Z</dcterms:modified>
</cp:coreProperties>
</file>