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br/>
        <w:t>IDP Parcel</w:t>
      </w:r>
    </w:p>
    <w:p>
      <w:pPr>
        <w:jc w:val="center"/>
      </w:pPr>
      <w:r>
        <w:rPr>
          <w:b/>
          <w:sz w:val="48"/>
        </w:rPr>
        <w:t>产品战略与产品蓝图 V1.0</w:t>
      </w:r>
    </w:p>
    <w:p>
      <w:pPr>
        <w:jc w:val="center"/>
      </w:pPr>
      <w:r>
        <w:rPr>
          <w:sz w:val="30"/>
        </w:rPr>
        <w:t>Product Strategy &amp; Product Blueprint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96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基于 Shippo / Easyship 竞争研究，沉淀 IDP Parcel 的市场定位、领域模型、产品架构、商业模式与 EER 演进路径。</w:t>
      </w:r>
    </w:p>
    <w:p>
      <w:pPr>
        <w:jc w:val="center"/>
      </w:pPr>
      <w:r>
        <w:rPr>
          <w:sz w:val="18"/>
        </w:rPr>
        <w:t>版本日期：2026-08-27</w:t>
        <w:br/>
        <w:t>文档属性：产品母文档 / 战略与蓝图基线</w:t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一句话定位</w:t>
              <w:br/>
            </w:r>
            <w:r>
              <w:rPr>
                <w:sz w:val="20"/>
              </w:rPr>
              <w:t>IDP Parcel 不是“又一个 Shipping SaaS”，而是面向跨境小包运营商、物流产品设计者与整合者的 Logistics Product Orchestration &amp; Execution Platform。</w:t>
            </w:r>
          </w:p>
        </w:tc>
      </w:tr>
    </w:tbl>
    <w:p>
      <w:r>
        <w:t>市场已经证明 Multi-Carrier API、Rates、Labels、Tracking、Seller Dashboard、Shipping Rules、Cross-border Tax &amp; Duty 都是成熟且正在商品化的基础能力。Shippo 强在开发者优先的 Shipping Infrastructure；Easyship 则已扩展为 Dashboard + API + Carrier Network + Cross-border Compliance + Enterprise + MCP 的复合平台。</w:t>
      </w:r>
    </w:p>
    <w:p>
      <w:r>
        <w:t>因此 IDP Parcel 的竞争价值不能建立在“我们也能聚合多个承运商”之上。真正需要产品化的是物流产品层：将 Provider、Carrier Account、Service、Channel、Logistics Product、Route、Transport Leg、Contract、Cost、SLA 与 Execution 拆开管理，并支持组合、路由、定价、执行和持续优化。</w:t>
      </w:r>
    </w:p>
    <w:p>
      <w:r>
        <w:t>EER 不是用来给现有 API 加一个聊天入口，而是承担 Business Intent → Policy → Planning → Durable Execution → Saga/Compensation → Verification → Evidence → Execution Record 的执行治理。MCP 只是 Agent Interface 的一种标准接口，不应被视为长期壁垒。</w:t>
      </w:r>
    </w:p>
    <w:p>
      <w:pPr>
        <w:pStyle w:val="Heading2"/>
      </w:pPr>
      <w:r>
        <w:t>本文件的决策输出</w:t>
      </w:r>
    </w:p>
    <w:p>
      <w:pPr>
        <w:pStyle w:val="ListBullet"/>
      </w:pPr>
      <w:r>
        <w:t>确定 IDP Parcel 的市场类别与竞争边界</w:t>
      </w:r>
    </w:p>
    <w:p>
      <w:pPr>
        <w:pStyle w:val="ListBullet"/>
      </w:pPr>
      <w:r>
        <w:t>明确 Shippo / Easyship 哪些能力应作为“行业基线”而非差异化</w:t>
      </w:r>
    </w:p>
    <w:p>
      <w:pPr>
        <w:pStyle w:val="ListBullet"/>
      </w:pPr>
      <w:r>
        <w:t>建立 IDP Parcel 核心领域链与 16 个能力域</w:t>
      </w:r>
    </w:p>
    <w:p>
      <w:pPr>
        <w:pStyle w:val="ListBullet"/>
      </w:pPr>
      <w:r>
        <w:t>定义可落地的商业模式与价值计量方式</w:t>
      </w:r>
    </w:p>
    <w:p>
      <w:pPr>
        <w:pStyle w:val="ListBullet"/>
      </w:pPr>
      <w:r>
        <w:t>明确 MVP → Product OS → Autonomous Execution 三阶段路线图</w:t>
      </w:r>
    </w:p>
    <w:p>
      <w:pPr>
        <w:pStyle w:val="ListBullet"/>
      </w:pPr>
      <w:r>
        <w:t>为后续 PRD V2.0、DDD 建模、系统架构、融资/销售材料提供统一母版</w:t>
      </w:r>
    </w:p>
    <w:p>
      <w:pPr>
        <w:pStyle w:val="Heading1"/>
      </w:pPr>
      <w:r>
        <w:t>目录</w:t>
      </w:r>
    </w:p>
    <w:p>
      <w:r>
        <w:t>01 市场定义与行业分层</w:t>
      </w:r>
    </w:p>
    <w:p>
      <w:r>
        <w:t>02 竞争基准：Shippo</w:t>
      </w:r>
    </w:p>
    <w:p>
      <w:r>
        <w:t>03 竞争基准：Easyship</w:t>
      </w:r>
    </w:p>
    <w:p>
      <w:r>
        <w:t>04 Shippo vs Easyship：能力与商业模式比较</w:t>
      </w:r>
    </w:p>
    <w:p>
      <w:r>
        <w:t>05 Competitive Gap：IDP Parcel 的市场空位</w:t>
      </w:r>
    </w:p>
    <w:p>
      <w:r>
        <w:t>06 IDP Parcel 战略定位与目标客户</w:t>
      </w:r>
    </w:p>
    <w:p>
      <w:r>
        <w:t>07 核心领域模型与业务对象</w:t>
      </w:r>
    </w:p>
    <w:p>
      <w:r>
        <w:t>08 产品蓝图：16 个能力域</w:t>
      </w:r>
    </w:p>
    <w:p>
      <w:r>
        <w:t>09 决策引擎、路由与物流产品编排</w:t>
      </w:r>
    </w:p>
    <w:p>
      <w:r>
        <w:t>10 商业模式与单位经济模型</w:t>
      </w:r>
    </w:p>
    <w:p>
      <w:r>
        <w:t>11 AI / MCP / EER 集成战略</w:t>
      </w:r>
    </w:p>
    <w:p>
      <w:r>
        <w:t>12 路线图、MVP 与关键指标</w:t>
      </w:r>
    </w:p>
    <w:p>
      <w:r>
        <w:t>附录 A 竞品事实台账与资料来源</w:t>
      </w:r>
    </w:p>
    <w:p>
      <w:r>
        <w:t>附录 B 后续文档体系</w:t>
      </w:r>
    </w:p>
    <w:p>
      <w:pPr>
        <w:pStyle w:val="Heading1"/>
      </w:pPr>
      <w:r>
        <w:t>01 市场定义与行业分层</w:t>
      </w:r>
    </w:p>
    <w:p>
      <w:pPr>
        <w:pStyle w:val="Heading2"/>
      </w:pPr>
      <w:r>
        <w:t>1.1 行业不是一个市场，而是四个层级</w:t>
      </w:r>
    </w:p>
    <w:p>
      <w:r>
        <w:t>“国际小包聚合平台”是业务描述，不是足够精确的产品类别。对于 IDP Parcel，更有价值的做法是把市场拆为基础设施、运营平台、物流产品编排、自主执行四层。不同层级的客户、护城河和收费方式完全不同。</w:t>
      </w:r>
    </w:p>
    <w:p>
      <w:r>
        <w:drawing>
          <wp:inline xmlns:a="http://schemas.openxmlformats.org/drawingml/2006/main" xmlns:pic="http://schemas.openxmlformats.org/drawingml/2006/picture">
            <wp:extent cx="5852160" cy="3442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1｜跨境 Shipping 市场四层结构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行业术语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核心问题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典型能力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代表/目标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Multi-Carrier Shipping Infrastructure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如何统一连接承运商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 / Label / Tracking / Address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Shippo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Shipping Operating Platform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如何高效完成全球发货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 / Rules / Duty / Returns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Easyship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L3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Logistics Product Orchestration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如何设计并经营物流产品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Product / Route / Leg / Cost / SLA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IDP Parcel 核心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L4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Autonomous Logistics Execution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如何围绕经营目标持续执行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Intent / Durable Execution / Verify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IDP Parcel + EER</w:t>
            </w:r>
          </w:p>
        </w:tc>
      </w:tr>
    </w:tbl>
    <w:p>
      <w:pPr>
        <w:pStyle w:val="Heading2"/>
      </w:pPr>
      <w:r>
        <w:t>1.2 IDP Parcel 不应进入的红海</w:t>
      </w:r>
    </w:p>
    <w:p>
      <w:pPr>
        <w:pStyle w:val="ListBullet"/>
      </w:pPr>
      <w:r>
        <w:t>不做单纯“面单聚合器”：API 接入数量很容易被规模更大的平台追平。</w:t>
      </w:r>
    </w:p>
    <w:p>
      <w:pPr>
        <w:pStyle w:val="ListBullet"/>
      </w:pPr>
      <w:r>
        <w:t>不做卖家 ERP 的全功能替代：SKU、广告、财务、店铺经营不是核心域。</w:t>
      </w:r>
    </w:p>
    <w:p>
      <w:pPr>
        <w:pStyle w:val="ListBullet"/>
      </w:pPr>
      <w:r>
        <w:t>不做重资产物流公司：仓、干线、机位、末端网络应作为可编排资源，而不是平台必须自营的资产。</w:t>
      </w:r>
    </w:p>
    <w:p>
      <w:pPr>
        <w:pStyle w:val="ListBullet"/>
      </w:pPr>
      <w:r>
        <w:t>不把 AI 聊天入口当作差异化：MCP 已经成为行业可用接口，竞争将转向决策质量与执行治理。</w:t>
      </w:r>
    </w:p>
    <w:p>
      <w:pPr>
        <w:pStyle w:val="Heading1"/>
      </w:pPr>
      <w:r>
        <w:t>02 竞争基准：Shippo</w:t>
      </w:r>
    </w:p>
    <w:p>
      <w:pPr>
        <w:pStyle w:val="Heading2"/>
      </w:pPr>
      <w:r>
        <w:t>2.1 战略定位</w:t>
      </w:r>
    </w:p>
    <w:p>
      <w:r>
        <w:t>Shippo 的核心价值是把承运商异构接口抽象成统一 Shipping API，并同时提供面向商家的 App。官方当前强调 “one API” 提供 labels、rating、tracking、address validation 等能力；Shipping API 覆盖 40+ shipping carriers，而 tracking 能覆盖 1000+ carriers。</w:t>
      </w:r>
    </w:p>
    <w:p>
      <w:r>
        <w:drawing>
          <wp:inline xmlns:a="http://schemas.openxmlformats.org/drawingml/2006/main" xmlns:pic="http://schemas.openxmlformats.org/drawingml/2006/picture">
            <wp:extent cx="5852160" cy="3442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hippo_busine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2｜Shippo 商业模式与变现路径</w:t>
      </w:r>
    </w:p>
    <w:p>
      <w:pPr>
        <w:pStyle w:val="Heading2"/>
      </w:pPr>
      <w:r>
        <w:t>2.2 当前公开收费结构（2026-08-27 核对）</w:t>
      </w:r>
    </w:p>
    <w:p>
      <w:pPr>
        <w:pStyle w:val="ListBullet"/>
      </w:pPr>
      <w:r>
        <w:t>App：Starter 免费；Pro 起价 $17/月；Premier 定制。Starter 连接自有承运商账号时按 label 收费，Pro/Premier 可免该项费用。</w:t>
      </w:r>
    </w:p>
    <w:p>
      <w:pPr>
        <w:pStyle w:val="ListBullet"/>
      </w:pPr>
      <w:r>
        <w:t>API Starter：每月前 30 个 label 免费，之后 $0.07 / label；API Premier 按规模定制并提供量级折扣。</w:t>
      </w:r>
    </w:p>
    <w:p>
      <w:pPr>
        <w:pStyle w:val="ListBullet"/>
      </w:pPr>
      <w:r>
        <w:t>独立 API 计量：Tracking $0.02 / track；Rating $0.01 / rate generation；美国地址验证 $0.02 / 次，非美国地址验证 $0.08 / 次。</w:t>
      </w:r>
    </w:p>
    <w:p>
      <w:pPr>
        <w:pStyle w:val="ListBullet"/>
      </w:pPr>
      <w:r>
        <w:t>保险按声明价值与运费的一定比例计费；Enterprise/Premier 通过定制合同和更高支持等级变现。</w:t>
      </w:r>
    </w:p>
    <w:p>
      <w:pPr>
        <w:pStyle w:val="Heading2"/>
      </w:pPr>
      <w:r>
        <w:t>2.3 技术模型值得学习的地方</w:t>
      </w:r>
    </w:p>
    <w:p>
      <w:r>
        <w:t>Shippo 把 Shipment、Rate、Carrier Account、Service Level、Transaction、Tracking Event 等对象分离。购买 label 的动作形成 Transaction；Rate 是 Shipment 的候选运输方案。对 IDP Parcel 来说，最重要的学习不是字段，而是“领域对象解耦 + Carrier Adapter”。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IDP 决策</w:t>
              <w:br/>
            </w:r>
            <w:r>
              <w:rPr>
                <w:sz w:val="20"/>
              </w:rPr>
              <w:t>Shippo 的 Rate / Label / Tracking / Carrier Adapter 应视为 Phase 1 行业基线。IDP Parcel 不应在这些能力上追求“概念创新”，而应追求稳定性、统一模型和接入效率。</w:t>
            </w:r>
          </w:p>
        </w:tc>
      </w:tr>
    </w:tbl>
    <w:p>
      <w:pPr>
        <w:pStyle w:val="Heading1"/>
      </w:pPr>
      <w:r>
        <w:t>03 竞争基准：Easyship</w:t>
      </w:r>
    </w:p>
    <w:p>
      <w:pPr>
        <w:pStyle w:val="Heading2"/>
      </w:pPr>
      <w:r>
        <w:t>3.1 Easyship 已经不只是卖家 Shipping SaaS</w:t>
      </w:r>
    </w:p>
    <w:p>
      <w:r>
        <w:t>Easyship 当前同时面向电商商家、平台、Marketplace、3PL/Warehouse 和企业客户，形成 Dashboard + API + Carrier Network + Cross-border Compliance + Embedded Shipping + Enterprise + MCP 的双栈。官方开发者资料称其可连接 550+ courier services，覆盖 200+ 国家和地区。</w:t>
      </w:r>
    </w:p>
    <w:p>
      <w:r>
        <w:drawing>
          <wp:inline xmlns:a="http://schemas.openxmlformats.org/drawingml/2006/main" xmlns:pic="http://schemas.openxmlformats.org/drawingml/2006/picture">
            <wp:extent cx="5852160" cy="3442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asyship_business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3｜Easyship 复合商业模式</w:t>
      </w:r>
    </w:p>
    <w:p>
      <w:pPr>
        <w:pStyle w:val="Heading2"/>
      </w:pPr>
      <w:r>
        <w:t>3.2 收费与变现结构</w:t>
      </w:r>
    </w:p>
    <w:p>
      <w:pPr>
        <w:pStyle w:val="ListBullet"/>
      </w:pPr>
      <w:r>
        <w:t>Subscription：Free / Plus / Premier / Scale / Enterprise。官方 2026 年跨境结账说明中，Plus 从 $29/月起，Premier 从 $69/月起；年度方案通常有折扣。</w:t>
      </w:r>
    </w:p>
    <w:p>
      <w:pPr>
        <w:pStyle w:val="ListBullet"/>
      </w:pPr>
      <w:r>
        <w:t>Usage-based API：2026 年起将高级 API 能力更广泛开放，采用“套餐内额度 + 超额按调用量”模式。成功调用计量，失败调用不计费；Enterprise 的具体计费按合同。</w:t>
      </w:r>
    </w:p>
    <w:p>
      <w:pPr>
        <w:pStyle w:val="ListBullet"/>
      </w:pPr>
      <w:r>
        <w:t>LYOC（Link Your Own Courier）：客户连接自己的 DHL/FedEx 等账户时，Easyship 对通过平台生成的 label 收取固定平台费，费率取决于套餐或合同。</w:t>
      </w:r>
    </w:p>
    <w:p>
      <w:pPr>
        <w:pStyle w:val="ListBullet"/>
      </w:pPr>
      <w:r>
        <w:t>Shipping Transaction：使用 Easyship 预协商承运商价格时，平台把采购规模转化为客户价值；公开资料不披露具体承运商返点/价差，因此本文件不把“运费差价”作为已证实收入项。</w:t>
      </w:r>
    </w:p>
    <w:p>
      <w:pPr>
        <w:pStyle w:val="ListBullet"/>
      </w:pPr>
      <w:r>
        <w:t>Insurance / Embedded / Enterprise：保险、白标/嵌入式 Shipping、企业多租户与 3PL/fulfillment 延伸，构成进一步的变现轨道。</w:t>
      </w:r>
    </w:p>
    <w:p>
      <w:pPr>
        <w:pStyle w:val="Heading2"/>
      </w:pPr>
      <w:r>
        <w:t>3.3 关键产品能力</w:t>
      </w:r>
    </w:p>
    <w:p>
      <w:pPr>
        <w:pStyle w:val="ListBullet"/>
      </w:pPr>
      <w:r>
        <w:t>Rate：同时比较 cheapest / fastest / best value，best value 会综合价格、时效、tracking level 与 courier rating。</w:t>
      </w:r>
    </w:p>
    <w:p>
      <w:pPr>
        <w:pStyle w:val="ListBullet"/>
      </w:pPr>
      <w:r>
        <w:t>Shipping Rules：典型 IF condition THEN action 的规则自动化，可按目的地、SKU、订单价值、重量、店铺、邮编、品类等条件执行策略。</w:t>
      </w:r>
    </w:p>
    <w:p>
      <w:pPr>
        <w:pStyle w:val="ListBullet"/>
      </w:pPr>
      <w:r>
        <w:t>Cross-border：HS Code、Tax &amp; Duty、DDP/DDU、国际结账等是 Easyship 相比 Shippo 更鲜明的能力。</w:t>
      </w:r>
    </w:p>
    <w:p>
      <w:pPr>
        <w:pStyle w:val="ListBullet"/>
      </w:pPr>
      <w:r>
        <w:t>Enterprise：OAuth2、child company、delegated access 等体现其已经进入平台多租户与嵌入式 Shipping。</w:t>
      </w:r>
    </w:p>
    <w:p>
      <w:pPr>
        <w:pStyle w:val="ListBullet"/>
      </w:pPr>
      <w:r>
        <w:t>MCP：2026 年推出 Shipping MCP，把比价、创建 Shipment、购买 label、pickup、tracking、tax/duty、analytics 等 API 能力映射为 Agent 可调用工具。</w:t>
      </w:r>
    </w:p>
    <w:p>
      <w:pPr>
        <w:pStyle w:val="Heading1"/>
      </w:pPr>
      <w:r>
        <w:t>04 Shippo vs Easyship：能力与商业模式比较</w:t>
      </w:r>
    </w:p>
    <w:p>
      <w:r>
        <w:drawing>
          <wp:inline xmlns:a="http://schemas.openxmlformats.org/drawingml/2006/main" xmlns:pic="http://schemas.openxmlformats.org/drawingml/2006/picture">
            <wp:extent cx="5852160" cy="3442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etitor_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4｜能力栈比较：基础能力已高度重叠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Shippo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Easyship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 IDP Parcel 的含义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核心范式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Developer-first Shipping Infrastructure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Cross-border Shipping Operating Platform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两者基础层都应吸收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主对象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Shipment / Rate / Transaction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Shipment / Rate / Courier Service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IDP 需再向上引入 Logistics Product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自动化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 + 基础自动化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Shipping Rules + Intelligent Selection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IDP 应升级为 Policy + Optimization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跨境能力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有，但不是唯一核心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Tax/Duty/DDP/DDU 更突出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IDP 必须把 Customs 作为一等能力域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企业平台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 Premier / Platform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Enterprise / Child Company / OAuth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IDP 从一开始做多租户 B2B 平台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接口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API 易于 Agent 化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已公开 MCP Server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MCP 是接口，不是护城河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缺口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物流产品设计不足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物流产品设计不足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IDP 的核心机会</w:t>
            </w:r>
          </w:p>
        </w:tc>
      </w:tr>
    </w:tbl>
    <w:p>
      <w:pPr>
        <w:pStyle w:val="Heading2"/>
      </w:pPr>
      <w:r>
        <w:t>4.1 商业模式共同趋势</w:t>
      </w:r>
    </w:p>
    <w:p>
      <w:pPr>
        <w:pStyle w:val="ListBullet"/>
      </w:pPr>
      <w:r>
        <w:t>订阅收入只是底座，交易与用量收入随业务规模增长。</w:t>
      </w:r>
    </w:p>
    <w:p>
      <w:pPr>
        <w:pStyle w:val="ListBullet"/>
      </w:pPr>
      <w:r>
        <w:t>允许客户连接自有 Carrier Account，但平台仍可对执行基础设施收费。</w:t>
      </w:r>
    </w:p>
    <w:p>
      <w:pPr>
        <w:pStyle w:val="ListBullet"/>
      </w:pPr>
      <w:r>
        <w:t>企业级客户会从“账号订阅”转向 API、SLA、支持、多租户、嵌入式能力的合同定价。</w:t>
      </w:r>
    </w:p>
    <w:p>
      <w:pPr>
        <w:pStyle w:val="ListBullet"/>
      </w:pPr>
      <w:r>
        <w:t>跨境平台逐渐把 Tax/Duty、Insurance、Returns、Analytics 等能力转成独立的 monetization rail。</w:t>
      </w:r>
    </w:p>
    <w:p>
      <w:pPr>
        <w:pStyle w:val="Heading1"/>
      </w:pPr>
      <w:r>
        <w:t>05 Competitive Gap：IDP Parcel 的市场空位</w:t>
      </w:r>
    </w:p>
    <w:p>
      <w:r>
        <w:drawing>
          <wp:inline xmlns:a="http://schemas.openxmlformats.org/drawingml/2006/main" xmlns:pic="http://schemas.openxmlformats.org/drawingml/2006/picture">
            <wp:extent cx="5852160" cy="3442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etitive_g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5｜竞争空位：从 Shipping Execution 进入 Logistics Product Operating</w:t>
      </w:r>
    </w:p>
    <w:p>
      <w:pPr>
        <w:pStyle w:val="Heading2"/>
      </w:pPr>
      <w:r>
        <w:t>5.1 已商品化的能力</w:t>
      </w:r>
    </w:p>
    <w:p>
      <w:pPr>
        <w:pStyle w:val="ListBullet"/>
      </w:pPr>
      <w:r>
        <w:t>Carrier API aggregation</w:t>
      </w:r>
    </w:p>
    <w:p>
      <w:pPr>
        <w:pStyle w:val="ListBullet"/>
      </w:pPr>
      <w:r>
        <w:t>Rate shopping</w:t>
      </w:r>
    </w:p>
    <w:p>
      <w:pPr>
        <w:pStyle w:val="ListBullet"/>
      </w:pPr>
      <w:r>
        <w:t>Label generation</w:t>
      </w:r>
    </w:p>
    <w:p>
      <w:pPr>
        <w:pStyle w:val="ListBullet"/>
      </w:pPr>
      <w:r>
        <w:t>Tracking normalization</w:t>
      </w:r>
    </w:p>
    <w:p>
      <w:pPr>
        <w:pStyle w:val="ListBullet"/>
      </w:pPr>
      <w:r>
        <w:t>Address validation</w:t>
      </w:r>
    </w:p>
    <w:p>
      <w:pPr>
        <w:pStyle w:val="ListBullet"/>
      </w:pPr>
      <w:r>
        <w:t>Basic shipping rules</w:t>
      </w:r>
    </w:p>
    <w:p>
      <w:pPr>
        <w:pStyle w:val="ListBullet"/>
      </w:pPr>
      <w:r>
        <w:t>Store / Marketplace integrations</w:t>
      </w:r>
    </w:p>
    <w:p>
      <w:pPr>
        <w:pStyle w:val="ListBullet"/>
      </w:pPr>
      <w:r>
        <w:t>基础 MCP Tool Calling</w:t>
      </w:r>
    </w:p>
    <w:p>
      <w:pPr>
        <w:pStyle w:val="Heading2"/>
      </w:pPr>
      <w:r>
        <w:t>5.2 尚未被充分产品化的能力</w:t>
      </w:r>
    </w:p>
    <w:p>
      <w:pPr>
        <w:pStyle w:val="ListBullet"/>
      </w:pPr>
      <w:r>
        <w:t>物流产品（Logistics Product）作为独立、可版本化、可销售、可核算的核心对象。</w:t>
      </w:r>
    </w:p>
    <w:p>
      <w:pPr>
        <w:pStyle w:val="ListBullet"/>
      </w:pPr>
      <w:r>
        <w:t>多段 Route / Leg 的资源编排，而不仅是选择某一个 Courier Service。</w:t>
      </w:r>
    </w:p>
    <w:p>
      <w:pPr>
        <w:pStyle w:val="ListBullet"/>
      </w:pPr>
      <w:r>
        <w:t>采购合同、容量、成本、SLA、附加费与销售价格之间的完整经济模型。</w:t>
      </w:r>
    </w:p>
    <w:p>
      <w:pPr>
        <w:pStyle w:val="ListBullet"/>
      </w:pPr>
      <w:r>
        <w:t>围绕利润、时效、签收率、异常率等目标进行多目标路由与策略优化。</w:t>
      </w:r>
    </w:p>
    <w:p>
      <w:pPr>
        <w:pStyle w:val="ListBullet"/>
      </w:pPr>
      <w:r>
        <w:t>长周期业务目标的 Durable Execution、失败补偿、验证与 Evidence。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战略结论</w:t>
              <w:br/>
            </w:r>
            <w:r>
              <w:rPr>
                <w:sz w:val="20"/>
              </w:rPr>
              <w:t>IDP Parcel 的竞争单位不是“一个 Shipment”，而是“一种物流产品及其持续运营结果”。</w:t>
            </w:r>
          </w:p>
        </w:tc>
      </w:tr>
    </w:tbl>
    <w:p>
      <w:pPr>
        <w:pStyle w:val="Heading1"/>
      </w:pPr>
      <w:r>
        <w:t>06 IDP Parcel 战略定位与目标客户</w:t>
      </w:r>
    </w:p>
    <w:p>
      <w:pPr>
        <w:pStyle w:val="Heading2"/>
      </w:pPr>
      <w:r>
        <w:t>6.1 推荐正式定位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英文定位</w:t>
              <w:br/>
            </w:r>
            <w:r>
              <w:rPr>
                <w:sz w:val="20"/>
              </w:rPr>
              <w:t>Cross-border Parcel Product Orchestration &amp; Execution Platform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中文定位</w:t>
              <w:br/>
            </w:r>
            <w:r>
              <w:rPr>
                <w:sz w:val="20"/>
              </w:rPr>
              <w:t>跨境小包物流产品编排与执行平台</w:t>
            </w:r>
          </w:p>
        </w:tc>
      </w:tr>
    </w:tbl>
    <w:p>
      <w:r>
        <w:t>对外市场传播可以根据对象简化为“跨境物流运营平台”或“多承运商智能物流平台”；但内部产品定义必须坚持“物流产品 + 编排 + 执行”三件事，否则产品很容易退化成 Shipping API Aggregator。</w:t>
      </w:r>
    </w:p>
    <w:p>
      <w:pPr>
        <w:pStyle w:val="Heading2"/>
      </w:pPr>
      <w:r>
        <w:t>6.2 核心客户优先级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客户类型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痛点强度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支付能力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IDP 差异化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物流产品设计者/整合者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极高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小包专线/货代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3PL/集运/干线运营商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跨境卖家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电商 ERP / SaaS 平台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高（Embedded）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</w:tr>
    </w:tbl>
    <w:p>
      <w:pPr>
        <w:pStyle w:val="Heading2"/>
      </w:pPr>
      <w:r>
        <w:t>6.3 典型 Job-to-be-Done</w:t>
      </w:r>
    </w:p>
    <w:p>
      <w:pPr>
        <w:pStyle w:val="ListBullet"/>
      </w:pPr>
      <w:r>
        <w:t>我要把来自多个供应商的渠道资源组合成可销售的欧洲小包产品，并知道每一票的真实成本与利润。</w:t>
      </w:r>
    </w:p>
    <w:p>
      <w:pPr>
        <w:pStyle w:val="ListBullet"/>
      </w:pPr>
      <w:r>
        <w:t>我要让系统根据国家、重量、品类、客户等级、价格、时效和异常率自动选择产品，而不是运营人员凭经验切渠道。</w:t>
      </w:r>
    </w:p>
    <w:p>
      <w:pPr>
        <w:pStyle w:val="ListBullet"/>
      </w:pPr>
      <w:r>
        <w:t>我要在某个供应商涨价、爆仓或时效恶化时，快速调整 Route / Policy，并可追溯影响。</w:t>
      </w:r>
    </w:p>
    <w:p>
      <w:pPr>
        <w:pStyle w:val="ListBullet"/>
      </w:pPr>
      <w:r>
        <w:t>我要把 Shipping 能力嵌入自己的 ERP/OMS/平台，但不想维护几十家承运商接口。</w:t>
      </w:r>
    </w:p>
    <w:p>
      <w:pPr>
        <w:pStyle w:val="ListBullet"/>
      </w:pPr>
      <w:r>
        <w:t>我要用 AI 发出经营目标，而不是只让 AI 替我调用一个 label API。</w:t>
      </w:r>
    </w:p>
    <w:p>
      <w:pPr>
        <w:pStyle w:val="Heading1"/>
      </w:pPr>
      <w:r>
        <w:t>07 核心领域模型与业务对象</w:t>
      </w:r>
    </w:p>
    <w:p>
      <w:r>
        <w:drawing>
          <wp:inline xmlns:a="http://schemas.openxmlformats.org/drawingml/2006/main" xmlns:pic="http://schemas.openxmlformats.org/drawingml/2006/picture">
            <wp:extent cx="6126480" cy="2671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main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6｜IDP Parcel 核心领域链</w:t>
      </w:r>
    </w:p>
    <w:p>
      <w:pPr>
        <w:pStyle w:val="Heading2"/>
      </w:pPr>
      <w:r>
        <w:t>7.1 对象定义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为什么必须独立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Provider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提供物流能力的企业主体：承运商、专线商、清关商、仓库、末端商。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 Provider 可有多账户、多服务、多合同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Carrier Account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平台或客户与 Provider 建立的商业/技术账户，承载合同、凭证、结算关系。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决定认证、结算、价格与权限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Service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供应商提供的标准服务，如 DHL Express Worldwide。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标准能力不能等同于销售渠道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Channel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平台可运营、可报价、可路由的渠道实例，连接 Service 与具体合同/资源条件。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承载可运营实例与供应条件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Logistics Product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面向客户销售的物流产品，具备覆盖范围、SLA、定价、限制、版本与生命周期。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客户购买的是产品，不是内部资源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Route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实现某个物流产品的候选路径。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同一产品可有多个备选路径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Transport Leg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 的具体运输/清关/末端分段。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支持多段组合、成本与事件拆分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Shipment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一次具体货件需求。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客户每一票需求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Execution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某个 Shipment 在选定 Product/Route 后形成的可持久执行实例。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保证状态、补偿、证据与审计</w:t>
            </w:r>
          </w:p>
        </w:tc>
      </w:tr>
    </w:tbl>
    <w:p>
      <w:pPr>
        <w:pStyle w:val="Heading2"/>
      </w:pPr>
      <w:r>
        <w:t>7.2 聚合根建议</w:t>
      </w:r>
    </w:p>
    <w:p>
      <w:pPr>
        <w:pStyle w:val="ListBullet"/>
      </w:pPr>
      <w:r>
        <w:t>LogisticsProduct Aggregate：产品版本、适用区间、SLA、服务承诺、允许 Route。</w:t>
      </w:r>
    </w:p>
    <w:p>
      <w:pPr>
        <w:pStyle w:val="ListBullet"/>
      </w:pPr>
      <w:r>
        <w:t>Route Aggregate：Route、Leg、Resource Binding、约束、优先级与切换策略。</w:t>
      </w:r>
    </w:p>
    <w:p>
      <w:pPr>
        <w:pStyle w:val="ListBullet"/>
      </w:pPr>
      <w:r>
        <w:t>Shipment Aggregate：地址、包裹、报关信息、订单引用、候选/选中方案。</w:t>
      </w:r>
    </w:p>
    <w:p>
      <w:pPr>
        <w:pStyle w:val="ListBullet"/>
      </w:pPr>
      <w:r>
        <w:t>Execution Aggregate：执行状态机、命令、事件、补偿、Verifier、Evidence。</w:t>
      </w:r>
    </w:p>
    <w:p>
      <w:pPr>
        <w:pStyle w:val="ListBullet"/>
      </w:pPr>
      <w:r>
        <w:t>Contract/Rate Aggregate：采购合同、费率卡、附加费、有效期、币种、阶梯。</w:t>
      </w:r>
    </w:p>
    <w:p>
      <w:pPr>
        <w:pStyle w:val="Heading1"/>
      </w:pPr>
      <w:r>
        <w:t>08 产品蓝图：16 个能力域</w:t>
      </w:r>
    </w:p>
    <w:p>
      <w:r>
        <w:drawing>
          <wp:inline xmlns:a="http://schemas.openxmlformats.org/drawingml/2006/main" xmlns:pic="http://schemas.openxmlformats.org/drawingml/2006/picture">
            <wp:extent cx="5943600" cy="3677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duct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7｜IDP Parcel 16 个能力域</w:t>
      </w:r>
    </w:p>
    <w:p>
      <w:pPr>
        <w:pStyle w:val="Heading2"/>
      </w:pPr>
      <w:r>
        <w:t>01 Party &amp; Tenant</w:t>
      </w:r>
    </w:p>
    <w:p>
      <w:r>
        <w:t>组织、客户、供应商、站点、业务单元、租户隔离、角色与权限</w:t>
      </w:r>
    </w:p>
    <w:p>
      <w:pPr>
        <w:pStyle w:val="Heading2"/>
      </w:pPr>
      <w:r>
        <w:t>02 Commerce Integration</w:t>
      </w:r>
    </w:p>
    <w:p>
      <w:r>
        <w:t>ERP/OMS/Marketplace/API/CSV/Webhook 接入</w:t>
      </w:r>
    </w:p>
    <w:p>
      <w:pPr>
        <w:pStyle w:val="Heading2"/>
      </w:pPr>
      <w:r>
        <w:t>03 Order &amp; Shipment</w:t>
      </w:r>
    </w:p>
    <w:p>
      <w:r>
        <w:t>订单导入、Shipment、Parcel、Address、Item、申报信息</w:t>
      </w:r>
    </w:p>
    <w:p>
      <w:pPr>
        <w:pStyle w:val="Heading2"/>
      </w:pPr>
      <w:r>
        <w:t>04 Provider &amp; Resource</w:t>
      </w:r>
    </w:p>
    <w:p>
      <w:r>
        <w:t>Provider、账户、资源、容量、日历、认证凭证</w:t>
      </w:r>
    </w:p>
    <w:p>
      <w:pPr>
        <w:pStyle w:val="Heading2"/>
      </w:pPr>
      <w:r>
        <w:t>05 Service</w:t>
      </w:r>
    </w:p>
    <w:p>
      <w:r>
        <w:t>Carrier Service、Service Level、限制、能力标签</w:t>
      </w:r>
    </w:p>
    <w:p>
      <w:pPr>
        <w:pStyle w:val="Heading2"/>
      </w:pPr>
      <w:r>
        <w:t>06 Logistics Product</w:t>
      </w:r>
    </w:p>
    <w:p>
      <w:r>
        <w:t>产品定义、版本、市场、SLA、规则、销售状态</w:t>
      </w:r>
    </w:p>
    <w:p>
      <w:pPr>
        <w:pStyle w:val="Heading2"/>
      </w:pPr>
      <w:r>
        <w:t>07 Route &amp; Leg</w:t>
      </w:r>
    </w:p>
    <w:p>
      <w:r>
        <w:t>线路、运输段、清关段、末端段、备用路径</w:t>
      </w:r>
    </w:p>
    <w:p>
      <w:pPr>
        <w:pStyle w:val="Heading2"/>
      </w:pPr>
      <w:r>
        <w:t>08 Contract &amp; Rate</w:t>
      </w:r>
    </w:p>
    <w:p>
      <w:r>
        <w:t>采购合同、费率、附加费、汇率、销售价、毛利</w:t>
      </w:r>
    </w:p>
    <w:p>
      <w:pPr>
        <w:pStyle w:val="Heading2"/>
      </w:pPr>
      <w:r>
        <w:t>09 Decision Engine</w:t>
      </w:r>
    </w:p>
    <w:p>
      <w:r>
        <w:t>Rate、Cost、SLA、Reliability、多目标路由、Policy</w:t>
      </w:r>
    </w:p>
    <w:p>
      <w:pPr>
        <w:pStyle w:val="Heading2"/>
      </w:pPr>
      <w:r>
        <w:t>10 Execution</w:t>
      </w:r>
    </w:p>
    <w:p>
      <w:r>
        <w:t>下单、Label、Manifest、Pickup、Handover、Cancel</w:t>
      </w:r>
    </w:p>
    <w:p>
      <w:pPr>
        <w:pStyle w:val="Heading2"/>
      </w:pPr>
      <w:r>
        <w:t>11 Tracking &amp; Exception</w:t>
      </w:r>
    </w:p>
    <w:p>
      <w:r>
        <w:t>轨迹标准化、ETA、异常、告警、工单</w:t>
      </w:r>
    </w:p>
    <w:p>
      <w:pPr>
        <w:pStyle w:val="Heading2"/>
      </w:pPr>
      <w:r>
        <w:t>12 Customs &amp; Compliance</w:t>
      </w:r>
    </w:p>
    <w:p>
      <w:r>
        <w:t>HS、申报、税费、DDP/DDU、禁限品、文件</w:t>
      </w:r>
    </w:p>
    <w:p>
      <w:pPr>
        <w:pStyle w:val="Heading2"/>
      </w:pPr>
      <w:r>
        <w:t>13 Settlement</w:t>
      </w:r>
    </w:p>
    <w:p>
      <w:r>
        <w:t>客户账单、供应商账单、对账、调整、赔付</w:t>
      </w:r>
    </w:p>
    <w:p>
      <w:pPr>
        <w:pStyle w:val="Heading2"/>
      </w:pPr>
      <w:r>
        <w:t>14 Automation</w:t>
      </w:r>
    </w:p>
    <w:p>
      <w:r>
        <w:t>Rule、Workflow、Policy、审批、触发器</w:t>
      </w:r>
    </w:p>
    <w:p>
      <w:pPr>
        <w:pStyle w:val="Heading2"/>
      </w:pPr>
      <w:r>
        <w:t>15 Agent Interface</w:t>
      </w:r>
    </w:p>
    <w:p>
      <w:r>
        <w:t>MCP、Function、Skills、Tool Registry、权限</w:t>
      </w:r>
    </w:p>
    <w:p>
      <w:pPr>
        <w:pStyle w:val="Heading2"/>
      </w:pPr>
      <w:r>
        <w:t>16 EER Runtime</w:t>
      </w:r>
    </w:p>
    <w:p>
      <w:r>
        <w:t>Intent、Durable Execution、Saga、Verifier、Evidence</w:t>
      </w:r>
    </w:p>
    <w:p>
      <w:pPr>
        <w:pStyle w:val="Heading1"/>
      </w:pPr>
      <w:r>
        <w:t>09 决策引擎、路由与物流产品编排</w:t>
      </w:r>
    </w:p>
    <w:p>
      <w:pPr>
        <w:pStyle w:val="Heading2"/>
      </w:pPr>
      <w:r>
        <w:t>9.1 从 Rate Shopping 到 Multi-objective Decision</w:t>
      </w:r>
    </w:p>
    <w:p>
      <w:r>
        <w:t>Shippo/Easyship 的 Rate 层主要回答“有哪些服务、多少钱、多久”。IDP Parcel 的 Decision Engine 需要回答“在经营约束下选哪个 Logistics Product、哪条 Route、哪些资源，并预估对利润和 SLA 的影响”。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决策评分示意</w:t>
              <w:br/>
            </w:r>
            <w:r>
              <w:rPr>
                <w:sz w:val="20"/>
              </w:rPr>
              <w:t>Score = w_cost·Cost + w_time·Transit + w_sla·SLA_Risk + w_exception·Exception_Risk + w_capacity·Capacity_Risk + w_margin·Margin</w:t>
              <w:br/>
              <w:t>实际实现不应固定为单一线性函数，而应支持硬约束过滤 + 多目标优化 + 策略分层。</w:t>
            </w:r>
          </w:p>
        </w:tc>
      </w:tr>
    </w:tbl>
    <w:p>
      <w:pPr>
        <w:pStyle w:val="Heading2"/>
      </w:pPr>
      <w:r>
        <w:t>9.2 决策流程</w:t>
      </w:r>
    </w:p>
    <w:p>
      <w:pPr>
        <w:pStyle w:val="ListNumber"/>
      </w:pPr>
      <w:r>
        <w:t>Eligibility Filter：国家、邮编、重量、尺寸、品类、禁限品、客户等级、服务范围。</w:t>
      </w:r>
    </w:p>
    <w:p>
      <w:pPr>
        <w:pStyle w:val="ListNumber"/>
      </w:pPr>
      <w:r>
        <w:t>Contract &amp; Capacity Filter：合同有效性、额度、容量、cut-off、账户可用性。</w:t>
      </w:r>
    </w:p>
    <w:p>
      <w:pPr>
        <w:pStyle w:val="ListNumber"/>
      </w:pPr>
      <w:r>
        <w:t>Cost Calculation：基础费率 + 重量段 + 附加费 + 税费 + 操作费 + 汇率。</w:t>
      </w:r>
    </w:p>
    <w:p>
      <w:pPr>
        <w:pStyle w:val="ListNumber"/>
      </w:pPr>
      <w:r>
        <w:t>SLA Prediction：承诺时效、历史分位数、异常率、轨迹完整度。</w:t>
      </w:r>
    </w:p>
    <w:p>
      <w:pPr>
        <w:pStyle w:val="ListNumber"/>
      </w:pPr>
      <w:r>
        <w:t>Policy Application：客户约定、利润底线、优先供应商、合规要求。</w:t>
      </w:r>
    </w:p>
    <w:p>
      <w:pPr>
        <w:pStyle w:val="ListNumber"/>
      </w:pPr>
      <w:r>
        <w:t>Optimization：生成候选 Product/Route 并排序，必要时保留 fallback。</w:t>
      </w:r>
    </w:p>
    <w:p>
      <w:pPr>
        <w:pStyle w:val="ListNumber"/>
      </w:pPr>
      <w:r>
        <w:t>Execution Binding：将决策固化为 Execution Plan 并进入 EER/Workflow。</w:t>
      </w:r>
    </w:p>
    <w:p>
      <w:pPr>
        <w:pStyle w:val="Heading2"/>
      </w:pPr>
      <w:r>
        <w:t>9.3 物流产品版本化</w:t>
      </w:r>
    </w:p>
    <w:p>
      <w:r>
        <w:t>物流产品必须支持版本和生效区间。价格、供应商、清关方案、末端承运商或 SLA 变化时，历史 Shipment 仍应可重现当时的产品定义与成本依据。建议采用 ProductVersion + EffectiveFrom/To + RoutePolicyVersion。</w:t>
      </w:r>
    </w:p>
    <w:p>
      <w:pPr>
        <w:pStyle w:val="Heading1"/>
      </w:pPr>
      <w:r>
        <w:t>10 商业模式与单位经济模型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usiness_flywhe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8｜IDP Parcel 商业飞轮</w:t>
      </w:r>
    </w:p>
    <w:p>
      <w:pPr>
        <w:pStyle w:val="Heading2"/>
      </w:pPr>
      <w:r>
        <w:t>10.1 推荐的多层收费模型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收费层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计量单位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适用客户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价值逻辑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 Subscription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租户/月、站点/月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中小物流商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基础能力与组织管理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Shipment Transaction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Shipment / Label / Execution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全客户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随业务规模增长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Usage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Rate/Track/Validation 等调用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平台/ERP/开发者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基础设施计量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Logistics Product Fee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产品数/渠道数/Route 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产品运营商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产品管理复杂度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Optimization Fee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节省额、毛利改善、策略执行量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规模客户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直接绑定业务价值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Enterprise / Private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年度合同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大型物流集团/平台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SLA、私有化、治理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EER / Agent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执行实例、Agent seat、目标任务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高级客户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自主执行与治理价值</w:t>
            </w:r>
          </w:p>
        </w:tc>
      </w:tr>
    </w:tbl>
    <w:p>
      <w:pPr>
        <w:pStyle w:val="Heading2"/>
      </w:pPr>
      <w:r>
        <w:t>10.2 不建议一开始依赖的收入</w:t>
      </w:r>
    </w:p>
    <w:p>
      <w:pPr>
        <w:pStyle w:val="ListBullet"/>
      </w:pPr>
      <w:r>
        <w:t>不要把“运费价差”作为唯一盈利逻辑：需要规模采购、信用资金和承运商关系，且透明度/合规复杂。</w:t>
      </w:r>
    </w:p>
    <w:p>
      <w:pPr>
        <w:pStyle w:val="ListBullet"/>
      </w:pPr>
      <w:r>
        <w:t>不要只按账号收费：与物流业务价值脱节，ARPU 上限低。</w:t>
      </w:r>
    </w:p>
    <w:p>
      <w:pPr>
        <w:pStyle w:val="ListBullet"/>
      </w:pPr>
      <w:r>
        <w:t>不要只卖 AI Agent seat：客户购买的是运营结果，不是聊天席位。</w:t>
      </w:r>
    </w:p>
    <w:p>
      <w:pPr>
        <w:pStyle w:val="Heading2"/>
      </w:pPr>
      <w:r>
        <w:t>10.3 Unit Economics 需要持续跟踪的指标</w:t>
      </w:r>
    </w:p>
    <w:p>
      <w:pPr>
        <w:pStyle w:val="ListBullet"/>
      </w:pPr>
      <w:r>
        <w:t>Revenue per Shipment</w:t>
      </w:r>
    </w:p>
    <w:p>
      <w:pPr>
        <w:pStyle w:val="ListBullet"/>
      </w:pPr>
      <w:r>
        <w:t>Gross Margin per Shipment / Product</w:t>
      </w:r>
    </w:p>
    <w:p>
      <w:pPr>
        <w:pStyle w:val="ListBullet"/>
      </w:pPr>
      <w:r>
        <w:t>Carrier/API Cost per Shipment</w:t>
      </w:r>
    </w:p>
    <w:p>
      <w:pPr>
        <w:pStyle w:val="ListBullet"/>
      </w:pPr>
      <w:r>
        <w:t>Support Cost per 1,000 Shipments</w:t>
      </w:r>
    </w:p>
    <w:p>
      <w:pPr>
        <w:pStyle w:val="ListBullet"/>
      </w:pPr>
      <w:r>
        <w:t>Label/Execution Failure Rate</w:t>
      </w:r>
    </w:p>
    <w:p>
      <w:pPr>
        <w:pStyle w:val="ListBullet"/>
      </w:pPr>
      <w:r>
        <w:t>Average Cost Saving from Routing</w:t>
      </w:r>
    </w:p>
    <w:p>
      <w:pPr>
        <w:pStyle w:val="ListBullet"/>
      </w:pPr>
      <w:r>
        <w:t>Customer Retention by Shipment Volume</w:t>
      </w:r>
    </w:p>
    <w:p>
      <w:pPr>
        <w:pStyle w:val="ListBullet"/>
      </w:pPr>
      <w:r>
        <w:t>Working Capital Exposure（如果平台代收运费）</w:t>
      </w:r>
    </w:p>
    <w:p>
      <w:pPr>
        <w:pStyle w:val="Heading1"/>
      </w:pPr>
      <w:r>
        <w:t>11 AI / MCP / EER 集成战略</w:t>
      </w:r>
    </w:p>
    <w:p>
      <w:r>
        <w:drawing>
          <wp:inline xmlns:a="http://schemas.openxmlformats.org/drawingml/2006/main" xmlns:pic="http://schemas.openxmlformats.org/drawingml/2006/picture">
            <wp:extent cx="5852160" cy="36208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er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2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9｜EER 把 Agent Tool Calling 升级为可治理的长期业务执行</w:t>
      </w:r>
    </w:p>
    <w:p>
      <w:pPr>
        <w:pStyle w:val="Heading2"/>
      </w:pPr>
      <w:r>
        <w:t>11.1 MCP 的正确位置</w:t>
      </w:r>
    </w:p>
    <w:p>
      <w:r>
        <w:t>Easyship 已在 2026 年公开 Shipping MCP Server，并把 Rate、Shipment、Label、Pickup、Tracking、Tax &amp; Duty、Billing/Analytics 等能力暴露为 Agent Tool。因此 IDP Parcel 不应把“支持 MCP”当成核心差异化。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架构原则</w:t>
              <w:br/>
            </w:r>
            <w:r>
              <w:rPr>
                <w:sz w:val="20"/>
              </w:rPr>
              <w:t>MCP / Function / Skill 属于 Agent Interface；EER 属于 Execution Runtime。接口负责“能调用什么”，Runtime 负责“为什么执行、能否执行、执行到哪里、失败怎么办、如何验证”。</w:t>
            </w:r>
          </w:p>
        </w:tc>
      </w:tr>
    </w:tbl>
    <w:p>
      <w:pPr>
        <w:pStyle w:val="Heading2"/>
      </w:pPr>
      <w:r>
        <w:t>11.2 EER 的物流价值</w:t>
      </w:r>
    </w:p>
    <w:p>
      <w:pPr>
        <w:pStyle w:val="ListBullet"/>
      </w:pPr>
      <w:r>
        <w:t>Intent Admission：判断经营目标是否合法、是否需要审批、预算和权限。</w:t>
      </w:r>
    </w:p>
    <w:p>
      <w:pPr>
        <w:pStyle w:val="ListBullet"/>
      </w:pPr>
      <w:r>
        <w:t>Durable Execution：跨小时/天/月执行策略，不因 LLM 会话终止而丢失。</w:t>
      </w:r>
    </w:p>
    <w:p>
      <w:pPr>
        <w:pStyle w:val="ListBullet"/>
      </w:pPr>
      <w:r>
        <w:t>Saga/Compensation：渠道切换、下单、撤单、资金/标签失败时执行补偿。</w:t>
      </w:r>
    </w:p>
    <w:p>
      <w:pPr>
        <w:pStyle w:val="ListBullet"/>
      </w:pPr>
      <w:r>
        <w:t>Verifier：验证时效、成本、签收率、异常率是否达到目标。</w:t>
      </w:r>
    </w:p>
    <w:p>
      <w:pPr>
        <w:pStyle w:val="ListBullet"/>
      </w:pPr>
      <w:r>
        <w:t>Evidence：保存价格、规则、调用结果、轨迹与决策依据。</w:t>
      </w:r>
    </w:p>
    <w:p>
      <w:pPr>
        <w:pStyle w:val="ListBullet"/>
      </w:pPr>
      <w:r>
        <w:t>Execution Record：形成可审计、可复盘、可问责的业务执行记录。</w:t>
      </w:r>
    </w:p>
    <w:p>
      <w:pPr>
        <w:pStyle w:val="Heading2"/>
        <w:pageBreakBefore/>
      </w:pPr>
      <w:r>
        <w:t>11.3 示例：降低欧洲小包综合成本 8%</w:t>
      </w:r>
    </w:p>
    <w:p>
      <w:r>
        <w:t>1. 读取过去 90 天产品、渠道、成本、时效、异常与客户 SLA。</w:t>
      </w:r>
    </w:p>
    <w:p>
      <w:r>
        <w:t>2. 建立 baseline，并筛选可替换 Route/Provider。</w:t>
      </w:r>
    </w:p>
    <w:p>
      <w:r>
        <w:t>3. 模拟成本与 SLA 影响，输出候选策略。</w:t>
      </w:r>
    </w:p>
    <w:p>
      <w:r>
        <w:t>4. 通过权限/审批后，发布 Routing Policy 新版本。</w:t>
      </w:r>
    </w:p>
    <w:p>
      <w:r>
        <w:t>5. 在限定订单比例上灰度执行，持续采集 Evidence。</w:t>
      </w:r>
    </w:p>
    <w:p>
      <w:r>
        <w:t>6. 若 SLA 超阈值，自动回滚或切 fallback；否则扩大流量。</w:t>
      </w:r>
    </w:p>
    <w:p>
      <w:r>
        <w:t>7. 周期结束后 Verifier 验证是否达到 8% 目标并生成 Execution Record。</w:t>
      </w:r>
    </w:p>
    <w:p>
      <w:pPr>
        <w:pStyle w:val="Heading1"/>
      </w:pPr>
      <w:r>
        <w:t>12 路线图、MVP 与关键指标</w:t>
      </w:r>
    </w:p>
    <w:p>
      <w:r>
        <w:drawing>
          <wp:inline xmlns:a="http://schemas.openxmlformats.org/drawingml/2006/main" xmlns:pic="http://schemas.openxmlformats.org/drawingml/2006/picture">
            <wp:extent cx="5852160" cy="3184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ad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10｜三阶段产品演进路线图</w:t>
      </w:r>
    </w:p>
    <w:p>
      <w:pPr>
        <w:pStyle w:val="Heading2"/>
      </w:pPr>
      <w:r>
        <w:t>12.1 Phase 1：Shipping Foundation（0-6 个月）</w:t>
      </w:r>
    </w:p>
    <w:p>
      <w:pPr>
        <w:pStyle w:val="ListBullet"/>
      </w:pPr>
      <w:r>
        <w:t>Tenant / Party / RBAC</w:t>
      </w:r>
    </w:p>
    <w:p>
      <w:pPr>
        <w:pStyle w:val="ListBullet"/>
      </w:pPr>
      <w:r>
        <w:t>Provider / Carrier Account / Service</w:t>
      </w:r>
    </w:p>
    <w:p>
      <w:pPr>
        <w:pStyle w:val="ListBullet"/>
      </w:pPr>
      <w:r>
        <w:t>Order / Shipment / Parcel / Address</w:t>
      </w:r>
    </w:p>
    <w:p>
      <w:pPr>
        <w:pStyle w:val="ListBullet"/>
      </w:pPr>
      <w:r>
        <w:t>Carrier Adapter Framework</w:t>
      </w:r>
    </w:p>
    <w:p>
      <w:pPr>
        <w:pStyle w:val="ListBullet"/>
      </w:pPr>
      <w:r>
        <w:t>Rate / Label / Tracking</w:t>
      </w:r>
    </w:p>
    <w:p>
      <w:pPr>
        <w:pStyle w:val="ListBullet"/>
      </w:pPr>
      <w:r>
        <w:t>Webhook/Event Normalization</w:t>
      </w:r>
    </w:p>
    <w:p>
      <w:pPr>
        <w:pStyle w:val="ListBullet"/>
      </w:pPr>
      <w:r>
        <w:t>Basic Contract/Rate</w:t>
      </w:r>
    </w:p>
    <w:p>
      <w:pPr>
        <w:pStyle w:val="ListBullet"/>
      </w:pPr>
      <w:r>
        <w:t>Basic Customer Billing</w:t>
      </w:r>
    </w:p>
    <w:p>
      <w:pPr>
        <w:pStyle w:val="ListBullet"/>
      </w:pPr>
      <w:r>
        <w:t>Open API / API Key / OAuth 基础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Phase 1 成功标准</w:t>
              <w:br/>
            </w:r>
            <w:r>
              <w:rPr>
                <w:sz w:val="20"/>
              </w:rPr>
              <w:t>可以稳定接入首批承运商/渠道，在不修改核心域模型的情况下扩展 Adapter；完成真实订单从接入到 label、tracking、基础结算闭环。</w:t>
            </w:r>
          </w:p>
        </w:tc>
      </w:tr>
    </w:tbl>
    <w:p>
      <w:pPr>
        <w:pStyle w:val="Heading2"/>
      </w:pPr>
      <w:r>
        <w:t>12.2 Phase 2：Product Operating Platform（6-15 个月）</w:t>
      </w:r>
    </w:p>
    <w:p>
      <w:pPr>
        <w:pStyle w:val="ListBullet"/>
      </w:pPr>
      <w:r>
        <w:t>Logistics Product / Product Version</w:t>
      </w:r>
    </w:p>
    <w:p>
      <w:pPr>
        <w:pStyle w:val="ListBullet"/>
      </w:pPr>
      <w:r>
        <w:t>Route / Transport Leg / Resource Binding</w:t>
      </w:r>
    </w:p>
    <w:p>
      <w:pPr>
        <w:pStyle w:val="ListBullet"/>
      </w:pPr>
      <w:r>
        <w:t>Contract / Cost / Pricing / Surcharge</w:t>
      </w:r>
    </w:p>
    <w:p>
      <w:pPr>
        <w:pStyle w:val="ListBullet"/>
      </w:pPr>
      <w:r>
        <w:t>Customs / Compliance</w:t>
      </w:r>
    </w:p>
    <w:p>
      <w:pPr>
        <w:pStyle w:val="ListBullet"/>
      </w:pPr>
      <w:r>
        <w:t>Settlement / Reconciliation</w:t>
      </w:r>
    </w:p>
    <w:p>
      <w:pPr>
        <w:pStyle w:val="ListBullet"/>
      </w:pPr>
      <w:r>
        <w:t>Policy / Shipping Rules</w:t>
      </w:r>
    </w:p>
    <w:p>
      <w:pPr>
        <w:pStyle w:val="ListBullet"/>
      </w:pPr>
      <w:r>
        <w:t>Multi-objective Routing V1</w:t>
      </w:r>
    </w:p>
    <w:p>
      <w:pPr>
        <w:pStyle w:val="ListBullet"/>
      </w:pPr>
      <w:r>
        <w:t>Analytics / Product P&amp;L</w:t>
      </w:r>
    </w:p>
    <w:p>
      <w:pPr>
        <w:pStyle w:val="Heading2"/>
      </w:pPr>
      <w:r>
        <w:t>12.3 Phase 3：Autonomous Execution（15-30 个月）</w:t>
      </w:r>
    </w:p>
    <w:p>
      <w:pPr>
        <w:pStyle w:val="ListBullet"/>
      </w:pPr>
      <w:r>
        <w:t>Agent Interface / MCP</w:t>
      </w:r>
    </w:p>
    <w:p>
      <w:pPr>
        <w:pStyle w:val="ListBullet"/>
      </w:pPr>
      <w:r>
        <w:t>Decision Engine V2</w:t>
      </w:r>
    </w:p>
    <w:p>
      <w:pPr>
        <w:pStyle w:val="ListBullet"/>
      </w:pPr>
      <w:r>
        <w:t>EER Intent Admission</w:t>
      </w:r>
    </w:p>
    <w:p>
      <w:pPr>
        <w:pStyle w:val="ListBullet"/>
      </w:pPr>
      <w:r>
        <w:t>Durable Execution</w:t>
      </w:r>
    </w:p>
    <w:p>
      <w:pPr>
        <w:pStyle w:val="ListBullet"/>
      </w:pPr>
      <w:r>
        <w:t>Saga/Compensation</w:t>
      </w:r>
    </w:p>
    <w:p>
      <w:pPr>
        <w:pStyle w:val="ListBullet"/>
      </w:pPr>
      <w:r>
        <w:t>Verifier / Evidence / Execution Record</w:t>
      </w:r>
    </w:p>
    <w:p>
      <w:pPr>
        <w:pStyle w:val="ListBullet"/>
      </w:pPr>
      <w:r>
        <w:t>持续优化与灰度策略</w:t>
      </w:r>
    </w:p>
    <w:p>
      <w:pPr>
        <w:pStyle w:val="Heading2"/>
      </w:pPr>
      <w:r>
        <w:t>12.4 北极星指标与产品指标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指标类型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意义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North Star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Executed Shipments under Managed Products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真正使用 IDP 产品与执行能力的业务量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Product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 Logistics Products / Routes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产品化程度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Economics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Gross Margin / Shipment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单位经济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Decision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Auto-routed Shipment %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决策自动化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Reliability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Label Success / Tracking Completeness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基础设施质量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SLA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On-time Delivery P95 / Exception Rate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履约质量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EER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Verified Goal Execution Rate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自主执行是否产生可验证结果</w:t>
            </w:r>
          </w:p>
        </w:tc>
      </w:tr>
    </w:tbl>
    <w:p>
      <w:pPr>
        <w:pStyle w:val="Heading1"/>
      </w:pPr>
      <w:r>
        <w:t>结论：这份蓝图给 IDP Parcel 的 10 个硬决策</w:t>
      </w:r>
    </w:p>
    <w:p>
      <w:r>
        <w:t>1. IDP Parcel 内部正式类别定义为 Logistics Product Orchestration &amp; Execution Platform。</w:t>
      </w:r>
    </w:p>
    <w:p>
      <w:r>
        <w:t>2. Multi-Carrier API、Rate、Label、Tracking 是基础设施，不是核心差异化。</w:t>
      </w:r>
    </w:p>
    <w:p>
      <w:r>
        <w:t>3. Logistics Product 必须成为核心业务对象和核心聚合根之一。</w:t>
      </w:r>
    </w:p>
    <w:p>
      <w:r>
        <w:t>4. Provider、Account、Service、Channel、Product 必须解耦。</w:t>
      </w:r>
    </w:p>
    <w:p>
      <w:r>
        <w:t>5. Route / Transport Leg 必须一等建模，不能仅有 carrier/service 字段。</w:t>
      </w:r>
    </w:p>
    <w:p>
      <w:r>
        <w:t>6. Contract / Rate / Cost / Pricing / Settlement 必须与执行数据贯通。</w:t>
      </w:r>
    </w:p>
    <w:p>
      <w:r>
        <w:t>7. Decision Engine 从硬规则开始，但数据模型要为多目标优化预留空间。</w:t>
      </w:r>
    </w:p>
    <w:p>
      <w:r>
        <w:t>8. MCP 属于 Agent Interface，不等同于自主执行。</w:t>
      </w:r>
    </w:p>
    <w:p>
      <w:r>
        <w:t>9. EER 负责 Durable Execution、Saga、Verifier、Evidence 和 Execution Record。</w:t>
      </w:r>
    </w:p>
    <w:p>
      <w:r>
        <w:t>10. 产品路线先打通真实 Shipping 闭环，再上物流产品层，最后上自主执行；不反过来。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r>
              <w:rPr>
                <w:b/>
                <w:sz w:val="22"/>
              </w:rPr>
              <w:t>下一份应派生的正式文档</w:t>
              <w:br/>
            </w:r>
            <w:r>
              <w:rPr>
                <w:sz w:val="20"/>
              </w:rPr>
              <w:t>《IDP Parcel PRD V2.0》：按 16 个能力域拆 Epic / Use Case / Business Rule / State Machine / Event / API / Acceptance Criteria，并将本蓝图中的领域对象作为不可随意更改的建模基线。</w:t>
            </w:r>
          </w:p>
        </w:tc>
      </w:tr>
    </w:tbl>
    <w:p>
      <w:pPr>
        <w:pStyle w:val="Heading1"/>
      </w:pPr>
      <w:r>
        <w:t>附录 A｜竞品事实台账与资料来源</w:t>
      </w:r>
    </w:p>
    <w:p>
      <w:r>
        <w:t>核对日期：2026-08-27。以下只记录用于本蓝图的公开事实；关于 IDP Parcel 的定位、架构和商业模式均为本项目产品决策，不代表竞品官方表述。</w:t>
      </w:r>
    </w:p>
    <w:p>
      <w:r>
        <w:rPr>
          <w:b/>
          <w:sz w:val="18"/>
        </w:rPr>
        <w:t>[S1] Shippo Shipping API Pricing</w:t>
      </w:r>
      <w:r>
        <w:t xml:space="preserve"> — </w:t>
      </w:r>
      <w:hyperlink r:id="rId21">
        <w:r>
          <w:rPr>
            <w:u w:val="single"/>
          </w:rPr>
          <w:t>https://goshippo.com/pricing/api</w:t>
        </w:r>
      </w:hyperlink>
      <w:r>
        <w:t>。API Starter、label/rating/tracking/address validation 等公开价格。</w:t>
      </w:r>
    </w:p>
    <w:p>
      <w:r>
        <w:rPr>
          <w:b/>
          <w:sz w:val="18"/>
        </w:rPr>
        <w:t>[S2] Shippo App Pricing</w:t>
      </w:r>
      <w:r>
        <w:t xml:space="preserve"> — </w:t>
      </w:r>
      <w:hyperlink r:id="rId22">
        <w:r>
          <w:rPr>
            <w:u w:val="single"/>
          </w:rPr>
          <w:t>https://goshippo.com/pricing</w:t>
        </w:r>
      </w:hyperlink>
      <w:r>
        <w:t>。Starter/Pro/Premier 及自有 carrier account label fee。</w:t>
      </w:r>
    </w:p>
    <w:p>
      <w:r>
        <w:rPr>
          <w:b/>
          <w:sz w:val="18"/>
        </w:rPr>
        <w:t>[S3] Shippo Shipping API</w:t>
      </w:r>
      <w:r>
        <w:t xml:space="preserve"> — </w:t>
      </w:r>
      <w:hyperlink r:id="rId23">
        <w:r>
          <w:rPr>
            <w:u w:val="single"/>
          </w:rPr>
          <w:t>https://goshippo.com/products/api</w:t>
        </w:r>
      </w:hyperlink>
      <w:r>
        <w:t>。40+ shipping carriers、1000+ tracking carriers 等能力。</w:t>
      </w:r>
    </w:p>
    <w:p>
      <w:r>
        <w:rPr>
          <w:b/>
          <w:sz w:val="18"/>
        </w:rPr>
        <w:t>[S4] Shippo Rates API</w:t>
      </w:r>
      <w:r>
        <w:t xml:space="preserve"> — </w:t>
      </w:r>
      <w:hyperlink r:id="rId24">
        <w:r>
          <w:rPr>
            <w:u w:val="single"/>
          </w:rPr>
          <w:t>https://docs.goshippo.com/api-reference/rates/retrieve-shipment-rates</w:t>
        </w:r>
      </w:hyperlink>
      <w:r>
        <w:t>。Rate / service level / shipment 等领域对象示例。</w:t>
      </w:r>
    </w:p>
    <w:p>
      <w:r>
        <w:rPr>
          <w:b/>
          <w:sz w:val="18"/>
        </w:rPr>
        <w:t>[S5] Shippo Transaction / Label</w:t>
      </w:r>
      <w:r>
        <w:t xml:space="preserve"> — </w:t>
      </w:r>
      <w:hyperlink r:id="rId25">
        <w:r>
          <w:rPr>
            <w:u w:val="single"/>
          </w:rPr>
          <w:t>https://docs.goshippo.com/shippoapi/public-api/transactions/createtransaction</w:t>
        </w:r>
      </w:hyperlink>
      <w:r>
        <w:t>。Transaction 购买 label 的执行模型。</w:t>
      </w:r>
    </w:p>
    <w:p>
      <w:r>
        <w:rPr>
          <w:b/>
          <w:sz w:val="18"/>
        </w:rPr>
        <w:t>[S6] Easyship Overview Flow Guide</w:t>
      </w:r>
      <w:r>
        <w:t xml:space="preserve"> — </w:t>
      </w:r>
      <w:hyperlink r:id="rId26">
        <w:r>
          <w:rPr>
            <w:u w:val="single"/>
          </w:rPr>
          <w:t>https://developers.easyship.com/docs/overview-flow-guide</w:t>
        </w:r>
      </w:hyperlink>
      <w:r>
        <w:t>。Shipment → rates → label → tracking 的标准流程。</w:t>
      </w:r>
    </w:p>
    <w:p>
      <w:r>
        <w:rPr>
          <w:b/>
          <w:sz w:val="18"/>
        </w:rPr>
        <w:t>[S7] Easyship Plans</w:t>
      </w:r>
      <w:r>
        <w:t xml:space="preserve"> — </w:t>
      </w:r>
      <w:hyperlink r:id="rId27">
        <w:r>
          <w:rPr>
            <w:u w:val="single"/>
          </w:rPr>
          <w:t>https://www.easyship.com/plans</w:t>
        </w:r>
      </w:hyperlink>
      <w:r>
        <w:t>。Free/Plus/Premier/Scale、LYOC、功能矩阵。</w:t>
      </w:r>
    </w:p>
    <w:p>
      <w:r>
        <w:rPr>
          <w:b/>
          <w:sz w:val="18"/>
        </w:rPr>
        <w:t>[S8] Easyship API Usage Billing</w:t>
      </w:r>
      <w:r>
        <w:t xml:space="preserve"> — </w:t>
      </w:r>
      <w:hyperlink r:id="rId28">
        <w:r>
          <w:rPr>
            <w:u w:val="single"/>
          </w:rPr>
          <w:t>https://support.easyship.com/hc/en-us/articles/34766246620562-API-Usage-Billing</w:t>
        </w:r>
      </w:hyperlink>
      <w:r>
        <w:t>。套餐内 API 配额、超额计费、成功调用计量。</w:t>
      </w:r>
    </w:p>
    <w:p>
      <w:r>
        <w:rPr>
          <w:b/>
          <w:sz w:val="18"/>
        </w:rPr>
        <w:t>[S9] Easyship LYOC Billing</w:t>
      </w:r>
      <w:r>
        <w:t xml:space="preserve"> — </w:t>
      </w:r>
      <w:hyperlink r:id="rId29">
        <w:r>
          <w:rPr>
            <w:u w:val="single"/>
          </w:rPr>
          <w:t>https://support.easyship.com/hc/en-us/articles/34766491011602-Usage-Billing-for-Link-Your-Own-Courier-Account-LYOC-Customers</w:t>
        </w:r>
      </w:hyperlink>
      <w:r>
        <w:t>。客户自有 courier account 的 label 平台费与按月 usage billing。</w:t>
      </w:r>
    </w:p>
    <w:p>
      <w:r>
        <w:rPr>
          <w:b/>
          <w:sz w:val="18"/>
        </w:rPr>
        <w:t>[S10] Easyship 2026 API Upgrade</w:t>
      </w:r>
      <w:r>
        <w:t xml:space="preserve"> — </w:t>
      </w:r>
      <w:hyperlink r:id="rId30">
        <w:r>
          <w:rPr>
            <w:u w:val="single"/>
          </w:rPr>
          <w:t>https://www.easyship.com/blog/easyships-upgraded-global-shipping-api-for-ecommerce</w:t>
        </w:r>
      </w:hyperlink>
      <w:r>
        <w:t>。2026 年 usage-based API、550+ carrier services。</w:t>
      </w:r>
    </w:p>
    <w:p>
      <w:r>
        <w:rPr>
          <w:b/>
          <w:sz w:val="18"/>
        </w:rPr>
        <w:t>[S11] Easyship Rates API</w:t>
      </w:r>
      <w:r>
        <w:t xml:space="preserve"> — </w:t>
      </w:r>
      <w:hyperlink r:id="rId31">
        <w:r>
          <w:rPr>
            <w:u w:val="single"/>
          </w:rPr>
          <w:t>https://developers.easyship.com/reference/rates_request</w:t>
        </w:r>
      </w:hyperlink>
      <w:r>
        <w:t>。cheapest / fastest / best value 及 rate 请求模型。</w:t>
      </w:r>
    </w:p>
    <w:p>
      <w:r>
        <w:rPr>
          <w:b/>
          <w:sz w:val="18"/>
        </w:rPr>
        <w:t>[S12] Easyship MCP Server</w:t>
      </w:r>
      <w:r>
        <w:t xml:space="preserve"> — </w:t>
      </w:r>
      <w:hyperlink r:id="rId32">
        <w:r>
          <w:rPr>
            <w:u w:val="single"/>
          </w:rPr>
          <w:t>https://developers.easyship.com/docs/easyship-mcp-server</w:t>
        </w:r>
      </w:hyperlink>
      <w:r>
        <w:t>。MCP tools：rates、shipments、labels、pickups、tracking 等。</w:t>
      </w:r>
    </w:p>
    <w:p>
      <w:r>
        <w:rPr>
          <w:b/>
          <w:sz w:val="18"/>
        </w:rPr>
        <w:t>[S13] Easyship MCP Launch</w:t>
      </w:r>
      <w:r>
        <w:t xml:space="preserve"> — </w:t>
      </w:r>
      <w:hyperlink r:id="rId33">
        <w:r>
          <w:rPr>
            <w:u w:val="single"/>
          </w:rPr>
          <w:t>https://www.easyship.com/blog/easyship-mcp-server</w:t>
        </w:r>
      </w:hyperlink>
      <w:r>
        <w:t>。2026-04-30 发布、25 tools、550+ courier services、200+ countries/territories。</w:t>
      </w:r>
    </w:p>
    <w:p>
      <w:r>
        <w:rPr>
          <w:b/>
          <w:sz w:val="18"/>
        </w:rPr>
        <w:t>[S14] Easyship OAuth2 Enterprise</w:t>
      </w:r>
      <w:r>
        <w:t xml:space="preserve"> — </w:t>
      </w:r>
      <w:hyperlink r:id="rId34">
        <w:r>
          <w:rPr>
            <w:u w:val="single"/>
          </w:rPr>
          <w:t>https://developers.easyship.com/reference/oauth2_token</w:t>
        </w:r>
      </w:hyperlink>
      <w:r>
        <w:t>。child company、client credentials、delegated access。</w:t>
      </w:r>
    </w:p>
    <w:p>
      <w:r>
        <w:rPr>
          <w:b/>
          <w:sz w:val="18"/>
        </w:rPr>
        <w:t>[S15] Easyship International Checkout</w:t>
      </w:r>
      <w:r>
        <w:t xml:space="preserve"> — </w:t>
      </w:r>
      <w:hyperlink r:id="rId35">
        <w:r>
          <w:rPr>
            <w:u w:val="single"/>
          </w:rPr>
          <w:t>https://www.easyship.com/blog/international-checkout-to-show-accurate-rates-taxes-duties-upfront-for-cross-border-shipping-services</w:t>
        </w:r>
      </w:hyperlink>
      <w:r>
        <w:t>。Plus/Premier 起价及 Tax/Duty/DDP/DDU 能力。</w:t>
      </w:r>
    </w:p>
    <w:p>
      <w:pPr>
        <w:pStyle w:val="Heading1"/>
      </w:pPr>
      <w:r>
        <w:t>附录 B｜IDP Parcel 后续文档体系</w:t>
      </w:r>
    </w:p>
    <w:p>
      <w:r>
        <w:t>本文件是“母文档”，后续所有研发、架构、商业与销售材料应从它派生，而不是各自重新定义产品。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文档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核心输出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PRD V2.0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产品研发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本蓝图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Epic / Use Case / Rule / Acceptance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Domain Model Spec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DDD 建模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7-9 章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Aggregate / Entity / Value Object / Event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Architecture ADR Pack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技术架构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PRD + Domain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服务边界、事件、存储、集成决策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Carrier Adapter Spec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承运商接入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统一接口、错误码、幂等、回调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Pricing &amp; Settlement Spec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财务业务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10 章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Rate Card、Cost、Billing、Reconciliation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EER Integration Spec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AI执行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11 章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Intent、Policy、Saga、Verifier、Evidence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GTM / Sales Deck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商业销售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5-6/10 章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客户价值、竞争差异、收费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Investor Narrative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融资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全篇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市场、护城河、飞轮、演进路径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IDP Parcel  ·  Internal Product Blueprint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IDP Parcel｜产品战略与产品蓝图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oshippo.com/pricing/api" TargetMode="External"/><Relationship Id="rId22" Type="http://schemas.openxmlformats.org/officeDocument/2006/relationships/hyperlink" Target="https://goshippo.com/pricing" TargetMode="External"/><Relationship Id="rId23" Type="http://schemas.openxmlformats.org/officeDocument/2006/relationships/hyperlink" Target="https://goshippo.com/products/api" TargetMode="External"/><Relationship Id="rId24" Type="http://schemas.openxmlformats.org/officeDocument/2006/relationships/hyperlink" Target="https://docs.goshippo.com/api-reference/rates/retrieve-shipment-rates" TargetMode="External"/><Relationship Id="rId25" Type="http://schemas.openxmlformats.org/officeDocument/2006/relationships/hyperlink" Target="https://docs.goshippo.com/shippoapi/public-api/transactions/createtransaction" TargetMode="External"/><Relationship Id="rId26" Type="http://schemas.openxmlformats.org/officeDocument/2006/relationships/hyperlink" Target="https://developers.easyship.com/docs/overview-flow-guide" TargetMode="External"/><Relationship Id="rId27" Type="http://schemas.openxmlformats.org/officeDocument/2006/relationships/hyperlink" Target="https://www.easyship.com/plans" TargetMode="External"/><Relationship Id="rId28" Type="http://schemas.openxmlformats.org/officeDocument/2006/relationships/hyperlink" Target="https://support.easyship.com/hc/en-us/articles/34766246620562-API-Usage-Billing" TargetMode="External"/><Relationship Id="rId29" Type="http://schemas.openxmlformats.org/officeDocument/2006/relationships/hyperlink" Target="https://support.easyship.com/hc/en-us/articles/34766491011602-Usage-Billing-for-Link-Your-Own-Courier-Account-LYOC-Customers" TargetMode="External"/><Relationship Id="rId30" Type="http://schemas.openxmlformats.org/officeDocument/2006/relationships/hyperlink" Target="https://www.easyship.com/blog/easyships-upgraded-global-shipping-api-for-ecommerce" TargetMode="External"/><Relationship Id="rId31" Type="http://schemas.openxmlformats.org/officeDocument/2006/relationships/hyperlink" Target="https://developers.easyship.com/reference/rates_request" TargetMode="External"/><Relationship Id="rId32" Type="http://schemas.openxmlformats.org/officeDocument/2006/relationships/hyperlink" Target="https://developers.easyship.com/docs/easyship-mcp-server" TargetMode="External"/><Relationship Id="rId33" Type="http://schemas.openxmlformats.org/officeDocument/2006/relationships/hyperlink" Target="https://www.easyship.com/blog/easyship-mcp-server" TargetMode="External"/><Relationship Id="rId34" Type="http://schemas.openxmlformats.org/officeDocument/2006/relationships/hyperlink" Target="https://developers.easyship.com/reference/oauth2_token" TargetMode="External"/><Relationship Id="rId35" Type="http://schemas.openxmlformats.org/officeDocument/2006/relationships/hyperlink" Target="https://www.easyship.com/blog/international-checkout-to-show-accurate-rates-taxes-duties-upfront-for-cross-border-shipp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