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ACE5" w14:textId="7D8158DA" w:rsidR="00722201" w:rsidRPr="005068FA" w:rsidRDefault="00722201" w:rsidP="00F84E38">
      <w:pPr>
        <w:spacing w:line="288" w:lineRule="auto"/>
        <w:rPr>
          <w:b/>
          <w:bCs/>
        </w:rPr>
      </w:pPr>
      <w:r w:rsidRPr="005068FA">
        <w:rPr>
          <w:rFonts w:hint="eastAsia"/>
          <w:b/>
          <w:bCs/>
        </w:rPr>
        <w:t>X</w:t>
      </w:r>
      <w:r w:rsidRPr="005068FA">
        <w:rPr>
          <w:b/>
          <w:bCs/>
        </w:rPr>
        <w:t>-Curve: A Decision-Invariant Framework for Machine Learning</w:t>
      </w:r>
    </w:p>
    <w:p w14:paraId="12FC76A4" w14:textId="77777777" w:rsidR="00A424D4" w:rsidRDefault="00A424D4" w:rsidP="00F84E38">
      <w:pPr>
        <w:spacing w:line="288" w:lineRule="auto"/>
      </w:pPr>
    </w:p>
    <w:p w14:paraId="037845FE" w14:textId="3B2F4CD7" w:rsidR="0081236A" w:rsidRPr="00722201" w:rsidRDefault="0081236A" w:rsidP="00F84E38">
      <w:pPr>
        <w:spacing w:line="288" w:lineRule="auto"/>
        <w:rPr>
          <w:b/>
          <w:bCs/>
        </w:rPr>
      </w:pPr>
      <w:r w:rsidRPr="00722201">
        <w:rPr>
          <w:rFonts w:hint="eastAsia"/>
          <w:b/>
          <w:bCs/>
        </w:rPr>
        <w:t>M</w:t>
      </w:r>
      <w:r w:rsidRPr="00722201">
        <w:rPr>
          <w:b/>
          <w:bCs/>
        </w:rPr>
        <w:t xml:space="preserve">ission: Support </w:t>
      </w:r>
      <w:r w:rsidR="0019507E" w:rsidRPr="00722201">
        <w:rPr>
          <w:b/>
          <w:bCs/>
        </w:rPr>
        <w:t xml:space="preserve">end-to-end </w:t>
      </w:r>
      <w:r w:rsidR="009B013E">
        <w:rPr>
          <w:rFonts w:hint="eastAsia"/>
          <w:b/>
          <w:bCs/>
        </w:rPr>
        <w:t>T</w:t>
      </w:r>
      <w:r w:rsidR="0019507E" w:rsidRPr="00722201">
        <w:rPr>
          <w:b/>
          <w:bCs/>
        </w:rPr>
        <w:t xml:space="preserve">raining </w:t>
      </w:r>
      <w:r w:rsidR="009B013E">
        <w:rPr>
          <w:rFonts w:hint="eastAsia"/>
          <w:b/>
          <w:bCs/>
        </w:rPr>
        <w:t>S</w:t>
      </w:r>
      <w:r w:rsidR="0019507E" w:rsidRPr="00722201">
        <w:rPr>
          <w:b/>
          <w:bCs/>
        </w:rPr>
        <w:t xml:space="preserve">olutions for </w:t>
      </w:r>
      <w:r w:rsidR="009B013E">
        <w:rPr>
          <w:rFonts w:hint="eastAsia"/>
          <w:b/>
          <w:bCs/>
        </w:rPr>
        <w:t>D</w:t>
      </w:r>
      <w:r w:rsidR="00722201" w:rsidRPr="00722201">
        <w:rPr>
          <w:b/>
          <w:bCs/>
        </w:rPr>
        <w:t xml:space="preserve">ecision </w:t>
      </w:r>
      <w:r w:rsidR="009B013E">
        <w:rPr>
          <w:rFonts w:hint="eastAsia"/>
          <w:b/>
          <w:bCs/>
        </w:rPr>
        <w:t>I</w:t>
      </w:r>
      <w:r w:rsidR="00722201" w:rsidRPr="00722201">
        <w:rPr>
          <w:b/>
          <w:bCs/>
        </w:rPr>
        <w:t xml:space="preserve">nvariant </w:t>
      </w:r>
      <w:r w:rsidR="00A7310D">
        <w:rPr>
          <w:rFonts w:hint="eastAsia"/>
          <w:b/>
          <w:bCs/>
        </w:rPr>
        <w:t>M</w:t>
      </w:r>
      <w:r w:rsidR="00722201" w:rsidRPr="00722201">
        <w:rPr>
          <w:b/>
          <w:bCs/>
        </w:rPr>
        <w:t xml:space="preserve">odels </w:t>
      </w:r>
    </w:p>
    <w:p w14:paraId="01FD5D2E" w14:textId="77777777" w:rsidR="0081236A" w:rsidRDefault="0081236A" w:rsidP="00F84E38">
      <w:pPr>
        <w:spacing w:line="288" w:lineRule="auto"/>
      </w:pPr>
    </w:p>
    <w:p w14:paraId="19ED4556" w14:textId="77777777" w:rsidR="005837EE" w:rsidRDefault="005837EE" w:rsidP="00F84E38">
      <w:pPr>
        <w:spacing w:line="288" w:lineRule="auto"/>
        <w:rPr>
          <w:rFonts w:hint="eastAsia"/>
        </w:rPr>
      </w:pPr>
    </w:p>
    <w:p w14:paraId="23AA3DCE" w14:textId="0C08C50D" w:rsidR="00994569" w:rsidRDefault="00B62365" w:rsidP="00B62365">
      <w:pPr>
        <w:spacing w:line="288" w:lineRule="auto"/>
      </w:pPr>
      <w:r w:rsidRPr="00B62365">
        <w:t xml:space="preserve">Recently, machine learning and deep learning technologies have been successfully employed in many complicated **high-stake decision-making** applications such as disease prediction, fraud detection, outlier detection, and criminal justice sentencing.  All these applications share a common trait known as **risk-aversion** in economics and finance terminologies. In other words, the decision-makers tend to have an **extremely low risk tolerance**. Under this context, decision-making parameters will significantly affect the performance of models. For example, in binary classification problems, we use the so-called classification threshold as the decision parameter. In the following examples, we see that changing the threshold leads to significantly different model performances.   </w:t>
      </w:r>
      <w:r w:rsidR="00C05785">
        <w:rPr>
          <w:noProof/>
        </w:rPr>
        <w:drawing>
          <wp:inline distT="0" distB="0" distL="0" distR="0" wp14:anchorId="1E3EE2F8" wp14:editId="728B8C92">
            <wp:extent cx="4386730" cy="2309556"/>
            <wp:effectExtent l="0" t="0" r="0" b="0"/>
            <wp:docPr id="2071467073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67073" name="图片 1" descr="图形用户界面, 应用程序, Teams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87" cy="23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F1F" w14:textId="77777777" w:rsidR="00170ECC" w:rsidRDefault="00170ECC" w:rsidP="00F84E38">
      <w:pPr>
        <w:spacing w:line="288" w:lineRule="auto"/>
      </w:pPr>
    </w:p>
    <w:p w14:paraId="28AB8F47" w14:textId="11499C90" w:rsidR="00C05785" w:rsidRDefault="001D4B08" w:rsidP="00F84E38">
      <w:pPr>
        <w:spacing w:line="288" w:lineRule="auto"/>
      </w:pPr>
      <w:r w:rsidRPr="001D4B08">
        <w:t>In risk-aversion problems, the decision parameters change dynamically in deployment time. Hence, the goal of X-curve learning is to learn high-quality models that can adapt to different decision conditions. Inspired by the fundamental principle of the well-known AUC optimization, our library provides a systematic solution to optimize the area under different kinds of performance curves. To be more specific, the performance curve is formed by a plot of two performance functions $x(\lambda), y(\</w:t>
      </w:r>
      <w:proofErr w:type="gramStart"/>
      <w:r w:rsidRPr="001D4B08">
        <w:t>lambda)$</w:t>
      </w:r>
      <w:proofErr w:type="gramEnd"/>
      <w:r w:rsidRPr="001D4B08">
        <w:t xml:space="preserve"> of decision parameter $\lambda$. The area under a performance curve becomes the integral of the performance over all possible choices of different decision conditions. In this way, the learning systems are only required to optimize a decision-invariant metric to avoid the risk aversion issue.</w:t>
      </w:r>
    </w:p>
    <w:p w14:paraId="352343D0" w14:textId="0D097160" w:rsidR="00C05785" w:rsidRDefault="00C05785" w:rsidP="00C05785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E4F308A" wp14:editId="2CF27B9B">
            <wp:extent cx="5274090" cy="1423035"/>
            <wp:effectExtent l="0" t="0" r="3175" b="0"/>
            <wp:docPr id="947595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5206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E3FB" w14:textId="77777777" w:rsidR="00C05785" w:rsidRDefault="00C05785" w:rsidP="00F84E38">
      <w:pPr>
        <w:spacing w:line="288" w:lineRule="auto"/>
      </w:pPr>
    </w:p>
    <w:p w14:paraId="6E644D8F" w14:textId="66AF4F87" w:rsidR="006B6106" w:rsidRDefault="00882847" w:rsidP="00F84E38">
      <w:pPr>
        <w:spacing w:line="288" w:lineRule="auto"/>
      </w:pPr>
      <w:proofErr w:type="spellStart"/>
      <w:r w:rsidRPr="00882847">
        <w:t>XCurve</w:t>
      </w:r>
      <w:proofErr w:type="spellEnd"/>
      <w:r w:rsidRPr="00882847">
        <w:t xml:space="preserve"> now supports four kinds of performance curves including AUROC for Long-tail Recognition, AUPRC for Imbalanced Retrieval, AUTKC for Classification under Ambiguity, and </w:t>
      </w:r>
      <w:proofErr w:type="spellStart"/>
      <w:r w:rsidRPr="00882847">
        <w:t>OpenAUC</w:t>
      </w:r>
      <w:proofErr w:type="spellEnd"/>
      <w:r w:rsidRPr="00882847">
        <w:t xml:space="preserve"> for Open-Set Recognition.</w:t>
      </w:r>
    </w:p>
    <w:p w14:paraId="5EDDA6DB" w14:textId="77777777" w:rsidR="00882847" w:rsidRDefault="00882847" w:rsidP="00F84E38">
      <w:pPr>
        <w:spacing w:line="288" w:lineRule="auto"/>
      </w:pPr>
    </w:p>
    <w:p w14:paraId="3FB012D9" w14:textId="1FF62480" w:rsidR="006B6106" w:rsidRDefault="006B6106" w:rsidP="00F84E38">
      <w:pPr>
        <w:spacing w:line="288" w:lineRule="auto"/>
      </w:pPr>
      <w:r>
        <w:rPr>
          <w:rFonts w:hint="eastAsia"/>
          <w:noProof/>
        </w:rPr>
        <w:drawing>
          <wp:inline distT="0" distB="0" distL="0" distR="0" wp14:anchorId="40E2FCA5" wp14:editId="36F0FB68">
            <wp:extent cx="5274310" cy="3277235"/>
            <wp:effectExtent l="0" t="0" r="2540" b="0"/>
            <wp:docPr id="1939887605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7605" name="图片 3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03A" w14:textId="4224F4E1" w:rsidR="000E1AA6" w:rsidRDefault="000E1AA6" w:rsidP="00F84E38">
      <w:pPr>
        <w:spacing w:line="288" w:lineRule="auto"/>
      </w:pPr>
    </w:p>
    <w:p w14:paraId="27D7FF25" w14:textId="77777777" w:rsidR="000E1AA6" w:rsidRDefault="000E1AA6" w:rsidP="00F84E38">
      <w:pPr>
        <w:spacing w:line="288" w:lineRule="auto"/>
      </w:pPr>
    </w:p>
    <w:p w14:paraId="2C200985" w14:textId="27104E81" w:rsidR="000E1AA6" w:rsidRDefault="000E1AA6" w:rsidP="00F84E38">
      <w:pPr>
        <w:spacing w:line="288" w:lineRule="auto"/>
      </w:pPr>
      <w:r>
        <w:rPr>
          <w:rFonts w:hint="eastAsia"/>
        </w:rPr>
        <w:t>O</w:t>
      </w:r>
      <w:r>
        <w:t xml:space="preserve">utline </w:t>
      </w:r>
    </w:p>
    <w:p w14:paraId="13B281A9" w14:textId="77777777" w:rsidR="000E1AA6" w:rsidRDefault="000E1AA6" w:rsidP="00F84E38">
      <w:pPr>
        <w:spacing w:line="288" w:lineRule="auto"/>
      </w:pPr>
    </w:p>
    <w:p w14:paraId="30773B13" w14:textId="77777777" w:rsidR="003120EF" w:rsidRDefault="003120EF" w:rsidP="00F84E38">
      <w:pPr>
        <w:spacing w:line="288" w:lineRule="auto"/>
      </w:pPr>
    </w:p>
    <w:p w14:paraId="5DA9055E" w14:textId="012BF7F7" w:rsidR="003120EF" w:rsidRDefault="003120EF" w:rsidP="00F84E38">
      <w:pPr>
        <w:spacing w:line="288" w:lineRule="auto"/>
      </w:pPr>
      <w:r>
        <w:rPr>
          <w:rFonts w:hint="eastAsia"/>
          <w:noProof/>
        </w:rPr>
        <w:lastRenderedPageBreak/>
        <w:drawing>
          <wp:inline distT="0" distB="0" distL="0" distR="0" wp14:anchorId="0ED47176" wp14:editId="4064AC26">
            <wp:extent cx="5274310" cy="4272280"/>
            <wp:effectExtent l="0" t="0" r="2540" b="0"/>
            <wp:docPr id="195479547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95474" name="图片 4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D4AE" w14:textId="77777777" w:rsidR="00F87857" w:rsidRPr="000A1FAC" w:rsidRDefault="00F87857" w:rsidP="00F84E38">
      <w:pPr>
        <w:spacing w:line="288" w:lineRule="auto"/>
      </w:pPr>
    </w:p>
    <w:sectPr w:rsidR="00F87857" w:rsidRPr="000A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6409" w14:textId="77777777" w:rsidR="00A46210" w:rsidRDefault="00A46210" w:rsidP="000A1FAC">
      <w:r>
        <w:separator/>
      </w:r>
    </w:p>
  </w:endnote>
  <w:endnote w:type="continuationSeparator" w:id="0">
    <w:p w14:paraId="4BC80DFF" w14:textId="77777777" w:rsidR="00A46210" w:rsidRDefault="00A46210" w:rsidP="000A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3EE7" w14:textId="77777777" w:rsidR="00A46210" w:rsidRDefault="00A46210" w:rsidP="000A1FAC">
      <w:r>
        <w:separator/>
      </w:r>
    </w:p>
  </w:footnote>
  <w:footnote w:type="continuationSeparator" w:id="0">
    <w:p w14:paraId="60418AD2" w14:textId="77777777" w:rsidR="00A46210" w:rsidRDefault="00A46210" w:rsidP="000A1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D8"/>
    <w:rsid w:val="0007729C"/>
    <w:rsid w:val="000A1FAC"/>
    <w:rsid w:val="000E1AA6"/>
    <w:rsid w:val="000E4813"/>
    <w:rsid w:val="00170ECC"/>
    <w:rsid w:val="0019507E"/>
    <w:rsid w:val="001D4B08"/>
    <w:rsid w:val="002559EF"/>
    <w:rsid w:val="002904B3"/>
    <w:rsid w:val="002F3BE6"/>
    <w:rsid w:val="003120EF"/>
    <w:rsid w:val="003512E3"/>
    <w:rsid w:val="00397EC3"/>
    <w:rsid w:val="003F5BE2"/>
    <w:rsid w:val="00404C36"/>
    <w:rsid w:val="005068FA"/>
    <w:rsid w:val="00561BA7"/>
    <w:rsid w:val="0057735A"/>
    <w:rsid w:val="005837EE"/>
    <w:rsid w:val="005A1A13"/>
    <w:rsid w:val="00651766"/>
    <w:rsid w:val="00663C2E"/>
    <w:rsid w:val="006B6106"/>
    <w:rsid w:val="006C5AC4"/>
    <w:rsid w:val="006C6BD2"/>
    <w:rsid w:val="00722201"/>
    <w:rsid w:val="0072542A"/>
    <w:rsid w:val="00747219"/>
    <w:rsid w:val="00763ADD"/>
    <w:rsid w:val="00797787"/>
    <w:rsid w:val="007B34DA"/>
    <w:rsid w:val="0081236A"/>
    <w:rsid w:val="00882847"/>
    <w:rsid w:val="008F54F6"/>
    <w:rsid w:val="00994569"/>
    <w:rsid w:val="00996F7F"/>
    <w:rsid w:val="009B013E"/>
    <w:rsid w:val="009C0016"/>
    <w:rsid w:val="009F711B"/>
    <w:rsid w:val="00A424D4"/>
    <w:rsid w:val="00A435D8"/>
    <w:rsid w:val="00A46210"/>
    <w:rsid w:val="00A7310D"/>
    <w:rsid w:val="00AB7C7A"/>
    <w:rsid w:val="00AE3C26"/>
    <w:rsid w:val="00B040D8"/>
    <w:rsid w:val="00B249B2"/>
    <w:rsid w:val="00B6095C"/>
    <w:rsid w:val="00B62365"/>
    <w:rsid w:val="00B632B5"/>
    <w:rsid w:val="00BB4B31"/>
    <w:rsid w:val="00BD79F0"/>
    <w:rsid w:val="00C05785"/>
    <w:rsid w:val="00C73D96"/>
    <w:rsid w:val="00D1162B"/>
    <w:rsid w:val="00D85D13"/>
    <w:rsid w:val="00D94D37"/>
    <w:rsid w:val="00E06E2E"/>
    <w:rsid w:val="00E32304"/>
    <w:rsid w:val="00E83E71"/>
    <w:rsid w:val="00EB29EE"/>
    <w:rsid w:val="00F84E38"/>
    <w:rsid w:val="00F87857"/>
    <w:rsid w:val="00FC0544"/>
    <w:rsid w:val="00FC445F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BB207"/>
  <w15:chartTrackingRefBased/>
  <w15:docId w15:val="{7EAA7E5F-2830-420F-A4D5-95B464DC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9D03-E49B-4412-AB8C-888D6BA3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Yang</dc:creator>
  <cp:keywords/>
  <dc:description/>
  <cp:lastModifiedBy>Zhiyong Yang</cp:lastModifiedBy>
  <cp:revision>9</cp:revision>
  <dcterms:created xsi:type="dcterms:W3CDTF">2023-07-27T09:46:00Z</dcterms:created>
  <dcterms:modified xsi:type="dcterms:W3CDTF">2023-07-28T03:35:00Z</dcterms:modified>
</cp:coreProperties>
</file>