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raditional Arabic" w:cs="Traditional Arabic" w:eastAsia="Traditional Arabic" w:hAnsi="Traditional Arabic"/>
          <w:b/>
          <w:bCs/>
          <w:color w:val="000000"/>
          <w:sz w:val="52"/>
          <w:szCs w:val="52"/>
          <w:rtl w:val="false"/>
        </w:rPr>
        <w:t xml:space="preserve">ABA 7</w:t>
      </w:r>
    </w:p>
    <w:p>
      <w:pPr>
        <w:bidi/>
        <w:spacing w:after="0" w:before="0" w:line="480" w:lineRule="auto"/>
        <w:jc w:val="center"/>
      </w:pPr>
      <w:r>
        <w:rPr>
          <w:rFonts w:ascii="Traditional Arabic" w:cs="Traditional Arabic" w:eastAsia="Traditional Arabic" w:hAnsi="Traditional Arabic"/>
          <w:b/>
          <w:bCs/>
          <w:color w:val="000000"/>
          <w:sz w:val="44"/>
          <w:szCs w:val="44"/>
          <w:rtl/>
        </w:rPr>
        <w:t xml:space="preserve">قائمة تعديلات النظام</w:t>
      </w:r>
    </w:p>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أولًا: قسم الحفظ</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إضافة مصحف الأطفال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إضافة تسجيل المنشاوي (الأطفال) إلى قسم الحفظ.</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يعمل الصوت لكل سورة دون أخطاء.</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اختيار القارئ</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قائمة اختيار تضم: عبد الباسط (مجوّد)، الحصري (مجوّد)، المنشاوي (الأطفال)، الحصري (مرتّل).</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تغيير القارئ يبدّل الصوت فورًا ويُحفظ الاختيار.</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زر «طريقة الخماسيات»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يختار الحافظ حجم المجموعة (1 أو 3 أو 5 أو 7 آيات). كل آية تُكرَّر 5 مرات غيبًا، ثم تُدمج مع ما قبلها 5 مرات، وهكذا حتى تكتمل المجموعة.</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تتسلسل الخطوات تلقائيًا وتُعدّ التكرارات، وتنتقل للآية التالية بعد اكتمال 5 مرات.</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4</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علامة وجود تفسير في كرت الآية</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لكل كرت آية وجه خلفي يمكن إضافة تفسير فيه، ولم يُضَف في كل الآيات. المطلوب علامة (لمبة أو أيقونة مناسبة) تظهر على الكرت فقط إذا كان له تفسير. تُطبَّق في الخماسيات وبداية الصفحات.</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تظهر العلامة على الآيات التي لها تفسير فقط، وتختفي إذا لم يوجد تفسير.</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5</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تذكير يومي بإضافة تفسير لخمس آيات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تذكير كل يوم يدعو الحافظ إلى الدخول على الخماسيات (1202 خماسية)، واختيار خمس آيات وإضافة تفسير لها في الوجه الخلفي لكل كرت آية.</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يصل التذكير مرة كل يوم، ويفتح الخماسيات مباشرة، ويتوقف عن الظهور لليوم بعد إضافة تفاسير خمس آيات.</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6</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فحص منع الرجوع بعد إكمال الورد اليومي</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بعد إكمال الورد اليومي لا يسمح التطبيق بالرجوع إلى القائمة الرئيسية للحفظ. المطلوب تحديد السبب وتقديم تقرير به قبل اتخاذ قرار الإصلاح.</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يوضّح الوكيل السبب بالتفصيل، ولا يعدّل شيئًا قبل موافقتي.</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7</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إضافة خيار إلغاء جلسة الحفظ</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الخيار غير موجود حاليًا. المطلوب زر لإلغاء الجلسة والعودة إلى القائمة الرئيسية للحفظ.</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الزر أثناء الجلسة، وعند الضغط يرجع المستخدم للقائمة، مع رسالة تأكيد قبل الإلغاء.</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8</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فحص مربع «مهام اليوم»</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المربع لا يعرض شيئًا عند الضغط عليه. المطلوب أن يفحص الوكيل هل يعرض المهام فعلًا أم لا، ويقدّم تقريرًا بالسبب. المتوقع أن يعرض مهام اليوم (مراجعة، حفظ، ربط، وغيرها).</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يعرض المربع قائمة مهام اليوم عند الضغط عليه، أو يوضّح الوكيل سبب عدم ظهورها.</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9</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إصلاح اتجاه عرض نطاق الآيات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عرض نطاق الحفظ (من الآية 1 إلى الآية 6) يظهر معكوسًا بصيغة «6 - 1» بدل «1 - 6». السبب المحتمل: اتجاه النص من اليمين لليسار يقلب ترتيب الأرقام والشرطة.</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النطاق دائمًا بصيغة «1 - 6» في كل الشاشات.</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10</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تغطية المصحف أثناء تسجيل الحفظ</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أثناء تسجيل الحفظ تبقى الآيات معروضة. المطلوب تغطية نص المصحف أثناء التسجيل، بنفس أسلوب التغطية المستخدم أثناء التكرار غيبًا.</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يُغطّى النص تلقائيًا عند بدء التسجيل، ولا يظهر إلا عند الإيقاف أو عند طلب المستخدم إظهاره.</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11</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تحسين تظليل الآية أثناء سماع التسجيل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سماع الحافظ لتسجيل صوته ومشاهدة المصحف، يكون التظليل حاليًا أخضر باهتًا. المطلوب تظليل احترافي لا يحجب النص ولا يضعف وضوحه. اللون المناسب (مثل برتقالي داكن أو أخضر داكن أو أبيض) يُناقش مع الوكيل بشرط وضوح النص.</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التظليل بشكل أنيق ومريح، ويبقى النص واضحًا ومقروءًا في الوضعين الليلي والنهاري.</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12</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التحكم في سرعة تشغيل التسجيل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التسجيل يكون أحيانًا بطيئًا. المطلوب إمكانية تسريع التشغيل بالخيارات: 1.25 و1.5 و2 ضعف السرعة العادية، مع العودة إلى السرعة العادية.</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يتغير تشغيل التسجيل فورًا حسب السرعة المختارة دون تشويه الصوت، ويُحفظ الاختيار.</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13</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السماح بإنجاز ورد عدة أيام في يوم واحد (صلاحية المشرف)</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الورد اليومي هو الأصل، لكن يستطيع المشرف أن يسمح لحافظ معيّن بحفظ ورد يومين أو ثلاثة أيام في يوم واحد. الصلاحية للمشرف فقط.</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يفعّل المشرف الخيار لحافظ محدد، ويُسمح للحافظ بتجاوز الورد اليومي حسب العدد المحدد.</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14</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ربط جدول التكرار بالمحفوظ لا بالتقويم</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حفظ ورد عدة أيام في يوم واحد، تتسارع وتيرة مراجعة الأمس والمراجعة والربط تلقائيًا. تُحسب المراجعة حسب كمية المحفوظ الجديد، لا حسب عدد الأيام المنقضية.</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إذا حفظ ورد ثلاثة أيام في يوم واحد، تظهر له مهام المراجعة والربط لثلاثة أيام في نفس اليوم.</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35</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مزامنة تسجيلات الحفظ (تسجيلاتي)</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تسجيلات الحفظ تُحفظ حاليًا على الجهاز الذي سُجّلت فيه فقط، ولا تظهر على الأجهزة الأخرى ولا على الويب. المطلوب رفعها إلى السيرفر ومزامنتها مع الحساب. يُنفَّذ مع البند 17 (تسجيل صوت المراجع) لأنهما يحتاجان التخزين نفسه على السيرفر.</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التسجيل ويُشغَّل على أي جهاز دخل بالحساب نفسه، ويبقى بعد إعادة تثبيت التطبيق.</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ثانيًا: قسم العداد</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15</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إصلاح حالة الحفظ في كرت العداد</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الكرت يظهر في العداد عند الضغط على مكان معين. عند حفظ الدعاء يُحفظ في المحفوظات (نسخة مؤرشفة من الكرت)، لكن الكرت في العداد لا يُظهر أنه محفوظ. المطلوب: يعرض الكرت حالة «محفوظ».</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بعد الحفظ يظهر الدعاء محفوظًا في كرت العداد، وتبقى نسخته في المحفوظات.</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16</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زر الاحتفاظ بوقت اللاب</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حاليًا يتصفّر وقت اللاب عند الخروج من التطبيق. المطلوب زر يحتفظ بوقت اللاب عند الخروج أو الانتقال لقسم آخر (مثلًا للتأكد من آية)، ثم يكمل منه عند الرجوع. بدون الضغط على الزر يبقى السلوك الحالي (التصفير).</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تفعيل الزر يبقى وقت اللاب كما هو بعد الخروج والرجوع، وعند عدمه يتصفّر. ولا يتأثر الوقت الإجمالي.</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17</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تسجيل صوت المراجع</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تسجيل صوت الحافظ أثناء المراجعة داخل العداد، وحفظ التسجيل محليًا في قاعدة بيانات (أو ما يناسب):</w:t>
            </w:r>
          </w:p>
          <w:p>
            <w:pPr>
              <w:bidi w:val="false"/>
              <w:spacing w:after="0" w:before="0" w:line="480" w:lineRule="auto"/>
              <w:jc w:val="right"/>
            </w:pPr>
            <w:r>
              <w:rPr>
                <w:rFonts w:ascii="Traditional Arabic" w:cs="Traditional Arabic" w:eastAsia="Traditional Arabic" w:hAnsi="Traditional Arabic"/>
                <w:b w:val="false"/>
                <w:color w:val="000000"/>
                <w:sz w:val="28"/>
                <w:szCs w:val="28"/>
                <w:rtl w:val="false"/>
              </w:rPr>
              <w:t xml:space="preserve">SQLite</w:t>
            </w:r>
          </w:p>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ثم رفعه إلى السيرفر مع المزامنة. يستمع الحافظ لتسجيله، ويرسله إلى مُسمِّع (جهة التسميع).</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يُحفظ التسجيل ويُشغَّل بعد إغلاق التطبيق، ويُزامَن مع السيرفر، ويمكن إرساله للمُسمِّع.</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18</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توحيد شكل الزرين</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زر الإعدادات (الترس) وتحته زر تحديث ساعة التوقف غير متناسقين في الشكل. المطلوب توحيد الحجم والشكل والألوان والمسافات بينهما.</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منخفضة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الزران بنفس الحجم والنمط في الوضعين الليلي والنهاري.</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19</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رسالة إتمام الختمة</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إكمال الصفحة 604 والضغط على 605 تظهر رسالة تهنئة (مبروك إكمال المصحف) مع عدد الختمات المقروءة. تُطبَّق في عدّاد الصفحات وعدّاد الآيات.</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تظهر الرسالة مرة واحدة عند إتمام الختمة، ويزيد عدد الختمات، ولا يحدث خطأ عند تجاوز الصفحة الأخيرة.</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20</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حساب معدل الختمات منذ تاريخ البداية (ختماتي)</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اعتماد تاريخ 13 ذي الحجة 1447 هـ كبداية ثابتة. من هذا التاريخ إلى اليوم يحسب التطبيق عدد الختمات المكتملة مقارنة بعدد الأيام، ويعرض متوسط الأيام لكل ختمة (مثل: 8.5 أيام، 7.5 أيام، 10 أيام). مكان العرض يقرره الوكيل بين قسم ختماتي وقسم العداد، حسب الأنسب.</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متوسط الأيام لكل ختمة بشكل صحيح، ويتحدث تلقائيًا مع كل ختمة جديدة وكل يوم جديد.</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21</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تراكم وقت الصفحة عند الرجوع إليها</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الانتقال من صفحة (مثل 208) إلى التالية (209) ثم الرجوع إلى 208 بسبب خطأ، يُحذف حاليًا وقتها السابق ويبدأ الحساب من جديد، فيصبح معدل الصفحة بضع ثوانٍ فقط. المطلوب أن يُضاف الوقت الجديد إلى رصيدها السابق (مثل: دقيقة + 5 ثوانٍ = دقيقة و5 ثوانٍ)، ولا يُصفَّر.</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الرجوع لصفحة سابقة يُجمع الوقت الجديد مع القديم، ويظهر المعدل صحيحًا.</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22</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عرض الكرت كل 10 صفحات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يعرض الكرت حاليًا كل 20 صفحة. اقتراح: تغييره إلى كل 10 صفحات لتصبح الأعمدة أعرض والشكل أجمل.</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منخفضة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يعرض الكرت 10 صفحات في كل مجموعة، وتظهر الأعمدة بعرض أوضح دون تداخل.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23</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عرض أرقام آيات الصفحة في العداد (فكرة للنقاش)</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اقتراح: عرض أرقام الآيات الموجودة في الصفحة الحالية (مثلًا الصفحة الأولى فيها سبع آيات: 1، 2، 3، 4، 5، 6، 7) حول العداد أو فوقه أو في مكان مناسب، ليركز القارئ على آيات الصفحة. تُظهر الأرقام نمط الخماسيات بشكل واضح. مكان العرض وشكله يُناقشان مع الوكيل قبل البرمجة. ويُضاف إليها: عند الضغط على رقم آية منها ينتقل الحافظ إلى وضع الأحاديات (للتطبيق أوضاع: خماسيات وثلاثيات وسباعيات وأحاديات) فتُعرض الآية وحدها على شكل كرت أحادي، فيستطيع إضافة ما يريد إليها (مثل التفسير) والتحكم فيها والذهاب إليها، أو التأكد من آية معينة وقراءتها.</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منخفضة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تظهر أرقام آيات الصفحة بوضوح دون ازدحام، وتتغير تلقائيًا مع تغيّر الصفحة، ويتّضح نمط الخماسيات. والضغط على أي رقم يفتح كرت تلك الآية في وضع الأحاديات، مع إمكانية الرجوع إلى العداد.</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ثالثًا: قسم المراجعة</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24</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مؤشر تقدم المراجعة والمعدل المطلوب</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يحسب التطبيق من تاريخ آخر ختمة: رقم اليوم الحالي من المراجعة (مثلًا: ختمت قبل 3 أيام، فاليوم هو اليوم الرابع)، وعدد الأجزاء المقروءة في الختمة الجديدة، وعدد الأجزاء المتبقية، وعدد الأيام المتبقية، والمعدل اليومي المطلوب لإنهائها في الموعد. ثم يعرض حالة واضحة: متقدم أو في الموعد، يحتاج تسريعًا، خطر التأخر. هدف عدد الأيام للختمة يُتفق عليه مع الوكيل.</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اليوم الحالي والمتبقي والمعدل المطلوب بدقة، وتتغير الحالة تلقائيًا مع كل جزء يُقرأ وكل يوم جديد.</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رابعًا: قسم الاختبارات</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25</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رسالة ونتيجة عند إنهاء الاختبار</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إنهاء اختبار (سور، عدد آيات، المصحف كامل، جزء أو جزئين) تظهر رسالة مناسبة مع نتيجة كاملة، ولا يعيد الاختبار من البداية تلقائيًا. ينطبق على اختبار الآيات واختبار الصفحات وبقية الاختبارات.</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تظهر شاشة نتيجة كاملة بعد آخر سؤال، ولا يبدأ اختبار جديد إلا بطلب المستخدم.</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خامسًا: قسم المصحف</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26</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إصلاح اهتزاز الشاشة عند التنقل بين الصفحات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تهتز الشاشة اهتزازًا خفيفًا مزعجًا أثناء التصفح من صفحة إلى أخرى. المطلوب فحص السبب (مثل: إعادة رسم الصفحة، أو تغيّر الأحجام أثناء التحميل، أو الاهتزاز اللمسي) وإصلاحه.</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ينتقل الحافظ بين الصفحات دون أي اهتزاز أو وميض في الشاشة.</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سادسًا: قسم المستخدمين</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27</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مشكلة الدخول بنفس الحساب من جهازين</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بعد تسجيل الدخول بمستخدم على جهاز، لا يقبل الدخول بنفس المستخدم من جهاز آخر. وإذا تكرّرت المحاولة يرفض الدخول في الجهازين معًا. المطلوب: فحص سبب الرفض وتحديد هل هو قيد مقصود (جلسة واحدة) أو خلل.</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يمكن الدخول من جهازين بنفس الحساب (أو تظهر رسالة واضحة إن كان القيد مقصودًا)، ولا يُمنع الجهاز الأول.</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سابعًا: عام</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28</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التحقق من شريط الحالة العلوي</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يختفي أحيانًا الشريط الذي يعرض الوقت والواي فاي والبطارية والشبكة، مرة في الليل ومرة في النهار. يعمل حاليًا، والمطلوب التأكد من ثباته في كل الأوضاع (الليلي والنهاري).</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يظهر الشريط دائمًا وبوضوح في الوضعين.</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29</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إصلاح المربع الأبيض فوق لوحة المفاتيح</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فتح لوحة المفاتيح يظهر مربع أبيض فوقها يعيق الكتابة ويحجب الرؤية. تم حل المشكلة على الجهاز:</w:t>
            </w:r>
          </w:p>
          <w:p>
            <w:pPr>
              <w:bidi w:val="false"/>
              <w:spacing w:after="0" w:before="0" w:line="480" w:lineRule="auto"/>
              <w:jc w:val="right"/>
            </w:pPr>
            <w:r>
              <w:rPr>
                <w:rFonts w:ascii="Traditional Arabic" w:cs="Traditional Arabic" w:eastAsia="Traditional Arabic" w:hAnsi="Traditional Arabic"/>
                <w:b w:val="false"/>
                <w:color w:val="000000"/>
                <w:sz w:val="28"/>
                <w:szCs w:val="28"/>
                <w:rtl w:val="false"/>
              </w:rPr>
              <w:t xml:space="preserve">Note 9</w:t>
            </w:r>
          </w:p>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ولا تزال موجودة على الجهاز:</w:t>
            </w:r>
          </w:p>
          <w:p>
            <w:pPr>
              <w:bidi w:val="false"/>
              <w:spacing w:after="0" w:before="0" w:line="480" w:lineRule="auto"/>
              <w:jc w:val="right"/>
            </w:pPr>
            <w:r>
              <w:rPr>
                <w:rFonts w:ascii="Traditional Arabic" w:cs="Traditional Arabic" w:eastAsia="Traditional Arabic" w:hAnsi="Traditional Arabic"/>
                <w:b w:val="false"/>
                <w:color w:val="000000"/>
                <w:sz w:val="28"/>
                <w:szCs w:val="28"/>
                <w:rtl w:val="false"/>
              </w:rPr>
              <w:t xml:space="preserve">Galaxy Tab Active 3</w:t>
            </w:r>
          </w:p>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وعلى أجهزة أخرى. المطلوب فحص سبب اختلاف السلوك بين الأجهزة (مثل التعامل مع ارتفاع لوحة المفاتيح أو إعدادات النافذة) وإصلاحه.</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لا يظهر المربع الأبيض على أي جهاز، وتبقى الشاشة واضحة أثناء الكتابة.</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30</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إخفاء لوحة المفاتيح المخصصة عند الانتقال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فتح لوحة المفاتيح المخصصة ثم الضغط على مكان آخر أو الانتقال إلى قسم آخر، تبقى اللوحة ظاهرة في القسم الجديد. المطلوب إخفاؤها تلقائيًا عند الضغط خارجها أو تغيير القسم، أو اعتماد حل مناسب.</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تختفي اللوحة عند الضغط خارجها أو عند الانتقال لأي قسم، وتظهر فقط عند الضغط على حقل الإدخال.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31</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تحديثات فورية عبر السيرفر</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تُحدَّث واجهة التطبيق وكوده (طبقة الويب) من السيرفر مباشرة دون انتظار مراجعة جوجل بلاي. تبقى نسخة المتجر للتغييرات الأصلية فقط. المخطط التفصيلي في القسم التالي.</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يصل التحديث للمستخدمين خلال دقائق من رفعه على السيرفر.</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32</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إضافة ثيم برتقالي داكن</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للتطبيق حاليًا ثيم أخضر وثيم أصفر، ولكل منهما وضع ليلي ونهاري. المطلوب إضافة ثيم جديد بلون برتقالي داكن بوضعيه الليلي والنهاري. قبل التطبيق يعرض الوكيل عدة درجات من البرتقالي الداكن لأراها وأختار منها، ولا يطبّق شيئًا حتى أوافق.</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متوسطة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تظهر معاينة لعدة درجات، ثم يُطبَّق الثيم المعتمد فقط على كل الشاشات، ويبقى النص واضحًا في الوضعين.</w:t>
            </w:r>
          </w:p>
        </w:tc>
      </w:tr>
    </w:tbl>
    <w:p>
      <w:pPr>
        <w:pStyle w:val="Heading2"/>
        <w:keepNext/>
        <w:bidi/>
        <w:spacing w:after="0" w:before="0" w:line="480" w:lineRule="auto"/>
        <w:jc w:val="start"/>
      </w:pPr>
      <w:r>
        <w:rPr>
          <w:rFonts w:ascii="Traditional Arabic" w:cs="Traditional Arabic" w:eastAsia="Traditional Arabic" w:hAnsi="Traditional Arabic"/>
          <w:b/>
          <w:bCs/>
          <w:color w:val="000000"/>
          <w:sz w:val="36"/>
          <w:szCs w:val="36"/>
          <w:rtl/>
        </w:rPr>
        <w:t xml:space="preserve">ثامنًا: قسم الإجازات (الاسم المؤقت: إجازاتي)</w:t>
      </w:r>
    </w:p>
    <w:tbl>
      <w:tblPr>
        <w:bidiVisual/>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0"/>
        <w:gridCol w:w="1200"/>
        <w:gridCol w:w="4998"/>
      </w:tblGrid>
      <w:tr>
        <w:trPr>
          <w:cantSplit/>
          <w:tblHeader/>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الرقم</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التعديل</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الوصف</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الأولوية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bCs/>
                <w:color w:val="000000"/>
                <w:sz w:val="28"/>
                <w:szCs w:val="28"/>
                <w:rtl/>
              </w:rPr>
              <w:t xml:space="preserve">معيار القبول</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33</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إضافة قسم الإجازات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قسم جديد يضيف فيه الحافظ إجازاته. كل إجازة لها سند يتراوح طوله بين 28 و32 شيخًا حسب طول السند. الاسم النهائي للقسم يُحدَّد بالنقاش (إجازاتي أو وثائقي).</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يستطيع الحافظ إضافة إجازة وعرض سندها كاملًا، وتُحفظ الإجازات في حسابه.</w:t>
            </w:r>
          </w:p>
        </w:tc>
      </w:tr>
      <w:tr>
        <w:trPr>
          <w:cantSplit/>
        </w:trPr>
        <w:tc>
          <w:tcPr>
            <w:tcW w:type="dxa" w:w="8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val="false"/>
              <w:spacing w:after="0" w:before="0" w:line="480" w:lineRule="auto"/>
              <w:jc w:val="center"/>
            </w:pPr>
            <w:r>
              <w:rPr>
                <w:rFonts w:ascii="Traditional Arabic" w:cs="Traditional Arabic" w:eastAsia="Traditional Arabic" w:hAnsi="Traditional Arabic"/>
                <w:b w:val="false"/>
                <w:color w:val="000000"/>
                <w:sz w:val="28"/>
                <w:szCs w:val="28"/>
                <w:rtl w:val="false"/>
              </w:rPr>
              <w:t xml:space="preserve">34</w:t>
            </w:r>
          </w:p>
        </w:tc>
        <w:tc>
          <w:tcPr>
            <w:tcW w:type="dxa" w:w="24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bCs/>
                <w:color w:val="000000"/>
                <w:sz w:val="28"/>
                <w:szCs w:val="28"/>
                <w:rtl/>
              </w:rPr>
              <w:t xml:space="preserve">تقسيم السند بنظام الخماسيات</w:t>
            </w:r>
          </w:p>
        </w:tc>
        <w:tc>
          <w:tcPr>
            <w:tcW w:type="dxa" w:w="60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يُقسَّم السند إلى مجموعات من خمسة مشايخ بدءًا من الحافظ: (1-5)، (6-10)، (11-15)، (16-20)، (21-25)، (26-30)، وهكذا. إذا بقي أقل من خمسة مشايخ في آخر السند يُحفظون كمجموعة مستقلة. يُحفظ كل مجموعة بنفس أسلوب طريقة الخماسيات في قسم الحفظ.</w:t>
            </w:r>
          </w:p>
        </w:tc>
        <w:tc>
          <w:tcPr>
            <w:tcW w:type="dxa" w:w="1200"/>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center"/>
            </w:pPr>
            <w:r>
              <w:rPr>
                <w:rFonts w:ascii="Traditional Arabic" w:cs="Traditional Arabic" w:eastAsia="Traditional Arabic" w:hAnsi="Traditional Arabic"/>
                <w:b w:val="false"/>
                <w:color w:val="000000"/>
                <w:sz w:val="28"/>
                <w:szCs w:val="28"/>
                <w:rtl/>
              </w:rPr>
              <w:t xml:space="preserve">عالية</w:t>
            </w:r>
          </w:p>
        </w:tc>
        <w:tc>
          <w:tcPr>
            <w:tcW w:type="dxa" w:w="4998"/>
            <w:tcBorders>
              <w:top w:val="single" w:color="000000" w:sz="8"/>
              <w:left w:val="single" w:color="000000" w:sz="8"/>
              <w:bottom w:val="single" w:color="000000" w:sz="8"/>
              <w:right w:val="single" w:color="000000" w:sz="8"/>
            </w:tcBorders>
            <w:tcMar>
              <w:top w:type="dxa" w:w="60"/>
              <w:left w:type="dxa" w:w="120"/>
              <w:bottom w:type="dxa" w:w="60"/>
              <w:right w:type="dxa" w:w="120"/>
            </w:tcMar>
            <w:vAlign w:val="center"/>
          </w:tcPr>
          <w:p>
            <w:p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يعرض التطبيق السند مقسّمًا إلى خماسيات بشكل صحيح مهما كان طوله، ويعامل المجموعة الأخيرة الناقصة كمجموعة مستقلة.</w:t>
            </w:r>
          </w:p>
        </w:tc>
      </w:tr>
    </w:tbl>
    <w:p>
      <w:pPr>
        <w:pStyle w:val="Heading2"/>
        <w:keepNext/>
        <w:pageBreakBefore/>
        <w:bidi/>
        <w:spacing w:after="0" w:before="0" w:line="480" w:lineRule="auto"/>
        <w:jc w:val="start"/>
      </w:pPr>
      <w:r>
        <w:rPr>
          <w:rFonts w:ascii="Traditional Arabic" w:cs="Traditional Arabic" w:eastAsia="Traditional Arabic" w:hAnsi="Traditional Arabic"/>
          <w:b/>
          <w:bCs/>
          <w:color w:val="000000"/>
          <w:sz w:val="36"/>
          <w:szCs w:val="36"/>
          <w:rtl/>
        </w:rPr>
        <w:t xml:space="preserve">تاسعًا: مخطط التحديثات الفورية (موجّه للوكيل)</w:t>
      </w:r>
    </w:p>
    <w:p>
      <w:pPr>
        <w:bidi/>
        <w:spacing w:after="0" w:before="0" w:line="480" w:lineRule="auto"/>
        <w:jc w:val="start"/>
      </w:pPr>
      <w:r>
        <w:rPr>
          <w:rFonts w:ascii="Traditional Arabic" w:cs="Traditional Arabic" w:eastAsia="Traditional Arabic" w:hAnsi="Traditional Arabic"/>
          <w:b/>
          <w:bCs/>
          <w:color w:val="000000"/>
          <w:sz w:val="28"/>
          <w:szCs w:val="28"/>
          <w:rtl/>
        </w:rPr>
        <w:t xml:space="preserve">خطوات التنفيذ:</w:t>
      </w:r>
    </w:p>
    <w:p>
      <w:pPr>
        <w:pStyle w:val="ListParagraph"/>
        <w:numPr>
          <w:ilvl w:val="0"/>
          <w:numId w:val="2"/>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يفحص الوكيل أولًا نوع التطبيق (إطار العمل المستخدم)، لأن الحل يختلف حسب الإطار.</w:t>
      </w:r>
    </w:p>
    <w:p>
      <w:pPr>
        <w:pStyle w:val="ListParagraph"/>
        <w:numPr>
          <w:ilvl w:val="0"/>
          <w:numId w:val="2"/>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يبني على السيرفر ملفًا يصف آخر نسخة، ويحتوي رقم النسخة ورابط حزمة التحديث وبصمة الملف للتحقق.</w:t>
      </w:r>
    </w:p>
    <w:p>
      <w:pPr>
        <w:pStyle w:val="ListParagraph"/>
        <w:numPr>
          <w:ilvl w:val="0"/>
          <w:numId w:val="2"/>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عند فتح التطبيق يسأل السيرفر: هل توجد نسخة أحدث؟ إن وُجدت يحمّلها في الخلفية ويتحقق من بصمتها ثم يطبّقها عند التشغيل التالي.</w:t>
      </w:r>
    </w:p>
    <w:p>
      <w:pPr>
        <w:pStyle w:val="ListParagraph"/>
        <w:numPr>
          <w:ilvl w:val="0"/>
          <w:numId w:val="2"/>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إضافة رجوع تلقائي للنسخة السابقة إذا فشلت النسخة الجديدة عند التشغيل.</w:t>
      </w:r>
    </w:p>
    <w:p>
      <w:pPr>
        <w:pStyle w:val="ListParagraph"/>
        <w:numPr>
          <w:ilvl w:val="0"/>
          <w:numId w:val="2"/>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إضافة نشر تدريجي: يبدأ التحديث بنسبة 10% من المستخدمين، ثم يتوسع إذا لم تظهر أخطاء.</w:t>
      </w:r>
    </w:p>
    <w:p>
      <w:pPr>
        <w:pStyle w:val="ListParagraph"/>
        <w:numPr>
          <w:ilvl w:val="0"/>
          <w:numId w:val="2"/>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إضافة زر إيقاف طارئ لسحب أي تحديث سيئ فورًا.</w:t>
      </w:r>
    </w:p>
    <w:p>
      <w:pPr>
        <w:bidi/>
        <w:spacing w:after="0" w:before="0" w:line="480" w:lineRule="auto"/>
        <w:jc w:val="start"/>
      </w:pPr>
      <w:r>
        <w:rPr>
          <w:rFonts w:ascii="Traditional Arabic" w:cs="Traditional Arabic" w:eastAsia="Traditional Arabic" w:hAnsi="Traditional Arabic"/>
          <w:b/>
          <w:bCs/>
          <w:color w:val="000000"/>
          <w:sz w:val="28"/>
          <w:szCs w:val="28"/>
          <w:rtl/>
        </w:rPr>
        <w:t xml:space="preserve">كيف تستغل الشركات الكبيرة هذه الفكرة:</w:t>
      </w:r>
    </w:p>
    <w:p>
      <w:pPr>
        <w:pStyle w:val="ListParagraph"/>
        <w:numPr>
          <w:ilvl w:val="0"/>
          <w:numId w:val="3"/>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تحديثات عبر الهواء لتغيير الكود دون المرور بالمتجر.</w:t>
      </w:r>
    </w:p>
    <w:p>
      <w:pPr>
        <w:pStyle w:val="ListParagraph"/>
        <w:numPr>
          <w:ilvl w:val="0"/>
          <w:numId w:val="3"/>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إعدادات عن بُعد وأعلام تشغيل الميزات لتفعيل أو إيقاف ميزة من السيرفر دون تحديث.</w:t>
      </w:r>
    </w:p>
    <w:p>
      <w:pPr>
        <w:pStyle w:val="ListParagraph"/>
        <w:numPr>
          <w:ilvl w:val="0"/>
          <w:numId w:val="3"/>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نشر تدريجي ومراقبة الأخطاء قبل التعميم.</w:t>
      </w:r>
    </w:p>
    <w:p>
      <w:pPr>
        <w:bidi/>
        <w:spacing w:after="0" w:before="0" w:line="480" w:lineRule="auto"/>
        <w:jc w:val="start"/>
      </w:pPr>
      <w:r>
        <w:rPr>
          <w:rFonts w:ascii="Traditional Arabic" w:cs="Traditional Arabic" w:eastAsia="Traditional Arabic" w:hAnsi="Traditional Arabic"/>
          <w:b/>
          <w:bCs/>
          <w:color w:val="000000"/>
          <w:sz w:val="28"/>
          <w:szCs w:val="28"/>
          <w:rtl/>
        </w:rPr>
        <w:t xml:space="preserve">ملاحظات مهمة:</w:t>
      </w:r>
    </w:p>
    <w:p>
      <w:pPr>
        <w:pStyle w:val="ListParagraph"/>
        <w:numPr>
          <w:ilvl w:val="0"/>
          <w:numId w:val="3"/>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سياسة جوجل بلاي تسمح بتحديث كود الواجهة داخل التطبيق، لكن لا تسمح بتغيير الغرض الأساسي للتطبيق أو إضافة كود أصلي من خارج المتجر.</w:t>
      </w:r>
    </w:p>
    <w:p>
      <w:pPr>
        <w:pStyle w:val="ListParagraph"/>
        <w:numPr>
          <w:ilvl w:val="0"/>
          <w:numId w:val="3"/>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للتغييرات الأصلية يبقى التحديث عبر المتجر مطلوبًا.</w:t>
      </w:r>
    </w:p>
    <w:p>
      <w:pPr>
        <w:pStyle w:val="ListParagraph"/>
        <w:numPr>
          <w:ilvl w:val="0"/>
          <w:numId w:val="3"/>
        </w:numPr>
        <w:bidi/>
        <w:spacing w:after="0" w:before="0" w:line="480" w:lineRule="auto"/>
        <w:jc w:val="start"/>
      </w:pPr>
      <w:r>
        <w:rPr>
          <w:rFonts w:ascii="Traditional Arabic" w:cs="Traditional Arabic" w:eastAsia="Traditional Arabic" w:hAnsi="Traditional Arabic"/>
          <w:b w:val="false"/>
          <w:color w:val="000000"/>
          <w:sz w:val="28"/>
          <w:szCs w:val="28"/>
          <w:rtl/>
        </w:rPr>
        <w:t xml:space="preserve">خيار إضافي: توزيع ملف التطبيق مباشرة من موقعك لمن يريد، لكن الأفضل أن يبقى المتجر هو الأساس.</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0" w:before="0" w:line="480" w:lineRule="auto"/>
      <w:outlineLvl w:val="1"/>
    </w:pPr>
    <w:rPr>
      <w:rFonts w:ascii="Traditional Arabic" w:cs="Traditional Arabic" w:eastAsia="Traditional Arabic" w:hAnsi="Traditional Arabic"/>
      <w:b/>
      <w:bCs/>
      <w:color w:val="00000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2026-10-14T00:26:19.688Z</dcterms:created>
  <dcterms:modified xsi:type="dcterms:W3CDTF">2026-10-14T00:26:19.689Z</dcterms:modified>
</cp:coreProperties>
</file>

<file path=docProps/custom.xml><?xml version="1.0" encoding="utf-8"?>
<Properties xmlns="http://schemas.openxmlformats.org/officeDocument/2006/custom-properties" xmlns:vt="http://schemas.openxmlformats.org/officeDocument/2006/docPropsVTypes"/>
</file>