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156A16">
      <w:pPr>
        <w:numPr>
          <w:ilvl w:val="0"/>
          <w:numId w:val="1"/>
        </w:numPr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普通变量</w:t>
      </w:r>
    </w:p>
    <w:p w14:paraId="460545A8">
      <w:pPr>
        <w:numPr>
          <w:numId w:val="0"/>
        </w:numPr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普通变量设置格式</w:t>
      </w:r>
    </w:p>
    <w:p w14:paraId="35092A13">
      <w:pPr>
        <w:numPr>
          <w:numId w:val="0"/>
        </w:numPr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2689225" cy="965835"/>
            <wp:effectExtent l="0" t="0" r="1587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89225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6A532">
      <w:pPr>
        <w:numPr>
          <w:numId w:val="0"/>
        </w:numPr>
        <w:jc w:val="center"/>
        <w:rPr>
          <w:sz w:val="28"/>
          <w:szCs w:val="36"/>
        </w:rPr>
      </w:pPr>
    </w:p>
    <w:p w14:paraId="52F0D1EF">
      <w:pPr>
        <w:numPr>
          <w:numId w:val="0"/>
        </w:numPr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普通变量名要求</w:t>
      </w:r>
    </w:p>
    <w:p w14:paraId="664D8698">
      <w:pPr>
        <w:numPr>
          <w:numId w:val="0"/>
        </w:numPr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2591435" cy="1418590"/>
            <wp:effectExtent l="0" t="0" r="1841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712D2">
      <w:pPr>
        <w:numPr>
          <w:numId w:val="0"/>
        </w:numPr>
        <w:jc w:val="center"/>
        <w:rPr>
          <w:sz w:val="28"/>
          <w:szCs w:val="36"/>
        </w:rPr>
      </w:pPr>
    </w:p>
    <w:p w14:paraId="31CAE70F">
      <w:pPr>
        <w:numPr>
          <w:numId w:val="0"/>
        </w:numPr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所有变量都存储为字符串格式</w:t>
      </w:r>
    </w:p>
    <w:p w14:paraId="2B2B501A">
      <w:pPr>
        <w:numPr>
          <w:numId w:val="0"/>
        </w:numPr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2439035" cy="1260475"/>
            <wp:effectExtent l="0" t="0" r="1841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9035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77D00">
      <w:pPr>
        <w:numPr>
          <w:numId w:val="0"/>
        </w:numPr>
        <w:jc w:val="center"/>
        <w:rPr>
          <w:sz w:val="28"/>
          <w:szCs w:val="36"/>
        </w:rPr>
      </w:pPr>
    </w:p>
    <w:p w14:paraId="1EC4D5AF">
      <w:pPr>
        <w:numPr>
          <w:numId w:val="0"/>
        </w:numPr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变量内容为多个时，变量相当于列表，列表元素之间用分号分割</w:t>
      </w:r>
    </w:p>
    <w:p w14:paraId="24FBA1ED">
      <w:pPr>
        <w:numPr>
          <w:numId w:val="0"/>
        </w:numPr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3462655" cy="1492885"/>
            <wp:effectExtent l="0" t="0" r="444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C8EF7">
      <w:pPr>
        <w:numPr>
          <w:numId w:val="0"/>
        </w:numPr>
        <w:jc w:val="center"/>
        <w:rPr>
          <w:sz w:val="28"/>
          <w:szCs w:val="36"/>
        </w:rPr>
      </w:pPr>
    </w:p>
    <w:p w14:paraId="02BC2621">
      <w:pPr>
        <w:numPr>
          <w:numId w:val="0"/>
        </w:numPr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引用变量的方法，可在</w:t>
      </w:r>
      <w:r>
        <w:rPr>
          <w:rFonts w:hint="default"/>
          <w:sz w:val="28"/>
          <w:szCs w:val="36"/>
          <w:lang w:val="en-US" w:eastAsia="zh-CN"/>
        </w:rPr>
        <w:t>”</w:t>
      </w:r>
      <w:r>
        <w:rPr>
          <w:rFonts w:hint="eastAsia"/>
          <w:sz w:val="28"/>
          <w:szCs w:val="36"/>
          <w:lang w:val="en-US" w:eastAsia="zh-CN"/>
        </w:rPr>
        <w:t xml:space="preserve"> </w:t>
      </w:r>
      <w:r>
        <w:rPr>
          <w:rFonts w:hint="default"/>
          <w:sz w:val="28"/>
          <w:szCs w:val="36"/>
          <w:lang w:val="en-US" w:eastAsia="zh-CN"/>
        </w:rPr>
        <w:t>”</w:t>
      </w:r>
      <w:r>
        <w:rPr>
          <w:rFonts w:hint="eastAsia"/>
          <w:sz w:val="28"/>
          <w:szCs w:val="36"/>
          <w:lang w:val="en-US" w:eastAsia="zh-CN"/>
        </w:rPr>
        <w:t>中使用，不可在[[ ]]中使用</w:t>
      </w:r>
    </w:p>
    <w:p w14:paraId="63932EE6">
      <w:pPr>
        <w:numPr>
          <w:numId w:val="0"/>
        </w:numPr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2357755" cy="1338580"/>
            <wp:effectExtent l="0" t="0" r="444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FDBC0">
      <w:pPr>
        <w:numPr>
          <w:numId w:val="0"/>
        </w:numPr>
        <w:jc w:val="center"/>
        <w:rPr>
          <w:sz w:val="28"/>
          <w:szCs w:val="36"/>
        </w:rPr>
      </w:pPr>
    </w:p>
    <w:p w14:paraId="29133572">
      <w:pPr>
        <w:numPr>
          <w:numId w:val="0"/>
        </w:numPr>
        <w:jc w:val="center"/>
        <w:rPr>
          <w:sz w:val="28"/>
          <w:szCs w:val="36"/>
        </w:rPr>
      </w:pPr>
      <w:r>
        <w:rPr>
          <w:rFonts w:hint="default"/>
          <w:sz w:val="28"/>
          <w:szCs w:val="36"/>
          <w:lang w:val="en-US" w:eastAsia="zh-CN"/>
        </w:rPr>
        <w:t>"打印内容" 和 [[打印内容]] 的区别</w:t>
      </w:r>
    </w:p>
    <w:p w14:paraId="7B58E7DA">
      <w:pPr>
        <w:numPr>
          <w:numId w:val="0"/>
        </w:numPr>
        <w:jc w:val="center"/>
        <w:rPr>
          <w:sz w:val="28"/>
          <w:szCs w:val="36"/>
        </w:rPr>
      </w:pPr>
    </w:p>
    <w:p w14:paraId="34F2E051">
      <w:pPr>
        <w:numPr>
          <w:numId w:val="0"/>
        </w:numPr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2181225" cy="22739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rcRect t="803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36"/>
        </w:rPr>
        <w:drawing>
          <wp:inline distT="0" distB="0" distL="114300" distR="114300">
            <wp:extent cx="4089400" cy="1398270"/>
            <wp:effectExtent l="0" t="0" r="635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7EDB">
      <w:pPr>
        <w:numPr>
          <w:numId w:val="0"/>
        </w:numPr>
        <w:jc w:val="center"/>
        <w:rPr>
          <w:sz w:val="28"/>
          <w:szCs w:val="36"/>
        </w:rPr>
      </w:pPr>
    </w:p>
    <w:p w14:paraId="39580A51">
      <w:pPr>
        <w:numPr>
          <w:numId w:val="0"/>
        </w:numPr>
        <w:rPr>
          <w:rFonts w:hint="eastAsia"/>
          <w:sz w:val="28"/>
          <w:szCs w:val="36"/>
          <w:lang w:val="en-US" w:eastAsia="zh-CN"/>
        </w:rPr>
      </w:pPr>
    </w:p>
    <w:p w14:paraId="5537AF25">
      <w:pPr>
        <w:numPr>
          <w:numId w:val="0"/>
        </w:numPr>
        <w:rPr>
          <w:rFonts w:hint="eastAsia"/>
          <w:sz w:val="28"/>
          <w:szCs w:val="36"/>
          <w:lang w:val="en-US" w:eastAsia="zh-CN"/>
        </w:rPr>
      </w:pPr>
    </w:p>
    <w:p w14:paraId="7A26103C">
      <w:pPr>
        <w:numPr>
          <w:numId w:val="0"/>
        </w:numPr>
        <w:rPr>
          <w:rFonts w:hint="eastAsia"/>
          <w:sz w:val="28"/>
          <w:szCs w:val="36"/>
          <w:lang w:val="en-US" w:eastAsia="zh-CN"/>
        </w:rPr>
      </w:pPr>
    </w:p>
    <w:p w14:paraId="7AD821E6">
      <w:pPr>
        <w:numPr>
          <w:numId w:val="0"/>
        </w:numPr>
        <w:rPr>
          <w:rFonts w:hint="eastAsia"/>
          <w:sz w:val="28"/>
          <w:szCs w:val="36"/>
          <w:lang w:val="en-US" w:eastAsia="zh-CN"/>
        </w:rPr>
      </w:pPr>
    </w:p>
    <w:p w14:paraId="78D56EF7">
      <w:pPr>
        <w:numPr>
          <w:numId w:val="0"/>
        </w:numPr>
        <w:rPr>
          <w:rFonts w:hint="eastAsia"/>
          <w:sz w:val="28"/>
          <w:szCs w:val="36"/>
          <w:lang w:val="en-US" w:eastAsia="zh-CN"/>
        </w:rPr>
      </w:pPr>
    </w:p>
    <w:p w14:paraId="70D3F4BF">
      <w:pPr>
        <w:numPr>
          <w:ilvl w:val="0"/>
          <w:numId w:val="1"/>
        </w:numPr>
        <w:ind w:left="0" w:leftChars="0" w:firstLine="0" w:firstLineChars="0"/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环境变量</w:t>
      </w:r>
    </w:p>
    <w:p w14:paraId="437F0050">
      <w:pPr>
        <w:numPr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环境变量设置格式</w:t>
      </w:r>
    </w:p>
    <w:p w14:paraId="26F0D642">
      <w:pPr>
        <w:numPr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2691130" cy="1249680"/>
            <wp:effectExtent l="0" t="0" r="1397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59149">
      <w:pPr>
        <w:numPr>
          <w:numId w:val="0"/>
        </w:numPr>
        <w:ind w:leftChars="0"/>
        <w:jc w:val="center"/>
        <w:rPr>
          <w:sz w:val="28"/>
          <w:szCs w:val="36"/>
        </w:rPr>
      </w:pPr>
    </w:p>
    <w:p w14:paraId="0DCF1DA0">
      <w:pPr>
        <w:numPr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CMakeLists中设置的环境变量只是临时添加，不会加入系统的环境变量</w:t>
      </w:r>
    </w:p>
    <w:p w14:paraId="065BD40E">
      <w:pPr>
        <w:numPr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5961380" cy="1523365"/>
            <wp:effectExtent l="0" t="0" r="127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B9312">
      <w:pPr>
        <w:numPr>
          <w:numId w:val="0"/>
        </w:numPr>
        <w:ind w:leftChars="0"/>
        <w:rPr>
          <w:sz w:val="28"/>
          <w:szCs w:val="36"/>
        </w:rPr>
      </w:pPr>
    </w:p>
    <w:p w14:paraId="0E477318">
      <w:pPr>
        <w:numPr>
          <w:numId w:val="0"/>
        </w:numPr>
        <w:ind w:leftChars="0"/>
        <w:rPr>
          <w:sz w:val="28"/>
          <w:szCs w:val="36"/>
        </w:rPr>
      </w:pPr>
    </w:p>
    <w:p w14:paraId="3409082D">
      <w:pPr>
        <w:numPr>
          <w:numId w:val="0"/>
        </w:numPr>
        <w:ind w:leftChars="0"/>
        <w:rPr>
          <w:sz w:val="28"/>
          <w:szCs w:val="36"/>
        </w:rPr>
      </w:pPr>
    </w:p>
    <w:p w14:paraId="420469A4">
      <w:pPr>
        <w:numPr>
          <w:numId w:val="0"/>
        </w:numPr>
        <w:ind w:leftChars="0"/>
        <w:rPr>
          <w:sz w:val="28"/>
          <w:szCs w:val="36"/>
        </w:rPr>
      </w:pPr>
    </w:p>
    <w:p w14:paraId="1FE0E98D">
      <w:pPr>
        <w:numPr>
          <w:numId w:val="0"/>
        </w:numPr>
        <w:ind w:leftChars="0"/>
        <w:rPr>
          <w:sz w:val="28"/>
          <w:szCs w:val="36"/>
        </w:rPr>
      </w:pPr>
    </w:p>
    <w:p w14:paraId="6DF8DC8C">
      <w:pPr>
        <w:numPr>
          <w:numId w:val="0"/>
        </w:numPr>
        <w:ind w:leftChars="0"/>
        <w:rPr>
          <w:sz w:val="28"/>
          <w:szCs w:val="36"/>
        </w:rPr>
      </w:pPr>
    </w:p>
    <w:p w14:paraId="2344E3F8">
      <w:pPr>
        <w:numPr>
          <w:ilvl w:val="0"/>
          <w:numId w:val="1"/>
        </w:numPr>
        <w:ind w:left="0" w:leftChars="0" w:firstLine="0" w:firstLineChars="0"/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缓存变量</w:t>
      </w:r>
    </w:p>
    <w:p w14:paraId="14851035">
      <w:pPr>
        <w:numPr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缓存变量设置格式</w:t>
      </w:r>
    </w:p>
    <w:p w14:paraId="13370ACE">
      <w:pPr>
        <w:numPr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4489450" cy="2376805"/>
            <wp:effectExtent l="0" t="0" r="6350" b="4445"/>
            <wp:docPr id="10" name="图片 10" descr="缓存变量格式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缓存变量格式说明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A833">
      <w:pPr>
        <w:numPr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</w:p>
    <w:p w14:paraId="39F91BCF">
      <w:pPr>
        <w:numPr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缓存变量分类（底层都是string，但是在GUI中显示不一样）</w:t>
      </w:r>
    </w:p>
    <w:p w14:paraId="6147FA84">
      <w:pPr>
        <w:numPr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1653540" cy="1635125"/>
            <wp:effectExtent l="0" t="0" r="3810" b="3175"/>
            <wp:docPr id="11" name="图片 11" descr="缓存变量类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缓存变量类型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4816">
      <w:pPr>
        <w:numPr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</w:p>
    <w:p w14:paraId="4EC4AF92">
      <w:pPr>
        <w:numPr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BOOL类型缓存变量可以用option命令设置</w:t>
      </w:r>
    </w:p>
    <w:p w14:paraId="77D7B38E">
      <w:pPr>
        <w:numPr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5633720" cy="1263650"/>
            <wp:effectExtent l="0" t="0" r="5080" b="1270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52F47">
      <w:pPr>
        <w:numPr>
          <w:numId w:val="0"/>
        </w:numPr>
        <w:ind w:leftChars="0"/>
        <w:jc w:val="center"/>
        <w:rPr>
          <w:sz w:val="28"/>
          <w:szCs w:val="36"/>
        </w:rPr>
      </w:pPr>
    </w:p>
    <w:p w14:paraId="5DC0D12F">
      <w:pPr>
        <w:numPr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有同名的普通变量和缓存变量时，用变量名引用的是普通变量</w:t>
      </w:r>
    </w:p>
    <w:p w14:paraId="17A3D3C4">
      <w:pPr>
        <w:numPr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4530090" cy="1804670"/>
            <wp:effectExtent l="0" t="0" r="3810" b="508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0C024">
      <w:pPr>
        <w:numPr>
          <w:numId w:val="0"/>
        </w:numPr>
        <w:ind w:leftChars="0"/>
        <w:jc w:val="center"/>
        <w:rPr>
          <w:sz w:val="28"/>
          <w:szCs w:val="36"/>
        </w:rPr>
      </w:pPr>
    </w:p>
    <w:p w14:paraId="02E181BD">
      <w:pPr>
        <w:numPr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缓存变量可以在命令号中设置，对应选项为-D</w:t>
      </w:r>
    </w:p>
    <w:p w14:paraId="63AB06B1">
      <w:pPr>
        <w:numPr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6470015" cy="1996440"/>
            <wp:effectExtent l="0" t="0" r="6985" b="381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0015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47A20">
      <w:pPr>
        <w:numPr>
          <w:numId w:val="0"/>
        </w:numPr>
        <w:ind w:leftChars="0"/>
        <w:jc w:val="center"/>
        <w:rPr>
          <w:sz w:val="28"/>
          <w:szCs w:val="36"/>
        </w:rPr>
      </w:pPr>
    </w:p>
    <w:p w14:paraId="0BD51AA6">
      <w:pPr>
        <w:numPr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命令行中可以用-U选项删除设置的缓存变量，这里使用了通配符，会删除所有MY开头的缓存变量</w:t>
      </w:r>
    </w:p>
    <w:p w14:paraId="5A2F3AC9">
      <w:pPr>
        <w:numPr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3785235" cy="2239010"/>
            <wp:effectExtent l="0" t="0" r="5715" b="889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E7D22">
      <w:pPr>
        <w:numPr>
          <w:numId w:val="0"/>
        </w:numPr>
        <w:ind w:leftChars="0"/>
        <w:rPr>
          <w:sz w:val="28"/>
          <w:szCs w:val="36"/>
        </w:rPr>
      </w:pPr>
    </w:p>
    <w:p w14:paraId="274CF9D7">
      <w:pPr>
        <w:numPr>
          <w:numId w:val="0"/>
        </w:numPr>
        <w:ind w:leftChars="0"/>
        <w:rPr>
          <w:sz w:val="28"/>
          <w:szCs w:val="36"/>
        </w:rPr>
      </w:pPr>
    </w:p>
    <w:p w14:paraId="41DD0FA2">
      <w:pPr>
        <w:numPr>
          <w:numId w:val="0"/>
        </w:numPr>
        <w:ind w:leftChars="0"/>
        <w:rPr>
          <w:sz w:val="28"/>
          <w:szCs w:val="36"/>
        </w:rPr>
      </w:pPr>
    </w:p>
    <w:p w14:paraId="3BF86DA5">
      <w:pPr>
        <w:numPr>
          <w:numId w:val="0"/>
        </w:numPr>
        <w:ind w:leftChars="0"/>
        <w:rPr>
          <w:sz w:val="28"/>
          <w:szCs w:val="36"/>
        </w:rPr>
      </w:pPr>
    </w:p>
    <w:p w14:paraId="34BC88C8">
      <w:pPr>
        <w:numPr>
          <w:numId w:val="0"/>
        </w:numPr>
        <w:ind w:leftChars="0"/>
        <w:rPr>
          <w:sz w:val="28"/>
          <w:szCs w:val="36"/>
        </w:rPr>
      </w:pPr>
    </w:p>
    <w:p w14:paraId="7F5B4C2F">
      <w:pPr>
        <w:numPr>
          <w:numId w:val="0"/>
        </w:numPr>
        <w:ind w:leftChars="0"/>
        <w:rPr>
          <w:sz w:val="28"/>
          <w:szCs w:val="36"/>
        </w:rPr>
      </w:pPr>
    </w:p>
    <w:p w14:paraId="55010A2C">
      <w:pPr>
        <w:numPr>
          <w:numId w:val="0"/>
        </w:numPr>
        <w:ind w:leftChars="0"/>
        <w:rPr>
          <w:sz w:val="28"/>
          <w:szCs w:val="36"/>
        </w:rPr>
      </w:pPr>
    </w:p>
    <w:p w14:paraId="12F87BF4">
      <w:pPr>
        <w:numPr>
          <w:numId w:val="0"/>
        </w:numPr>
        <w:ind w:leftChars="0"/>
        <w:rPr>
          <w:sz w:val="28"/>
          <w:szCs w:val="36"/>
        </w:rPr>
      </w:pPr>
    </w:p>
    <w:p w14:paraId="1D9FF6F7">
      <w:pPr>
        <w:numPr>
          <w:numId w:val="0"/>
        </w:numPr>
        <w:ind w:leftChars="0"/>
        <w:rPr>
          <w:sz w:val="28"/>
          <w:szCs w:val="36"/>
        </w:rPr>
      </w:pPr>
    </w:p>
    <w:p w14:paraId="67D6813E">
      <w:pPr>
        <w:numPr>
          <w:numId w:val="0"/>
        </w:numPr>
        <w:ind w:leftChars="0"/>
        <w:rPr>
          <w:sz w:val="28"/>
          <w:szCs w:val="36"/>
        </w:rPr>
      </w:pPr>
    </w:p>
    <w:p w14:paraId="1390BEB5">
      <w:pPr>
        <w:numPr>
          <w:numId w:val="0"/>
        </w:numPr>
        <w:ind w:leftChars="0"/>
        <w:rPr>
          <w:sz w:val="28"/>
          <w:szCs w:val="36"/>
        </w:rPr>
      </w:pPr>
    </w:p>
    <w:p w14:paraId="5431E22D">
      <w:pPr>
        <w:numPr>
          <w:numId w:val="0"/>
        </w:numPr>
        <w:ind w:leftChars="0"/>
        <w:rPr>
          <w:sz w:val="28"/>
          <w:szCs w:val="36"/>
        </w:rPr>
      </w:pPr>
    </w:p>
    <w:p w14:paraId="468D33BD">
      <w:pPr>
        <w:numPr>
          <w:numId w:val="0"/>
        </w:numPr>
        <w:ind w:leftChars="0"/>
        <w:rPr>
          <w:sz w:val="28"/>
          <w:szCs w:val="36"/>
        </w:rPr>
      </w:pPr>
    </w:p>
    <w:p w14:paraId="52754201">
      <w:pPr>
        <w:numPr>
          <w:numId w:val="0"/>
        </w:numPr>
        <w:ind w:leftChars="0"/>
        <w:rPr>
          <w:sz w:val="28"/>
          <w:szCs w:val="36"/>
        </w:rPr>
      </w:pPr>
    </w:p>
    <w:p w14:paraId="687A0111">
      <w:pPr>
        <w:numPr>
          <w:numId w:val="0"/>
        </w:numPr>
        <w:ind w:leftChars="0"/>
        <w:rPr>
          <w:sz w:val="28"/>
          <w:szCs w:val="36"/>
        </w:rPr>
      </w:pPr>
    </w:p>
    <w:p w14:paraId="7864723C">
      <w:pPr>
        <w:numPr>
          <w:numId w:val="0"/>
        </w:numPr>
        <w:ind w:leftChars="0"/>
        <w:rPr>
          <w:sz w:val="28"/>
          <w:szCs w:val="36"/>
        </w:rPr>
      </w:pPr>
    </w:p>
    <w:p w14:paraId="50D82490">
      <w:pPr>
        <w:numPr>
          <w:numId w:val="0"/>
        </w:numPr>
        <w:ind w:leftChars="0"/>
        <w:rPr>
          <w:sz w:val="28"/>
          <w:szCs w:val="36"/>
        </w:rPr>
      </w:pPr>
    </w:p>
    <w:p w14:paraId="30E98B4A">
      <w:pPr>
        <w:numPr>
          <w:numId w:val="0"/>
        </w:numPr>
        <w:ind w:leftChars="0"/>
        <w:rPr>
          <w:sz w:val="28"/>
          <w:szCs w:val="36"/>
        </w:rPr>
      </w:pPr>
    </w:p>
    <w:p w14:paraId="16005300">
      <w:pPr>
        <w:numPr>
          <w:ilvl w:val="0"/>
          <w:numId w:val="1"/>
        </w:numPr>
        <w:ind w:left="0" w:leftChars="0" w:firstLine="0" w:firstLineChars="0"/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变量作用域</w:t>
      </w:r>
    </w:p>
    <w:p w14:paraId="0DA9001B">
      <w:pPr>
        <w:numPr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普通变量和缓存变量的作用域区别</w:t>
      </w:r>
    </w:p>
    <w:p w14:paraId="49659603">
      <w:pPr>
        <w:numPr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3286760" cy="1831975"/>
            <wp:effectExtent l="0" t="0" r="8890" b="1587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AA09E">
      <w:pPr>
        <w:numPr>
          <w:numId w:val="0"/>
        </w:numPr>
        <w:ind w:leftChars="0"/>
        <w:jc w:val="center"/>
        <w:rPr>
          <w:sz w:val="28"/>
          <w:szCs w:val="36"/>
        </w:rPr>
      </w:pPr>
    </w:p>
    <w:p w14:paraId="32933270">
      <w:pPr>
        <w:numPr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可以用block()和endblock()建立一个局部作用域</w:t>
      </w:r>
    </w:p>
    <w:p w14:paraId="2EB77684">
      <w:pPr>
        <w:numPr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5188585" cy="2785745"/>
            <wp:effectExtent l="0" t="0" r="12065" b="1460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02923">
      <w:pPr>
        <w:numPr>
          <w:numId w:val="0"/>
        </w:numPr>
        <w:ind w:leftChars="0"/>
        <w:jc w:val="center"/>
        <w:rPr>
          <w:sz w:val="28"/>
          <w:szCs w:val="36"/>
        </w:rPr>
      </w:pPr>
    </w:p>
    <w:p w14:paraId="5049679D">
      <w:pPr>
        <w:numPr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可以在set方法中加上PARENT_SCOPE 来访问父作用域</w:t>
      </w:r>
    </w:p>
    <w:p w14:paraId="1E3BD39D">
      <w:pPr>
        <w:numPr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5090160" cy="2574290"/>
            <wp:effectExtent l="0" t="0" r="15240" b="1651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5702B">
      <w:pPr>
        <w:numPr>
          <w:numId w:val="0"/>
        </w:numPr>
        <w:ind w:leftChars="0"/>
        <w:jc w:val="center"/>
        <w:rPr>
          <w:sz w:val="28"/>
          <w:szCs w:val="36"/>
        </w:rPr>
      </w:pPr>
    </w:p>
    <w:p w14:paraId="2A790848">
      <w:pPr>
        <w:numPr>
          <w:numId w:val="0"/>
        </w:numPr>
        <w:ind w:leftChars="0"/>
        <w:jc w:val="both"/>
        <w:rPr>
          <w:sz w:val="28"/>
          <w:szCs w:val="36"/>
        </w:rPr>
      </w:pPr>
    </w:p>
    <w:p w14:paraId="78F3FF2F">
      <w:pPr>
        <w:numPr>
          <w:numId w:val="0"/>
        </w:numPr>
        <w:ind w:leftChars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可以在block()方法中加入PROPAGATE关键字，</w:t>
      </w:r>
    </w:p>
    <w:p w14:paraId="42FEBA80">
      <w:pPr>
        <w:numPr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bookmarkStart w:id="0" w:name="_GoBack"/>
      <w:bookmarkEnd w:id="0"/>
      <w:r>
        <w:rPr>
          <w:rFonts w:hint="eastAsia"/>
          <w:sz w:val="28"/>
          <w:szCs w:val="36"/>
          <w:lang w:val="en-US" w:eastAsia="zh-CN"/>
        </w:rPr>
        <w:t>来让指定变量在局部作用域访问的是父作用域的引用</w:t>
      </w:r>
    </w:p>
    <w:p w14:paraId="69BFEB56">
      <w:pPr>
        <w:numPr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sz w:val="28"/>
          <w:szCs w:val="36"/>
        </w:rPr>
        <w:drawing>
          <wp:inline distT="0" distB="0" distL="114300" distR="114300">
            <wp:extent cx="5127625" cy="2408555"/>
            <wp:effectExtent l="0" t="0" r="15875" b="1079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0" w:h="16820"/>
      <w:pgMar w:top="1134" w:right="850" w:bottom="1134" w:left="850" w:header="851" w:footer="720" w:gutter="0"/>
      <w:cols w:space="0" w:num="1"/>
      <w:rtlGutter w:val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D528044"/>
    <w:multiLevelType w:val="singleLevel"/>
    <w:tmpl w:val="ED52804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CE57B5"/>
    <w:rsid w:val="3E556265"/>
    <w:rsid w:val="538C0077"/>
    <w:rsid w:val="6D1C35EC"/>
    <w:rsid w:val="75AE4089"/>
    <w:rsid w:val="7ABB0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38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2024-06-02T03:51:00Z</dcterms:created>
  <dc:creator>ASUS</dc:creator>
  <cp:lastModifiedBy>10CT</cp:lastModifiedBy>
  <dcterms:modified xsi:type="dcterms:W3CDTF">2025-05-13T08:22:19Z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5712B1A3D96C42218FF45FE14BB95144_12</vt:lpwstr>
  </property>
  <property fmtid="{D5CDD505-2E9C-101B-9397-08002B2CF9AE}" pid="4" name="KSOTemplateDocerSaveRecord">
    <vt:lpwstr>eyJoZGlkIjoiN2U0MWViNWQ5MGI2ODYxNzIxZWVlZTY5ZmM3MmI3NDIiLCJ1c2VySWQiOiI2Njg3ODg3NTQifQ==</vt:lpwstr>
  </property>
</Properties>
</file>