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LDA 2027 产品设计规划与销售同步方案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版本：v0.9.40 衍生规划 · 日期：2026-09-05  作者：杜玉河（上海杜特）+ AI 协作  关联文档：</w:t>
      </w:r>
      <w:r>
        <w:rPr>
          <w:rFonts w:ascii="Calibri" w:hAnsi="Calibri" w:eastAsia="宋体"/>
          <w:i/>
          <w:color w:val="555555"/>
          <w:sz w:val="19"/>
        </w:rPr>
        <w:t>design_alliance_resources_index.md</w:t>
      </w:r>
      <w:r>
        <w:rPr>
          <w:rFonts w:ascii="Calibri" w:hAnsi="Calibri" w:eastAsia="宋体"/>
          <w:i/>
          <w:color w:val="555555"/>
          <w:sz w:val="19"/>
        </w:rPr>
        <w:t>（九层资源地图）、</w:t>
      </w:r>
      <w:r>
        <w:rPr>
          <w:rFonts w:ascii="Calibri" w:hAnsi="Calibri" w:eastAsia="宋体"/>
          <w:i/>
          <w:color w:val="555555"/>
          <w:sz w:val="19"/>
        </w:rPr>
        <w:t>docs/innovation_market.md</w:t>
      </w:r>
      <w:r>
        <w:rPr>
          <w:rFonts w:ascii="Calibri" w:hAnsi="Calibri" w:eastAsia="宋体"/>
          <w:i/>
          <w:color w:val="555555"/>
          <w:sz w:val="19"/>
        </w:rPr>
        <w:t>（58 货架）、</w:t>
      </w:r>
      <w:r>
        <w:rPr>
          <w:rFonts w:ascii="Calibri" w:hAnsi="Calibri" w:eastAsia="宋体"/>
          <w:i/>
          <w:color w:val="555555"/>
          <w:sz w:val="19"/>
        </w:rPr>
        <w:t>lda/lda_l2/golden_product_benchmarks.py</w:t>
      </w:r>
      <w:r>
        <w:rPr>
          <w:rFonts w:ascii="Calibri" w:hAnsi="Calibri" w:eastAsia="宋体"/>
          <w:i/>
          <w:color w:val="555555"/>
          <w:sz w:val="19"/>
        </w:rPr>
        <w:t>（反向验证库，29/29 PASS）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0. 一句话主线</w:t>
      </w:r>
    </w:p>
    <w:p>
      <w:r>
        <w:rPr>
          <w:rFonts w:ascii="Calibri" w:hAnsi="Calibri" w:eastAsia="宋体"/>
          <w:b/>
          <w:sz w:val="21"/>
        </w:rPr>
        <w:t>用"成熟产品反向验证"把 LDA 设计系统校准成可信标尺 → 据九层资源地图规划 2027 年市场需要的芯片/设计 → 沉淀进创新超市（货架持续扩展）→ 资源地图四漏斗（找人/找钱/定规则/做品牌）同步把货架卖出去。</w:t>
      </w:r>
    </w:p>
    <w:p>
      <w:r>
        <w:rPr>
          <w:rFonts w:ascii="Calibri" w:hAnsi="Calibri" w:eastAsia="宋体"/>
          <w:sz w:val="21"/>
        </w:rPr>
        <w:t>LDA 不抢制造、不抢流片，做</w:t>
      </w:r>
      <w:r>
        <w:rPr>
          <w:rFonts w:ascii="Calibri" w:hAnsi="Calibri" w:eastAsia="宋体"/>
          <w:b/>
          <w:sz w:val="21"/>
        </w:rPr>
        <w:t>开源 + 主权 + 可证伪</w:t>
      </w:r>
      <w:r>
        <w:rPr>
          <w:rFonts w:ascii="Calibri" w:hAnsi="Calibri" w:eastAsia="宋体"/>
          <w:sz w:val="21"/>
        </w:rPr>
        <w:t>的设计入口。三件事是同一个飞轮：验证越硬 → 产品越可信 → 超市越丰富 → 销售越有料 → 收入反哺验证与产品。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1. 工程一：成熟产品反向验证（设计系统校准）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1.1 机制已可用（硬证据）</w:t>
      </w:r>
    </w:p>
    <w:p>
      <w:r>
        <w:rPr>
          <w:rFonts w:ascii="Calibri" w:hAnsi="Calibri" w:eastAsia="宋体"/>
          <w:sz w:val="21"/>
        </w:rPr>
        <w:t>lda/lda_l2/golden_product_benchmarks.py</w:t>
      </w:r>
      <w:r>
        <w:rPr>
          <w:rFonts w:ascii="Calibri" w:hAnsi="Calibri" w:eastAsia="宋体"/>
          <w:sz w:val="21"/>
        </w:rPr>
        <w:t xml:space="preserve"> 已实现"拿市面上已量产/已验证的真实产品当 golden 死标量，用 LDA 引擎规格驱动再设计 + 数值复现，与 golden 比对 → PASS/FAIL"，判决纯死标量、LLM 不进路径。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现状</w:t>
      </w:r>
      <w:r>
        <w:rPr>
          <w:rFonts w:ascii="Calibri" w:hAnsi="Calibri" w:eastAsia="宋体"/>
          <w:sz w:val="20"/>
        </w:rPr>
        <w:t>：5 个器件级（GP-</w:t>
      </w:r>
      <w:r>
        <w:rPr>
          <w:rFonts w:ascii="Calibri" w:hAnsi="Calibri" w:eastAsia="宋体"/>
          <w:i/>
          <w:sz w:val="20"/>
        </w:rPr>
        <w:t>：MMI/光栅耦合/Crossing/Y-branch/SiN 波导）+ 24 个整芯片级（GC-</w:t>
      </w:r>
      <w:r>
        <w:rPr>
          <w:rFonts w:ascii="Calibri" w:hAnsi="Calibri" w:eastAsia="宋体"/>
          <w:sz w:val="20"/>
        </w:rPr>
        <w:t xml:space="preserve">：CPO/DR4/FR4/CWDM4/PSM4/PLC/AWG/OCS/LiDAR/QKD/量子读出）× </w:t>
      </w:r>
      <w:r>
        <w:rPr>
          <w:rFonts w:ascii="Calibri" w:hAnsi="Calibri" w:eastAsia="宋体"/>
          <w:b/>
          <w:sz w:val="20"/>
        </w:rPr>
        <w:t>29/29 PASS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护栏真实有效</w:t>
      </w:r>
      <w:r>
        <w:rPr>
          <w:rFonts w:ascii="Calibri" w:hAnsi="Calibri" w:eastAsia="宋体"/>
          <w:sz w:val="20"/>
        </w:rPr>
        <w:t>：D-67 反向测试证明——注入"漏算 3.0103dB 分光"回归后，能量守恒下界护栏拦下 5/5 条链路、metric 语义错配护栏也拦截（防假绿）。这不是装饰，是真护栏。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诚实边界（对外必照标）</w:t>
      </w:r>
      <w:r>
        <w:rPr>
          <w:rFonts w:ascii="Calibri" w:hAnsi="Calibri" w:eastAsia="宋体"/>
          <w:sz w:val="20"/>
        </w:rPr>
        <w:t>：属</w:t>
      </w:r>
      <w:r>
        <w:rPr>
          <w:rFonts w:ascii="Calibri" w:hAnsi="Calibri" w:eastAsia="宋体"/>
          <w:b/>
          <w:sz w:val="20"/>
        </w:rPr>
        <w:t>等效验证（对标公开实测/datasheet/标准）</w:t>
      </w:r>
      <w:r>
        <w:rPr>
          <w:rFonts w:ascii="Calibri" w:hAnsi="Calibri" w:eastAsia="宋体"/>
          <w:sz w:val="20"/>
        </w:rPr>
        <w:t>，非本团队流片验证；引擎为解析近似，对标公开典型量级；对标对象是性能死标量，非版图几何。拓扑自研，不抄版图。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1.2 反向验证标准流程（每次新增一条标杆都按这个走）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选成熟产品</w:t>
      </w:r>
      <w:r>
        <w:rPr>
          <w:rFonts w:ascii="Calibri" w:hAnsi="Calibri" w:eastAsia="宋体"/>
          <w:sz w:val="20"/>
        </w:rPr>
        <w:t>：优先选有公开 golden 的产品（厂商 datasheet / IEEE·ITU 标准 / 公开文献 / 厂商披露）。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抽 golden 死标量</w:t>
      </w:r>
      <w:r>
        <w:rPr>
          <w:rFonts w:ascii="Calibri" w:hAnsi="Calibri" w:eastAsia="宋体"/>
          <w:sz w:val="20"/>
        </w:rPr>
        <w:t>：插损 / 耦合效率 / 串扰 / 读出保真度（可溯源，存 source_ref）。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映射 LDA 引擎</w:t>
      </w:r>
      <w:r>
        <w:rPr>
          <w:rFonts w:ascii="Calibri" w:hAnsi="Calibri" w:eastAsia="宋体"/>
          <w:sz w:val="20"/>
        </w:rPr>
        <w:t>：link / wdm_demux / quantum_fidelity 三大 system_type，或具体 loss 引擎。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规格驱动再设计</w:t>
      </w:r>
      <w:r>
        <w:rPr>
          <w:rFonts w:ascii="Calibri" w:hAnsi="Calibri" w:eastAsia="宋体"/>
          <w:sz w:val="20"/>
        </w:rPr>
        <w:t>：给几何/工艺参数，LDA 独立复现。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比对判决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le/ge/abs</w:t>
      </w:r>
      <w:r>
        <w:rPr>
          <w:rFonts w:ascii="Calibri" w:hAnsi="Calibri" w:eastAsia="宋体"/>
          <w:sz w:val="20"/>
        </w:rPr>
        <w:t xml:space="preserve"> + 容差 → PASS/FAIL；入 CI（</w:t>
      </w:r>
      <w:r>
        <w:rPr>
          <w:rFonts w:ascii="Calibri" w:hAnsi="Calibri" w:eastAsia="宋体"/>
          <w:sz w:val="20"/>
        </w:rPr>
        <w:t>run_golden_product_smoke.py</w:t>
      </w:r>
      <w:r>
        <w:rPr>
          <w:rFonts w:ascii="Calibri" w:hAnsi="Calibri" w:eastAsia="宋体"/>
          <w:sz w:val="20"/>
        </w:rPr>
        <w:t>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可溯源留痕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save_library_json</w:t>
      </w:r>
      <w:r>
        <w:rPr>
          <w:rFonts w:ascii="Calibri" w:hAnsi="Calibri" w:eastAsia="宋体"/>
          <w:sz w:val="20"/>
        </w:rPr>
        <w:t xml:space="preserve"> 落盘 + </w:t>
      </w:r>
      <w:r>
        <w:rPr>
          <w:rFonts w:ascii="Calibri" w:hAnsi="Calibri" w:eastAsia="宋体"/>
          <w:sz w:val="20"/>
        </w:rPr>
        <w:t>to_markdown</w:t>
      </w:r>
      <w:r>
        <w:rPr>
          <w:rFonts w:ascii="Calibri" w:hAnsi="Calibri" w:eastAsia="宋体"/>
          <w:sz w:val="20"/>
        </w:rPr>
        <w:t xml:space="preserve"> 出 B 生态播种素材。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1.3 首批 12 个反向验证扩展目标（来自资源地图里的龙头企业/产品）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目标产品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来源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映射引擎(system_type)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golden 死标量（示例）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资源地图挂靠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 1.6T OSFP DR8 / 800G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datasheet/年报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单通道插损 ≤4.5 dB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苏州龙头 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 1.6T 硅光模块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年报/公告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单通道插损 ≤4.5 dB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成都龙头 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光迅科技 800G/相干 CPO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datasheet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 / wdm_demux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相干 400ZR 链路 IL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武汉龙头 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NVIDIA Spectrum-X Photonics CPO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公开 roadmap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每通道耦合 ≤X dB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国际标杆（对标）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Broadcom TH5-Bailly 6.4T CPO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公开 roadmap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片上损耗量级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国际标杆（对标）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Cisco 1.6T 可插拔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公开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单通道插损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国际标杆（对标）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华为/曦智 硅光 AI 芯片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公开披露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耦合/插损量级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上海张江 P0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Intel 1.6T 硅光引擎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公开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单通道插损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国际标杆（对标）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长飞/亨通 空分复用(MCF)光纤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公开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link(MCF Fan-out)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扇出损耗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武汉/湖北龙头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大族/锐科 光纤激光器件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datasheet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器件插损/效率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深圳/武汉激光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三安集成 化合物光芯片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公开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有源黑箱行为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厦门/重庆代工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源杰科技 CW 激光器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datasheet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link(激光黑箱源)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耦合/插损</w:t>
            </w:r>
          </w:p>
        </w:tc>
        <w:tc>
          <w:tcPr>
            <w:tcW w:type="dxa" w:w="1872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陕西光子基金生态</w:t>
            </w:r>
          </w:p>
        </w:tc>
      </w:tr>
    </w:tbl>
    <w:p/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注：有源器件（激光/调制/探测）按"负面清单"处理——行为黑箱 + 文献锚走完闭环，不物理级建模；判决只认无源链路死标量。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1.4 扩展节奏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2026 Q4</w:t>
      </w:r>
      <w:r>
        <w:rPr>
          <w:rFonts w:ascii="Calibri" w:hAnsi="Calibri" w:eastAsia="宋体"/>
          <w:sz w:val="20"/>
        </w:rPr>
        <w:t>：补齐上述 12 条 → 库从 29 条扩到 ~41 条，覆盖"国际标杆 + 国内龙头"双样本，增强对外可信度。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持续</w:t>
      </w:r>
      <w:r>
        <w:rPr>
          <w:rFonts w:ascii="Calibri" w:hAnsi="Calibri" w:eastAsia="宋体"/>
          <w:sz w:val="20"/>
        </w:rPr>
        <w:t xml:space="preserve">：每次对接一家龙头/院校，争取其公开产品规格入锚（社区贡献 </w:t>
      </w:r>
      <w:r>
        <w:rPr>
          <w:rFonts w:ascii="Calibri" w:hAnsi="Calibri" w:eastAsia="宋体"/>
          <w:sz w:val="20"/>
        </w:rPr>
        <w:t>save_library_json</w:t>
      </w:r>
      <w:r>
        <w:rPr>
          <w:rFonts w:ascii="Calibri" w:hAnsi="Calibri" w:eastAsia="宋体"/>
          <w:sz w:val="20"/>
        </w:rPr>
        <w:t xml:space="preserve"> 增量扩展）。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2. 工程二：2027 年芯片/产品设计路线图（据资源情况规划）</w:t>
      </w:r>
    </w:p>
    <w:p>
      <w:r>
        <w:rPr>
          <w:rFonts w:ascii="Calibri" w:hAnsi="Calibri" w:eastAsia="宋体"/>
          <w:sz w:val="21"/>
        </w:rPr>
        <w:t>按九层资源地图的"集聚地 + 龙头 + 院校 + 政策"杠杆，规划三条产品赛道，每赛道对应要新增的超市货架。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2.1 赛道 A：AI 数通光互连（最热、资源最密）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资源杠杆</w:t>
      </w:r>
      <w:r>
        <w:rPr>
          <w:rFonts w:ascii="Calibri" w:hAnsi="Calibri" w:eastAsia="宋体"/>
          <w:sz w:val="20"/>
        </w:rPr>
        <w:t>：武汉光谷（光迅/九峰山）+ 苏州（中际旭创/新易盛供应链）+ 上海张江（曦智/微系统所）+ 政策（光电子专项 + 工业智能体 1000 个标杆 + 大基金三期）。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2027 目标产品</w:t>
      </w:r>
      <w:r>
        <w:rPr>
          <w:rFonts w:ascii="Calibri" w:hAnsi="Calibri" w:eastAsia="宋体"/>
          <w:sz w:val="20"/>
        </w:rPr>
        <w:t>：1.6T/3.2T CPO 光引擎、LPO 112G/224G、相干 800ZR/1.6ZR、光 chiplet/ONoC 互连。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新增货架（拟）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IM-3.2T-DR8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IM-1.6T-LPO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IM-1.6T-ZR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IM-CPO-16CH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IM-UCIE-OPTICAL</w:t>
      </w:r>
      <w:r>
        <w:rPr>
          <w:rFonts w:ascii="Calibri" w:hAnsi="Calibri" w:eastAsia="宋体"/>
          <w:sz w:val="20"/>
        </w:rPr>
        <w:t>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2.2 赛道 B：传感与车载/接入（专精特新沃土）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资源杠杆</w:t>
      </w:r>
      <w:r>
        <w:rPr>
          <w:rFonts w:ascii="Calibri" w:hAnsi="Calibri" w:eastAsia="宋体"/>
          <w:sz w:val="20"/>
        </w:rPr>
        <w:t>：深圳（3843 家光模块中小）+ 成都（双流梯队）+ 政策（中小企业数字化转型 + 首台套/首版次 + 专精特新）。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2027 目标产品</w:t>
      </w:r>
      <w:r>
        <w:rPr>
          <w:rFonts w:ascii="Calibri" w:hAnsi="Calibri" w:eastAsia="宋体"/>
          <w:sz w:val="20"/>
        </w:rPr>
        <w:t>：FMCW 固态 LiDAR 全前端、生物/气体 Lab-on-Chip 传感、50G-PON/FTTR 光前端、微波光子 TTD。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新增货架（拟）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IM-LIDAR-FULL</w:t>
      </w:r>
      <w:r>
        <w:rPr>
          <w:rFonts w:ascii="Calibri" w:hAnsi="Calibri" w:eastAsia="宋体"/>
          <w:sz w:val="20"/>
        </w:rPr>
        <w:t>（TX+RX 一体）、</w:t>
      </w:r>
      <w:r>
        <w:rPr>
          <w:rFonts w:ascii="Calibri" w:hAnsi="Calibri" w:eastAsia="宋体"/>
          <w:sz w:val="20"/>
        </w:rPr>
        <w:t>IM-POC-BIOSENSE</w:t>
      </w:r>
      <w:r>
        <w:rPr>
          <w:rFonts w:ascii="Calibri" w:hAnsi="Calibri" w:eastAsia="宋体"/>
          <w:sz w:val="20"/>
        </w:rPr>
        <w:t>（POCT）、</w:t>
      </w:r>
      <w:r>
        <w:rPr>
          <w:rFonts w:ascii="Calibri" w:hAnsi="Calibri" w:eastAsia="宋体"/>
          <w:sz w:val="20"/>
        </w:rPr>
        <w:t>IM-FTTR-PLC32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IM-TTD-5G</w:t>
      </w:r>
      <w:r>
        <w:rPr>
          <w:rFonts w:ascii="Calibri" w:hAnsi="Calibri" w:eastAsia="宋体"/>
          <w:sz w:val="20"/>
        </w:rPr>
        <w:t>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2.3 赛道 C：量子与特种（护城河 + 政策加成）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资源杠杆</w:t>
      </w:r>
      <w:r>
        <w:rPr>
          <w:rFonts w:ascii="Calibri" w:hAnsi="Calibri" w:eastAsia="宋体"/>
          <w:sz w:val="20"/>
        </w:rPr>
        <w:t>：之江/鹏城实验室 + 本源/祖冲之 + 九峰山 + 政策（量子专项 + 工业软件国产化）。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2027 目标产品</w:t>
      </w:r>
      <w:r>
        <w:rPr>
          <w:rFonts w:ascii="Calibri" w:hAnsi="Calibri" w:eastAsia="宋体"/>
          <w:sz w:val="20"/>
        </w:rPr>
        <w:t>：QKD 干线收发、大规模量子读出（&gt;20 qubit）、芯片级光频梳、OPA 固态雷达。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新增货架（拟）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IM-QKD-FULL-LINK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IM-QCTRL-32Q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IM-OPTCOMB-WDM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IM-OPA-2D</w:t>
      </w:r>
      <w:r>
        <w:rPr>
          <w:rFonts w:ascii="Calibri" w:hAnsi="Calibri" w:eastAsia="宋体"/>
          <w:sz w:val="20"/>
        </w:rPr>
        <w:t>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2.4 赛道 D：硅光 I/O 共封装（CPO 光引擎新类）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资源杠杆</w:t>
      </w:r>
      <w:r>
        <w:rPr>
          <w:rFonts w:ascii="Calibri" w:hAnsi="Calibri" w:eastAsia="宋体"/>
          <w:sz w:val="20"/>
        </w:rPr>
        <w:t>：OIF-Co-Packaging-3.2T-Module-01.0（公开实施协议：3.2T = 32×CEI-112G-XSR 电 + 8×400G FR4/DR4 光口）+ Semiconductor Engineering 公开路线（当前最先进 CPO ≈0.5 Tbps/mm vs AI chiplet UCIe ≈3 Tbps/mm，6× 差距）+ ITU-T G.652 公开标准几何（包层直径 125 µm / MFD@1550 10.3 µm ⇒ 通道间距</w:t>
      </w:r>
      <w:r>
        <w:rPr>
          <w:rFonts w:ascii="Calibri" w:hAnsi="Calibri" w:eastAsia="宋体"/>
          <w:b/>
          <w:sz w:val="20"/>
        </w:rPr>
        <w:t>物理下界</w:t>
      </w:r>
      <w:r>
        <w:rPr>
          <w:rFonts w:ascii="Calibri" w:hAnsi="Calibri" w:eastAsia="宋体"/>
          <w:sz w:val="20"/>
        </w:rPr>
        <w:t>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为什么单列</w:t>
      </w:r>
      <w:r>
        <w:rPr>
          <w:rFonts w:ascii="Calibri" w:hAnsi="Calibri" w:eastAsia="宋体"/>
          <w:sz w:val="20"/>
        </w:rPr>
        <w:t>：CPO 光 I/O 的真实竞争维度是</w:t>
      </w:r>
      <w:r>
        <w:rPr>
          <w:rFonts w:ascii="Calibri" w:hAnsi="Calibri" w:eastAsia="宋体"/>
          <w:b/>
          <w:sz w:val="20"/>
        </w:rPr>
        <w:t>海岸线带宽密度</w:t>
      </w:r>
      <w:r>
        <w:rPr>
          <w:rFonts w:ascii="Calibri" w:hAnsi="Calibri" w:eastAsia="宋体"/>
          <w:sz w:val="20"/>
        </w:rPr>
        <w:t xml:space="preserve">，不是单一插损 —— A 赛道（WDM 级联 / 通道数）口径覆盖不到，故立 D 赛道新系统类型 </w:t>
      </w:r>
      <w:r>
        <w:rPr>
          <w:rFonts w:ascii="Calibri" w:hAnsi="Calibri" w:eastAsia="宋体"/>
          <w:sz w:val="20"/>
        </w:rPr>
        <w:t>cpo_optical_io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2027 目标产品</w:t>
      </w:r>
      <w:r>
        <w:rPr>
          <w:rFonts w:ascii="Calibri" w:hAnsi="Calibri" w:eastAsia="宋体"/>
          <w:sz w:val="20"/>
        </w:rPr>
        <w:t>：8×200G / 16×200G CPO 光引擎、chiplet 间光 I/O（UCIe-Optical 类）、外置可更换激光源（ELS）光引擎。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新增货架（拟）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IM-CPO-OIO-8CH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IM-CPO-OIO-16CH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IM-CPO-OIO-CHIPLET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IM-CPO-ELS-FIBER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新锚（v0.9.41 已立，golden 45→48）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GC-CPO-OIO-8CH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GC-CPO-OIO-16CH</w:t>
      </w:r>
      <w:r>
        <w:rPr>
          <w:rFonts w:ascii="Calibri" w:hAnsi="Calibri" w:eastAsia="宋体"/>
          <w:sz w:val="20"/>
        </w:rPr>
        <w:t>、</w:t>
      </w:r>
      <w:r>
        <w:rPr>
          <w:rFonts w:ascii="Calibri" w:hAnsi="Calibri" w:eastAsia="宋体"/>
          <w:sz w:val="20"/>
        </w:rPr>
        <w:t>GC-CPO-OIO-CHIPLET</w:t>
      </w:r>
      <w:r>
        <w:rPr>
          <w:rFonts w:ascii="Calibri" w:hAnsi="Calibri" w:eastAsia="宋体"/>
          <w:sz w:val="20"/>
        </w:rPr>
        <w:t>；三死标量 = 每通道插损（S-CPO-IL）/ 海岸线带宽密度（S-CPO-DENSITY）/ 链路功率余量（S-CPO-BUDGET）。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两道物理护栏（对称夹逼）</w:t>
      </w:r>
      <w:r>
        <w:rPr>
          <w:rFonts w:ascii="Calibri" w:hAnsi="Calibri" w:eastAsia="宋体"/>
          <w:sz w:val="20"/>
        </w:rPr>
        <w:t xml:space="preserve">：D-67 能量守恒下界（防 </w:t>
      </w:r>
      <w:r>
        <w:rPr>
          <w:rFonts w:ascii="Calibri" w:hAnsi="Calibri" w:eastAsia="宋体"/>
          <w:sz w:val="20"/>
        </w:rPr>
        <w:t>le</w:t>
      </w:r>
      <w:r>
        <w:rPr>
          <w:rFonts w:ascii="Calibri" w:hAnsi="Calibri" w:eastAsia="宋体"/>
          <w:sz w:val="20"/>
        </w:rPr>
        <w:t xml:space="preserve"> 方向"算漏损耗"= 假绿）+ </w:t>
      </w:r>
      <w:r>
        <w:rPr>
          <w:rFonts w:ascii="Calibri" w:hAnsi="Calibri" w:eastAsia="宋体"/>
          <w:b/>
          <w:sz w:val="20"/>
        </w:rPr>
        <w:t>P-CPO 间距几何下界</w:t>
      </w:r>
      <w:r>
        <w:rPr>
          <w:rFonts w:ascii="Calibri" w:hAnsi="Calibri" w:eastAsia="宋体"/>
          <w:sz w:val="20"/>
        </w:rPr>
        <w:t xml:space="preserve">（防 </w:t>
      </w:r>
      <w:r>
        <w:rPr>
          <w:rFonts w:ascii="Calibri" w:hAnsi="Calibri" w:eastAsia="宋体"/>
          <w:sz w:val="20"/>
        </w:rPr>
        <w:t>ge</w:t>
      </w:r>
      <w:r>
        <w:rPr>
          <w:rFonts w:ascii="Calibri" w:hAnsi="Calibri" w:eastAsia="宋体"/>
          <w:sz w:val="20"/>
        </w:rPr>
        <w:t xml:space="preserve"> 方向"把间距写小 = 虚报密度"）。间距下界按耦合方式分档：光纤阵列 125 µm（G.652 包层直径）/ 片间光栅直连 10.3 µm（G.652 MFD）。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🔴 </w:t>
      </w:r>
      <w:r>
        <w:rPr>
          <w:rFonts w:ascii="Calibri" w:hAnsi="Calibri" w:eastAsia="宋体"/>
          <w:b/>
          <w:sz w:val="20"/>
        </w:rPr>
        <w:t>诚实边界（禁止事后补票）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b/>
          <w:sz w:val="20"/>
        </w:rPr>
        <w:t>不判决能效 pJ/bit</w:t>
      </w:r>
      <w:r>
        <w:rPr>
          <w:rFonts w:ascii="Calibri" w:hAnsi="Calibri" w:eastAsia="宋体"/>
          <w:sz w:val="20"/>
        </w:rPr>
        <w:t xml:space="preserve"> —— 该量由</w:t>
      </w:r>
      <w:r>
        <w:rPr>
          <w:rFonts w:ascii="Calibri" w:hAnsi="Calibri" w:eastAsia="宋体"/>
          <w:b/>
          <w:sz w:val="20"/>
        </w:rPr>
        <w:t>电域</w:t>
      </w:r>
      <w:r>
        <w:rPr>
          <w:rFonts w:ascii="Calibri" w:hAnsi="Calibri" w:eastAsia="宋体"/>
          <w:sz w:val="20"/>
        </w:rPr>
        <w:t xml:space="preserve"> SerDes/TIA/DSP 主导（OIF 公开表：CPO ≈3 pJ/b vs OSFP ≈19 pJ/b），LDA 无电域锚；若以光域激光功率比对将低 4 个数量级导致</w:t>
      </w:r>
      <w:r>
        <w:rPr>
          <w:rFonts w:ascii="Calibri" w:hAnsi="Calibri" w:eastAsia="宋体"/>
          <w:b/>
          <w:sz w:val="20"/>
        </w:rPr>
        <w:t>恒过</w:t>
      </w:r>
      <w:r>
        <w:rPr>
          <w:rFonts w:ascii="Calibri" w:hAnsi="Calibri" w:eastAsia="宋体"/>
          <w:sz w:val="20"/>
        </w:rPr>
        <w:t>（必假绿，等同自证桩）。能效只作规格标注，不进判决。密度为</w:t>
      </w:r>
      <w:r>
        <w:rPr>
          <w:rFonts w:ascii="Calibri" w:hAnsi="Calibri" w:eastAsia="宋体"/>
          <w:b/>
          <w:sz w:val="20"/>
        </w:rPr>
        <w:t>单排 1D 海岸线口径</w:t>
      </w:r>
      <w:r>
        <w:rPr>
          <w:rFonts w:ascii="Calibri" w:hAnsi="Calibri" w:eastAsia="宋体"/>
          <w:sz w:val="20"/>
        </w:rPr>
        <w:t>，与 OIF/UCIe 的 2D 凸点阵列口径不可直接比较。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2.5 货架扩展目标</w:t>
      </w:r>
    </w:p>
    <w:p>
      <w:r>
        <w:rPr>
          <w:rFonts w:ascii="Calibri" w:hAnsi="Calibri" w:eastAsia="宋体"/>
          <w:sz w:val="21"/>
        </w:rPr>
        <w:t>当前 75 货架（全部 前瞻预研 预设计、结构可行 OK）→ 2027 年内继续扩，新增以"A 赛道为主、B/C/D 赛道补强"。每条新货架严守既有红线：</w:t>
      </w:r>
      <w:r>
        <w:rPr>
          <w:rFonts w:ascii="Calibri" w:hAnsi="Calibri" w:eastAsia="宋体"/>
          <w:b/>
          <w:sz w:val="21"/>
        </w:rPr>
        <w:t>仅由已锚定基元组装、复用 system_type 已验证闭环、LLM 不进判决路径、诚实标注为等效验证</w:t>
      </w:r>
      <w:r>
        <w:rPr>
          <w:rFonts w:ascii="Calibri" w:hAnsi="Calibri" w:eastAsia="宋体"/>
          <w:sz w:val="21"/>
        </w:rPr>
        <w:t>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3. 工程三：创新超市丰富机制（设计 → 货架 的标准动作）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设计即锚定</w:t>
      </w:r>
      <w:r>
        <w:rPr>
          <w:rFonts w:ascii="Calibri" w:hAnsi="Calibri" w:eastAsia="宋体"/>
          <w:sz w:val="20"/>
        </w:rPr>
        <w:t>：新设计若引入未锚定基元 → 先走 1.1 反向验证入库（GP</w:t>
      </w:r>
      <w:r>
        <w:rPr>
          <w:rFonts w:ascii="Calibri" w:hAnsi="Calibri" w:eastAsia="宋体"/>
          <w:i/>
          <w:sz w:val="20"/>
        </w:rPr>
        <w:t>/GC</w:t>
      </w:r>
      <w:r>
        <w:rPr>
          <w:rFonts w:ascii="Calibri" w:hAnsi="Calibri" w:eastAsia="宋体"/>
          <w:sz w:val="20"/>
        </w:rPr>
        <w:t>），否则不得进货架。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货架模板</w:t>
      </w:r>
      <w:r>
        <w:rPr>
          <w:rFonts w:ascii="Calibri" w:hAnsi="Calibri" w:eastAsia="宋体"/>
          <w:sz w:val="20"/>
        </w:rPr>
        <w:t xml:space="preserve">：复用 </w:t>
      </w:r>
      <w:r>
        <w:rPr>
          <w:rFonts w:ascii="Calibri" w:hAnsi="Calibri" w:eastAsia="宋体"/>
          <w:sz w:val="20"/>
        </w:rPr>
        <w:t>docs/innovation_market.md</w:t>
      </w:r>
      <w:r>
        <w:rPr>
          <w:rFonts w:ascii="Calibri" w:hAnsi="Calibri" w:eastAsia="宋体"/>
          <w:sz w:val="20"/>
        </w:rPr>
        <w:t xml:space="preserve"> 现有 58 条格式（货架 ID / 标题 / 目标应用 / system_type / 已锚定基元 / 结构可行 / 信号来源）。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货架分级</w:t>
      </w:r>
      <w:r>
        <w:rPr>
          <w:rFonts w:ascii="Calibri" w:hAnsi="Calibri" w:eastAsia="宋体"/>
          <w:sz w:val="20"/>
        </w:rPr>
        <w:t>：</w:t>
      </w:r>
    </w:p>
    <w:p>
      <w:pPr>
        <w:pStyle w:val="ListBullet"/>
        <w:ind w:left="864"/>
      </w:pPr>
      <w:r>
        <w:rPr>
          <w:rFonts w:ascii="Calibri" w:hAnsi="Calibri" w:eastAsia="宋体"/>
          <w:b/>
          <w:sz w:val="20"/>
        </w:rPr>
        <w:t>L1 可售预研货架</w:t>
      </w:r>
      <w:r>
        <w:rPr>
          <w:rFonts w:ascii="Calibri" w:hAnsi="Calibri" w:eastAsia="宋体"/>
          <w:sz w:val="20"/>
        </w:rPr>
        <w:t>（现有 58）：即拿即演示，对外标价 ¥599/¥1999/¥4999（</w:t>
      </w:r>
      <w:r>
        <w:rPr>
          <w:rFonts w:ascii="Calibri" w:hAnsi="Calibri" w:eastAsia="宋体"/>
          <w:b/>
          <w:sz w:val="20"/>
        </w:rPr>
        <w:t>不得越 5000</w:t>
      </w:r>
      <w:r>
        <w:rPr>
          <w:rFonts w:ascii="Calibri" w:hAnsi="Calibri" w:eastAsia="宋体"/>
          <w:sz w:val="20"/>
        </w:rPr>
        <w:t>）。</w:t>
      </w:r>
    </w:p>
    <w:p>
      <w:pPr>
        <w:pStyle w:val="ListBullet"/>
        <w:ind w:left="864"/>
      </w:pPr>
      <w:r>
        <w:rPr>
          <w:rFonts w:ascii="Calibri" w:hAnsi="Calibri" w:eastAsia="宋体"/>
          <w:b/>
          <w:sz w:val="20"/>
        </w:rPr>
        <w:t>L2 反向验证增强货架</w:t>
      </w:r>
      <w:r>
        <w:rPr>
          <w:rFonts w:ascii="Calibri" w:hAnsi="Calibri" w:eastAsia="宋体"/>
          <w:sz w:val="20"/>
        </w:rPr>
        <w:t>（接 1.3 的 12 条标杆）：标"已对标 XX 龙头公开规格"。</w:t>
      </w:r>
    </w:p>
    <w:p>
      <w:pPr>
        <w:pStyle w:val="ListBullet"/>
        <w:ind w:left="864"/>
      </w:pPr>
      <w:r>
        <w:rPr>
          <w:rFonts w:ascii="Calibri" w:hAnsi="Calibri" w:eastAsia="宋体"/>
          <w:b/>
          <w:sz w:val="20"/>
        </w:rPr>
        <w:t>L3 真实流片验证货架</w:t>
      </w:r>
      <w:r>
        <w:rPr>
          <w:rFonts w:ascii="Calibri" w:hAnsi="Calibri" w:eastAsia="宋体"/>
          <w:sz w:val="20"/>
        </w:rPr>
        <w:t>（C 期）：发动期接 CUMEC/中芯/三安 PDK 后开放，作高溢价旗舰。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丰富节奏</w:t>
      </w:r>
      <w:r>
        <w:rPr>
          <w:rFonts w:ascii="Calibri" w:hAnsi="Calibri" w:eastAsia="宋体"/>
          <w:sz w:val="20"/>
        </w:rPr>
        <w:t>：每季度据资源地图新增 3–4 货架，年终盘点淘汰低信号货架。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4. 工程四：创新超市销售同步（解决"0 成交"根因）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4.1 诚实根因（来自商业计划/取证）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0 成交根因 = 零获客</w:t>
      </w:r>
      <w:r>
        <w:rPr>
          <w:rFonts w:ascii="Calibri" w:hAnsi="Calibri" w:eastAsia="宋体"/>
          <w:sz w:val="20"/>
        </w:rPr>
        <w:t>：users=1（本人）、orders=0；95% IP 真实访客≈0。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在线支付从未实现</w:t>
      </w:r>
      <w:r>
        <w:rPr>
          <w:rFonts w:ascii="Calibri" w:hAnsi="Calibri" w:eastAsia="宋体"/>
          <w:sz w:val="20"/>
        </w:rPr>
        <w:t>：终点=人工询价，转化断在最后一环。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定价已定</w:t>
      </w:r>
      <w:r>
        <w:rPr>
          <w:rFonts w:ascii="Calibri" w:hAnsi="Calibri" w:eastAsia="宋体"/>
          <w:sz w:val="20"/>
        </w:rPr>
        <w:t>：¥599/¥1999/¥4999，不得越 5000。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4.2 资源地图 → 四漏斗 → 销售同步模型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资源漏斗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来自资源地图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同步动作（直接拉动超市销售）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找人</w:t>
            </w:r>
            <w:r>
              <w:rPr>
                <w:rFonts w:ascii="Calibri" w:hAnsi="Calibri" w:eastAsia="宋体"/>
                <w:sz w:val="18"/>
              </w:rPr>
              <w:t>（龙头/院校带头人）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学术/产业带头人清单 P0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与中际旭创/光迅/华工/华科/上交 CHIPX 共设"对标货架"，其名望为货架背书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找钱</w:t>
            </w:r>
            <w:r>
              <w:rPr>
                <w:rFonts w:ascii="Calibri" w:hAnsi="Calibri" w:eastAsia="宋体"/>
                <w:sz w:val="18"/>
              </w:rPr>
              <w:t>（投资人/基金）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投资人清单 P0（米磊/白熠/宓群）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融资叙事 = "反向验证 29/29 + 70 货架"；国家创投引导基金/地方光子专项可作首批大客户（政府首购）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定规则</w:t>
            </w:r>
            <w:r>
              <w:rPr>
                <w:rFonts w:ascii="Calibri" w:hAnsi="Calibri" w:eastAsia="宋体"/>
                <w:sz w:val="18"/>
              </w:rPr>
              <w:t>（协会/标准）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资本/协会/标准清单（NOEIC/CCSA）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进 CCSA TC6 / 电子标准院 CPO 标准 → 货架成"合规参考设计"，强销售抓手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做品牌</w:t>
            </w:r>
            <w:r>
              <w:rPr>
                <w:rFonts w:ascii="Calibri" w:hAnsi="Calibri" w:eastAsia="宋体"/>
                <w:sz w:val="18"/>
              </w:rPr>
              <w:t>（展会）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展会清单（CIOE 9月/SiPC 5月/OFC 3月）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每展设"反向验证现场 demo + 货架目录"，把流量转私域 → 第 2 个真实用户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4.3 首批销售同步硬动作（2026 Q4 必做）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打通支付</w:t>
      </w:r>
      <w:r>
        <w:rPr>
          <w:rFonts w:ascii="Calibri" w:hAnsi="Calibri" w:eastAsia="宋体"/>
          <w:sz w:val="20"/>
        </w:rPr>
        <w:t>：实现在线支付（¥599/¥1999/¥4999 ≤5000），消灭"人工询价"断点。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第 2 个真实用户</w:t>
      </w:r>
      <w:r>
        <w:rPr>
          <w:rFonts w:ascii="Calibri" w:hAnsi="Calibri" w:eastAsia="宋体"/>
          <w:sz w:val="20"/>
        </w:rPr>
        <w:t>：从资源地图 P0 对接人（龙头技术副总/院校 PI/园区招商）中转化 1 家为付费或标杆共设方。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展会转化</w:t>
      </w:r>
      <w:r>
        <w:rPr>
          <w:rFonts w:ascii="Calibri" w:hAnsi="Calibri" w:eastAsia="宋体"/>
          <w:sz w:val="20"/>
        </w:rPr>
        <w:t>：CIOE 深圳(9月) 设摊，现场 demo 反向验证 29/29 + 58→70 货架，收集线索进私域。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政策首购切入</w:t>
      </w:r>
      <w:r>
        <w:rPr>
          <w:rFonts w:ascii="Calibri" w:hAnsi="Calibri" w:eastAsia="宋体"/>
          <w:sz w:val="20"/>
        </w:rPr>
        <w:t xml:space="preserve">：据 </w:t>
      </w:r>
      <w:r>
        <w:rPr>
          <w:rFonts w:ascii="Calibri" w:hAnsi="Calibri" w:eastAsia="宋体"/>
          <w:sz w:val="20"/>
        </w:rPr>
        <w:t>census_policies_project_fit.md</w:t>
      </w:r>
      <w:r>
        <w:rPr>
          <w:rFonts w:ascii="Calibri" w:hAnsi="Calibri" w:eastAsia="宋体"/>
          <w:sz w:val="20"/>
        </w:rPr>
        <w:t>，抢工信部《首版次软件申报》(2026-01 截止/工业软件方向) + 政府首购（财库〔2024〕13号，面向中小企业+首购），把超市货架包装成"首版次工业软件"申报与首购标的。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5. 执行节奏与首批动作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阶段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动作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产出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Q4 2026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9–12月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反向验证扩 12 条；通支付；CIOE 参展；首版次申报；转化第 2 用户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库 29→41；支付上线；≥1 付费/标杆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Q1 2027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1–3月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赛道 A 货架扩到 ~66；政府首购落地；专精特新申报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货架 58→66；首购合同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Q2–Q4 2027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4–12月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赛道 B/C 补强到 ~70；对接 CUMEC/中芯 PDK 开放 L3 货架；规模获客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货架 ~70；L3 旗舰；多真实用户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sz w:val="27"/>
        </w:rPr>
        <w:t>诚实边界与风险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反向验证 = 等效验证（对标公开），非本团队流片；对外素材须照标。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货架 = 前瞻预研预设计，非对未来的承诺；判决复用已验证闭环，LLM 不进路径。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销售同步依赖"支付实现 + 真实获客"，二者未落地前 0 成交格局不变——这是硬约束，不美化。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数据口径：2024–2026 公开资料，正式对接前二次核实营收/股权/PDK 版本/对接人。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6. 下一步（待杜先生确认即执行）</w:t>
      </w:r>
    </w:p>
    <w:p>
      <w:r>
        <w:rPr>
          <w:rFonts w:ascii="Calibri" w:hAnsi="Calibri" w:eastAsia="宋体"/>
          <w:b/>
          <w:sz w:val="21"/>
        </w:rPr>
        <w:t>A. 立即可做（代码级，低风险）</w:t>
      </w:r>
      <w:r>
        <w:rPr>
          <w:rFonts w:ascii="Calibri" w:hAnsi="Calibri" w:eastAsia="宋体"/>
          <w:sz w:val="21"/>
        </w:rPr>
        <w:t xml:space="preserve">：把 1.3 的 12 个反向验证目标落成 </w:t>
      </w:r>
      <w:r>
        <w:rPr>
          <w:rFonts w:ascii="Calibri" w:hAnsi="Calibri" w:eastAsia="宋体"/>
          <w:sz w:val="21"/>
        </w:rPr>
        <w:t>golden_product_benchmarks.py</w:t>
      </w:r>
      <w:r>
        <w:rPr>
          <w:rFonts w:ascii="Calibri" w:hAnsi="Calibri" w:eastAsia="宋体"/>
          <w:sz w:val="21"/>
        </w:rPr>
        <w:t xml:space="preserve"> 新增条目（GP</w:t>
      </w:r>
      <w:r>
        <w:rPr>
          <w:rFonts w:ascii="Calibri" w:hAnsi="Calibri" w:eastAsia="宋体"/>
          <w:i/>
          <w:sz w:val="21"/>
        </w:rPr>
        <w:t>/GC</w:t>
      </w:r>
      <w:r>
        <w:rPr>
          <w:rFonts w:ascii="Calibri" w:hAnsi="Calibri" w:eastAsia="宋体"/>
          <w:sz w:val="21"/>
        </w:rPr>
        <w:t xml:space="preserve">），跑通 CI 保持 29/N PASS，并新增对应 L2 货架到 </w:t>
      </w:r>
      <w:r>
        <w:rPr>
          <w:rFonts w:ascii="Calibri" w:hAnsi="Calibri" w:eastAsia="宋体"/>
          <w:sz w:val="21"/>
        </w:rPr>
        <w:t>docs/innovation_market.md</w:t>
      </w:r>
      <w:r>
        <w:rPr>
          <w:rFonts w:ascii="Calibri" w:hAnsi="Calibri" w:eastAsia="宋体"/>
          <w:sz w:val="21"/>
        </w:rPr>
        <w:t>（58→~70）。</w:t>
      </w:r>
    </w:p>
    <w:p>
      <w:r>
        <w:rPr>
          <w:rFonts w:ascii="Calibri" w:hAnsi="Calibri" w:eastAsia="宋体"/>
          <w:b/>
          <w:sz w:val="21"/>
        </w:rPr>
        <w:t>B. 规划级（待拍板）</w:t>
      </w:r>
      <w:r>
        <w:rPr>
          <w:rFonts w:ascii="Calibri" w:hAnsi="Calibri" w:eastAsia="宋体"/>
          <w:sz w:val="21"/>
        </w:rPr>
        <w:t>：启动支付实现（¥599/¥1999/¥4999 不越 5000）+ CIOE 9月参展方案 + 首版次申报材料。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 xml:space="preserve">要我直接执行 </w:t>
      </w:r>
      <w:r>
        <w:rPr>
          <w:rFonts w:ascii="Calibri" w:hAnsi="Calibri" w:eastAsia="宋体"/>
          <w:b/>
          <w:i/>
          <w:color w:val="555555"/>
          <w:sz w:val="19"/>
        </w:rPr>
        <w:t>A（反向验证扩库 + 货架扩展）</w:t>
      </w:r>
      <w:r>
        <w:rPr>
          <w:rFonts w:ascii="Calibri" w:hAnsi="Calibri" w:eastAsia="宋体"/>
          <w:i/>
          <w:color w:val="555555"/>
          <w:sz w:val="19"/>
        </w:rPr>
        <w:t xml:space="preserve"> 吗？这是把"资源地图 → 产品 → 超市"飞轮转起来的第一圈，且全程不碰 C 闸门、不破现有 29/29 护栏。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