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银行对公聚合收款码 · 咨询清单</w:t>
      </w:r>
    </w:p>
    <w:p>
      <w:r>
        <w:rPr>
          <w:b w:val="0"/>
          <w:i/>
        </w:rPr>
        <w:t>目的：在“直接对公收款”思路下，给个人客户也提供扫码便利，同时资金直接进对公户、不经过微信/支付宝资金池。去开户行（或电话客户经理）逐条问清以下问题，记下每项答复，再对比 2–3 家银行后决定。</w:t>
      </w:r>
    </w:p>
    <w:p>
      <w:pPr>
        <w:pStyle w:val="Heading2"/>
      </w:pPr>
      <w:r>
        <w:t>一、基础资格</w:t>
      </w:r>
    </w:p>
    <w:p>
      <w:pPr>
        <w:pStyle w:val="ListBullet"/>
      </w:pPr>
      <w:r>
        <w:t>该产品是否支持小微企业 / 普通有限责任公司申请？是否需额外资质？</w:t>
      </w:r>
    </w:p>
    <w:p>
      <w:pPr>
        <w:pStyle w:val="ListBullet"/>
      </w:pPr>
      <w:r>
        <w:t>资金是否直接清算到我司对公银行账户？（关键：不是进微信 / 支付宝余额再提现）</w:t>
      </w:r>
    </w:p>
    <w:p>
      <w:pPr>
        <w:pStyle w:val="ListBullet"/>
      </w:pPr>
      <w:r>
        <w:t>申请是否需要重新开户，还是绑定现有对公户即可？</w:t>
      </w:r>
    </w:p>
    <w:p>
      <w:pPr>
        <w:pStyle w:val="Heading2"/>
      </w:pPr>
      <w:r>
        <w:t>二、资金与清算</w:t>
      </w:r>
    </w:p>
    <w:p>
      <w:pPr>
        <w:pStyle w:val="ListBullet"/>
      </w:pPr>
      <w:r>
        <w:t>清算模式：是“银行直清到对公户”还是“经第三方支付机构二次清算”？（优先选银行直清，资金权属最干净）</w:t>
      </w:r>
    </w:p>
    <w:p>
      <w:pPr>
        <w:pStyle w:val="ListBullet"/>
      </w:pPr>
      <w:r>
        <w:t>到账周期：T+0 / T+1 / D+1？是否支持实时到账？</w:t>
      </w:r>
    </w:p>
    <w:p>
      <w:pPr>
        <w:pStyle w:val="ListBullet"/>
      </w:pPr>
      <w:r>
        <w:t>是否支持退款及退款到账规则？</w:t>
      </w:r>
    </w:p>
    <w:p>
      <w:pPr>
        <w:pStyle w:val="Heading2"/>
      </w:pPr>
      <w:r>
        <w:t>三、费率与费用（重点砍价）</w:t>
      </w:r>
    </w:p>
    <w:p>
      <w:pPr>
        <w:pStyle w:val="ListBullet"/>
      </w:pPr>
      <w:r>
        <w:t>微信通道费率、支付宝通道费率分别是多少？是否有小微企业费率优惠 / 减免活动？</w:t>
      </w:r>
    </w:p>
    <w:p>
      <w:pPr>
        <w:pStyle w:val="ListBullet"/>
      </w:pPr>
      <w:r>
        <w:t>是否有单笔 / 单日限额影响大额收款？</w:t>
      </w:r>
    </w:p>
    <w:p>
      <w:pPr>
        <w:pStyle w:val="ListBullet"/>
      </w:pPr>
      <w:r>
        <w:t>除交易费率外，是否有：开通费、年费、设备费（扫码枪 / 播报音箱）、提现费、对账服务费？</w:t>
      </w:r>
    </w:p>
    <w:p>
      <w:pPr>
        <w:pStyle w:val="ListBullet"/>
      </w:pPr>
      <w:r>
        <w:t>对公账户本身的管理费 / 网银年费是否能因该产品减免？（小微企业多可免）</w:t>
      </w:r>
    </w:p>
    <w:p>
      <w:pPr>
        <w:pStyle w:val="Heading2"/>
      </w:pPr>
      <w:r>
        <w:t>四、通道与体验</w:t>
      </w:r>
    </w:p>
    <w:p>
      <w:pPr>
        <w:pStyle w:val="ListBullet"/>
      </w:pPr>
      <w:r>
        <w:t>支持哪些扫码方式：微信、支付宝、银联云闪付、数字人民币？</w:t>
      </w:r>
    </w:p>
    <w:p>
      <w:pPr>
        <w:pStyle w:val="ListBullet"/>
      </w:pPr>
      <w:r>
        <w:t>是否支持静态收款码（打印张贴）与动态收款码（按金额生成）？</w:t>
      </w:r>
    </w:p>
    <w:p>
      <w:pPr>
        <w:pStyle w:val="ListBullet"/>
      </w:pPr>
      <w:r>
        <w:t>是否提供：收款语音播报、多店员 / 多门店管理、经营报表？</w:t>
      </w:r>
    </w:p>
    <w:p>
      <w:pPr>
        <w:pStyle w:val="Heading2"/>
      </w:pPr>
      <w:r>
        <w:t>五、技术对接（为 LDA 商店预留）</w:t>
      </w:r>
    </w:p>
    <w:p>
      <w:pPr>
        <w:pStyle w:val="ListBullet"/>
      </w:pPr>
      <w:r>
        <w:t>是否提供开放 API / 商户平台接口，可对接自有系统实现“支付成功 → 自动交付”？</w:t>
      </w:r>
    </w:p>
    <w:p>
      <w:pPr>
        <w:pStyle w:val="ListBullet"/>
      </w:pPr>
      <w:r>
        <w:t>是否支持异步回调（支付通知）与订单号关联？</w:t>
      </w:r>
    </w:p>
    <w:p>
      <w:pPr>
        <w:pStyle w:val="ListBullet"/>
      </w:pPr>
      <w:r>
        <w:t>若无 API，是否至少支持流水导出（Excel / API）供我司系统对账？</w:t>
      </w:r>
    </w:p>
    <w:p>
      <w:pPr>
        <w:pStyle w:val="Heading2"/>
      </w:pPr>
      <w:r>
        <w:t>六、对账与限额</w:t>
      </w:r>
    </w:p>
    <w:p>
      <w:pPr>
        <w:pStyle w:val="ListBullet"/>
      </w:pPr>
      <w:r>
        <w:t>后台对账功能：按交易 / 按日 / 按门店汇总？能否导出？</w:t>
      </w:r>
    </w:p>
    <w:p>
      <w:pPr>
        <w:pStyle w:val="ListBullet"/>
      </w:pPr>
      <w:r>
        <w:t>单笔、单日、单月收款限额是多少？可否申请提额？</w:t>
      </w:r>
    </w:p>
    <w:p>
      <w:pPr>
        <w:pStyle w:val="ListBullet"/>
      </w:pPr>
      <w:r>
        <w:t>风控规则：是否有可疑交易拦截、冻结机制？申诉渠道？</w:t>
      </w:r>
    </w:p>
    <w:p>
      <w:pPr>
        <w:pStyle w:val="Heading2"/>
      </w:pPr>
      <w:r>
        <w:t>七、申请资料（提前备齐）</w:t>
      </w:r>
    </w:p>
    <w:p>
      <w:pPr>
        <w:pStyle w:val="ListBullet"/>
      </w:pPr>
      <w:r>
        <w:t>营业执照（三证合一）、法人身份证、开户许可证 / 基本户信息、经办人身份证</w:t>
      </w:r>
    </w:p>
    <w:p>
      <w:pPr>
        <w:pStyle w:val="ListBullet"/>
      </w:pPr>
      <w:r>
        <w:t>经营场景证明（如门店照 / 线上店铺链接，视银行要求）</w:t>
      </w:r>
    </w:p>
    <w:p>
      <w:pPr>
        <w:pStyle w:val="ListBullet"/>
      </w:pPr>
      <w:r>
        <w:t>预计申请时长：〔记下银行答复〕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