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对公收款说明模板（致 B2B 客户）</w:t>
      </w:r>
    </w:p>
    <w:p>
      <w:r>
        <w:rPr>
          <w:b w:val="0"/>
          <w:i w:val="0"/>
        </w:rPr>
        <w:t>收款方（乙方）：上海杜特企业管理咨询有限公司</w:t>
      </w:r>
    </w:p>
    <w:p>
      <w:r>
        <w:rPr>
          <w:b w:val="0"/>
          <w:i/>
        </w:rPr>
        <w:t>使用说明：填写所有〔〕占位项后，可直接复制以下文本发给客户。核心原则——所有经营收入走对公银行账户，不使用个人微信/支付宝收款，便于对账与开票。</w:t>
      </w:r>
    </w:p>
    <w:p>
      <w:pPr>
        <w:pStyle w:val="Heading2"/>
      </w:pPr>
      <w:r>
        <w:t>一、收款账户信息</w:t>
      </w:r>
    </w:p>
    <w:p>
      <w:r>
        <w:rPr>
          <w:b w:val="0"/>
          <w:i w:val="0"/>
        </w:rPr>
        <w:t>请贵司通过对公银行账户转账至以下账户（请勿使用个人网银、支付宝或微信个人账号付款，以便对账与开具发票）：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户名</w:t>
            </w:r>
          </w:p>
        </w:tc>
        <w:tc>
          <w:tcPr>
            <w:tcW w:type="dxa" w:w="4320"/>
          </w:tcPr>
          <w:p>
            <w:r>
              <w:t>上海杜特企业管理咨询有限公司</w:t>
            </w:r>
          </w:p>
        </w:tc>
      </w:tr>
      <w:tr>
        <w:tc>
          <w:tcPr>
            <w:tcW w:type="dxa" w:w="4320"/>
          </w:tcPr>
          <w:p>
            <w:r>
              <w:t>统一社会信用代码（税号）</w:t>
            </w:r>
          </w:p>
        </w:tc>
        <w:tc>
          <w:tcPr>
            <w:tcW w:type="dxa" w:w="4320"/>
          </w:tcPr>
          <w:p>
            <w:r>
              <w:t>〔填写 18 位统一社会信用代码〕</w:t>
            </w:r>
          </w:p>
        </w:tc>
      </w:tr>
      <w:tr>
        <w:tc>
          <w:tcPr>
            <w:tcW w:type="dxa" w:w="4320"/>
          </w:tcPr>
          <w:p>
            <w:r>
              <w:t>开户银行</w:t>
            </w:r>
          </w:p>
        </w:tc>
        <w:tc>
          <w:tcPr>
            <w:tcW w:type="dxa" w:w="4320"/>
          </w:tcPr>
          <w:p>
            <w:r>
              <w:t>上海农商银行陈行支行</w:t>
            </w:r>
          </w:p>
        </w:tc>
      </w:tr>
      <w:tr>
        <w:tc>
          <w:tcPr>
            <w:tcW w:type="dxa" w:w="4320"/>
          </w:tcPr>
          <w:p>
            <w:r>
              <w:t>银行账号</w:t>
            </w:r>
          </w:p>
        </w:tc>
        <w:tc>
          <w:tcPr>
            <w:tcW w:type="dxa" w:w="4320"/>
          </w:tcPr>
          <w:p>
            <w:r>
              <w:t>32434508010036375</w:t>
            </w:r>
          </w:p>
        </w:tc>
      </w:tr>
      <w:tr>
        <w:tc>
          <w:tcPr>
            <w:tcW w:type="dxa" w:w="4320"/>
          </w:tcPr>
          <w:p>
            <w:r>
              <w:t>注册地址</w:t>
            </w:r>
          </w:p>
        </w:tc>
        <w:tc>
          <w:tcPr>
            <w:tcW w:type="dxa" w:w="4320"/>
          </w:tcPr>
          <w:p>
            <w:r>
              <w:t>〔营业执照注册地址〕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〔公司电话〕</w:t>
            </w:r>
          </w:p>
        </w:tc>
      </w:tr>
    </w:tbl>
    <w:p>
      <w:pPr>
        <w:pStyle w:val="Heading2"/>
      </w:pPr>
      <w:r>
        <w:t>二、付款指引</w:t>
      </w:r>
    </w:p>
    <w:p>
      <w:pPr>
        <w:pStyle w:val="ListBullet"/>
      </w:pPr>
      <w:r>
        <w:t>请使用贵司对公账户转账，备注栏填写：〔合同编号 / 订单号 / 项目名称〕+ 款项性质（如“2026 年 X 月企业培训费”）。</w:t>
      </w:r>
    </w:p>
    <w:p>
      <w:pPr>
        <w:pStyle w:val="ListBullet"/>
      </w:pPr>
      <w:r>
        <w:t>转账金额以双方确认的《合同》/《报价单》为准；如有疑问请先与下方联系人核对，勿自行拆分或多付。</w:t>
      </w:r>
    </w:p>
    <w:p>
      <w:pPr>
        <w:pStyle w:val="ListBullet"/>
      </w:pPr>
      <w:r>
        <w:t>如贵司财务制度允许个人代付小额款项（报名费、资料费等），请个人付款时务必在附言注明公司全称 + 用途，否则无法对应开票。</w:t>
      </w:r>
    </w:p>
    <w:p>
      <w:pPr>
        <w:pStyle w:val="Heading2"/>
      </w:pPr>
      <w:r>
        <w:t>三、发票开具</w:t>
      </w:r>
    </w:p>
    <w:p>
      <w:pPr>
        <w:pStyle w:val="ListBullet"/>
      </w:pPr>
      <w:r>
        <w:t>我司可开具：〔增值税普通发票 / 增值税专用发票〕，开票内容一般为“*咨询服务*服务费”或“*非学历教育培训*培训费”（以实际业务为准）。</w:t>
      </w:r>
    </w:p>
    <w:p>
      <w:pPr>
        <w:pStyle w:val="ListBullet"/>
      </w:pPr>
      <w:r>
        <w:t>请付款后提供以下开票信息：单位全称、税号；开户行及账号、注册地址及电话（专票必需）；收票邮箱（电子发票）或收件地址（纸质）。</w:t>
      </w:r>
    </w:p>
    <w:p>
      <w:pPr>
        <w:pStyle w:val="ListBullet"/>
      </w:pPr>
      <w:r>
        <w:t>我司在收到款项并核对无误后〔3–5 个工作日〕内开具并送达发票。增值税专用发票请务必提前确认信息准确，开错重开周期较长。</w:t>
      </w:r>
    </w:p>
    <w:p>
      <w:pPr>
        <w:pStyle w:val="Heading2"/>
      </w:pPr>
      <w:r>
        <w:t>四、到账与确认</w:t>
      </w:r>
    </w:p>
    <w:p>
      <w:pPr>
        <w:pStyle w:val="ListBullet"/>
      </w:pPr>
      <w:r>
        <w:t>付款后请将银行电子回单（截图或 PDF）发给联系人，以便对账。</w:t>
      </w:r>
    </w:p>
    <w:p>
      <w:pPr>
        <w:pStyle w:val="ListBullet"/>
      </w:pPr>
      <w:r>
        <w:t>我司确认到账后，即启动对应服务（培训排期 / 咨询交付 / 资料发送等）。</w:t>
      </w:r>
    </w:p>
    <w:p>
      <w:pPr>
        <w:pStyle w:val="ListBullet"/>
      </w:pPr>
      <w:r>
        <w:t>因付款备注缺失导致无法对应挂账的，请主动联系，避免影响服务启动。</w:t>
      </w:r>
    </w:p>
    <w:p>
      <w:pPr>
        <w:pStyle w:val="Heading2"/>
      </w:pPr>
      <w:r>
        <w:t>五、联系人</w:t>
      </w:r>
    </w:p>
    <w:p>
      <w:r>
        <w:rPr>
          <w:b w:val="0"/>
          <w:i w:val="0"/>
        </w:rPr>
        <w:t>姓名：〔联系人〕</w:t>
      </w:r>
    </w:p>
    <w:p>
      <w:r>
        <w:rPr>
          <w:b w:val="0"/>
          <w:i w:val="0"/>
        </w:rPr>
        <w:t>电话 / 微信：〔〕</w:t>
      </w:r>
    </w:p>
    <w:p>
      <w:r>
        <w:rPr>
          <w:b w:val="0"/>
          <w:i w:val="0"/>
        </w:rPr>
        <w:t>邮箱：〔〕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