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中国光子产业设计联盟 · 政策资源普查清单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编制目的：为 LDA（开源 Agent 原生 EDA：光子芯片设计自动化 + 物理定律锚仿真验证）牵头建立「光子产业设计联盟」提供可直接对接的政策地图。  覆盖时段：2021–2026（十四五收官 + 十五五前瞻）。  分组方式：国家层面 / 省级集聚区 / 专项与资金。  适用动作：政策对接、资金申报、集聚区落地。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一、国家层面（部委 / 国家级规划）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对产业 / LDA 意义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《中华人民共和国国民经济和社会发展第十四个五年规划纲要（2021–2025）》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全国人民代表大会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2021.3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加快 5G 规模化部署、推广升级千兆光纤网络；将集成电路、人工智能、量子信息列为前沿领域重大科技项目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确立光电子 / 集成电路国家战略地位，为联盟争取部委与地方政府支持提供顶层依据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《基础电子元器件产业发展行动计划（2021–2023 年）》工信部电子〔2021〕5 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2021.1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重点发展高速光通信芯片、高速高精度光探测器、高速直调 / 外调制激光器、高速调制器芯片、光传输用 DSP 芯片、高速驱动器和跨阻放大器芯片；2023 年电子元器件销售总额目标 2.1 万亿元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直接点名光子芯片核心品类，LDA 的光子器件设计 / 仿真库可对齐清单做"国产替代"卖点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《"双千兆"网络协同发展行动计划（2021–2023 年）》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2021.3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提升核心芯片、网络设备、模块、器件研发制造水平，推进通信产业链自立自强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 / 光芯片需求侧政策，利好联盟下游客户生态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《"十四五"信息通信行业发展规划》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2021.11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加大光通信、毫米波、5G 增强、6G、量子通信研发；加速通信网络芯片、器件产业化与应用推广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6G 与光通信前瞻布局，为硅光 / 光互连提供长期需求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《制造业可靠性提升实施意见》（五部门）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工信部、财政部等五部门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2023.6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重点提升精密光学元器件、光通信器件、高速连接器、高端射频器件、LED 芯片等可靠性水平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光子器件的"可靠性 / 良率"是 LDA 仿真验证的核心价值场景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《电子信息制造业 2023–2024 年稳增长行动方案》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工业和信息化部、财政部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2023.8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提升芯片供给能力，梳理光电子器件、集成电路等标准体系，加快重点标准落地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标准体系建设窗口，联盟可参与光子 EDA / 器件标准制定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《工业重点行业领域设备更新和技术改造指南》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2024.5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针对光通信器件、关键电子材料等细分领域，推动更新主要生产检测设备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设备更新 = 中试 / 检测平台投资红利，可对接 LDA 仿真 + 验证链路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《电子信息制造业 2025–2026 年稳增长行动方案》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工业和信息化部、财政部（两部门）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2025.9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明确"面向光子领域重点环节开展技术攻关，加大对高速光芯片、光电共封（CPO）等领域研发投入，推动光架构与电架构生态融合"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首次在稳增长方案中单列"光子"方向，是联盟对接部委专项的最直接依据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《中华人民共和国国民经济和社会发展第十五个五年规划纲要》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全国人民代表大会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2026.3.13 发布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首次将光电子器件列为数字产业集群核心支柱（与高端芯片、基础软件并列）；"光电融合与先进封装"列为专项攻关；新建算力中心采用 CPO 方案可获 25% 项目补贴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十五五开局最大政策红利，LDA 的"光电合封 / 片上光互连"锚仿真正中专项方向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国家集成电路产业投资基金（大基金）一 / 二 / 三期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财政部、国开金融及六大行等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一期 2014.9（约 1387 亿）；二期 2019.10（2041.5 亿）；三期 2024.5（3440 亿）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一期补齐制造产能，二期聚焦设备 / 材料，三期面向先进制造、高端设备、AI 芯片、HBM / 先进封装；2024.12.31 三期首投华芯鼎新（930.93 亿）、国投集新（710.71 亿）两只子基金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大基金三期为光子 / 硅光先进封装提供国家级资本通道，联盟可借"链主"企业对接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国家创业投资引导基金（京津冀 / 长三角 / 大湾区子基金）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国家发展改革委等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 年三大区域子基金同步注册，出资额 1217.96 亿，总规模近万亿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存续期 20 年，定位"投早、投小、投长期、投硬科技"，不做控股股东，撬动近万亿资金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作为开源 + 硬科技早期项目，契合"投早投小"定位，可争取子基金注资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国家信息光电子创新中心（NOEIC）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工业和信息化部（依托武汉光谷信息光电子创新中心有限公司，光迅科技牵头，"公司+联盟"模式）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2017.10 批复、2018.4 武汉揭牌；2024 年度考核全国第 3（优秀）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全国第二批、湖北首家国家制造业创新中心；建成 III-V 族、硅基光电子、封装测试、应用技术开发四大中试平台；实现 100G 硅光芯片首产，2024 年研制 2Tb/s 硅光互连芯粒、110/145GHz 电光调制器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国内最完整光电子芯片中试能力，是 LDA 做"设计—仿真—流片—验证"闭环最理想的联合载体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《新时代推动中部地区高质量发展的意见》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中共中央、国务院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2021.7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明确"加快武汉信息光电子国家制造业创新中心建设，新培育一批产业创新中心和制造业创新中心"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中央点名武汉光电子中心，强化湖北 / 光谷争取资源的合法性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国家重点研发计划"信息光子技术"重点专项（2025 年度）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工业和信息化部主责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 年度指南发布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"十四五"重点专项，支持信息光子技术体系化攻关，鼓励青年 / 女性科研人员领衔，一轮申报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联盟可联合高校 / 院所申报，LDA 的"物理定律锚仿真"可嵌入共性关键技术任务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《首台（套）重大技术装备推广应用指导目录（2024 年版）》工信部重装函〔2024〕254 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2024.9.2 印发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含"集成电路生产装备"（如 193nm 光刻机）、电子专用装备等；作为保险补偿政策基础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若衍生出光子芯片设计 / 验证装备，可走首台套认定与保险补偿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二、省级集聚区（地方产业集群与专项规划）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对产业 / LDA 意义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《加快"世界光谷"建设行动计划》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湖北省人民政府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2023.9.5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到 2025 实现"五个一"：1 个国家实验室、100 项关键核心技术攻关、1 家千亿级科技领军企业、1 万家高新技术企业、1 个万亿产业集群；重点发力硅光芯片、化合物半导体、三维集成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万亿集群 + 国家实验室目标，联盟落地武汉可享最高层级地方资源；硅光方向与 LDA 高度契合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《武汉市突破性发展光电子信息产业三年行动方案（2023–2025）》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武汉市人民政府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2023.11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到 2025 年光电子信息产业规模达 1 万亿元（含软件），创建光电子领域国家实验室 1 家、国家级创新中心 8 家，突破一批核心关键技术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市级配套"世界光谷"，明确国家实验室 / 创新中心指标，可写入联盟共建方案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《上海市战略性新兴产业和先导产业发展"十四五"规划》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上海市人民政府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将"光子芯片与器件"纳入面向未来的先导产业，前瞻性谋划布局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上海将光子列为先导产业，为硅光集聚区提供规划合法性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《关于加快推动前沿技术创新与未来产业培育的若干措施》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重点支持第四代半导体、硅基光电子、第六代移动通信等；概念验证 / 中试平台最高支持 3000 万元，高质量孵化器最高 2000 万元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平台补贴可直接用于 LDA 参与的硅光中试 / 验证生态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全国首个硅光专项行动方案（"四位一体"培育体系）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上海市科委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2025.3.17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确立"项目经理团队主责 + 重点任务清单 + 未来产业基金 + 未来产业集聚区"四位一体；硅光未来产业集聚区"硅光芯源"于 2025.6 在浦东张江启动（一二期 8 万㎡），配套概念验证、光电芯片测试、千级共享洁净室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全国首个省级硅光专项，体系化最强；联盟可对标"项目经理 + 集聚区"模式，优先对接张江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《苏州市培育发展光子产业创新集群行动计划（2023–2025 年）》+ 太湖光子中心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苏州市人民政府 / 苏州高新区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太湖光子中心 2022.8.18 启动；行动计划 2023 发布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目标千亿级光子产业创新集群；发布"高光 20 条"专项政策；设总规模 100 亿元（首期 10 亿）太湖光子产业投资基金；到 2025 全市光子产业规模超 5000 亿、核心超 1000 亿；2026.3 全国首条 8 英寸硅光芯片产线开建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 + 资本 + 产线齐备，是 LDA 落地"设计—流片"闭环的优选承载地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《重庆高新区促进集成电路产业高质量发展的若干措施》（19 条）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重庆高新区管委会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2025.4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设计企业流片最高奖 3000 万，购买 EDA / IP 最高 500 万，鼓励投入最高 5000 万，融资 / 场地 / 人才均有奖补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真金白银补 EDA 与流片，LDA 的 EDA 工具与光子设计服务可直接申报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联合微电子中心（CUMEC）硅光公共服务平台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重庆市政府打造（2018 成立）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持续运营至 2025+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国内首个 8 吋硅基光电子中试平台，建成硅光芯片全流程封装测试实验室，国家级专精特新"小巨人"，服务上下游企业 150 余家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可对接 CUMEC 工艺 PDK / 中试平台，做硅光设计验证协同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《广东省加快推动光芯片产业创新发展行动方案（2024–2030 年）》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广东省人民政府办公厅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2024.10.21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到 2030 取得 10 项以上光芯片关键核心技术突破、10 个"拳头"产品、10 家领军企业、10 个国家和省级创新平台，培育千亿级光芯片产业集群；实施关键材料装备攻关、强链补链、示范应用、前沿培育四大工程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省级光芯片专项，广深珠莞规划专业园区，联盟可在大湾区设节点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《广东省培育半导体及集成电路战略性新兴产业集群行动计划（2023–2025 年）》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广东省发改委、科技厅、工信厅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2024.1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"广东强芯"工程；首期规模 200 亿元广东省半导体及集成电路产业投资基金；28nm 及以下或具优势芯片量产前首轮流片，省级财政按不超 30% 奖补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200 亿基金 + 流片奖补，LDA 可借广东"强芯"对接资金与场景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《深圳市关于促进半导体与集成电路产业高质量发展的若干措施》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2025.7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 条举措：高端芯片产品突破、加强芯片设计流片支持、突破关键制造封装材料；设总规模 50 亿半导体与集成电路产业投资基金（并加快百亿级基金）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深圳市场化资本活跃，适合 LDA 开源商业化与早期融资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《深圳市培育发展半导体与集成电路产业集群行动计划（2022–2025 年）》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2022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到 2025 年产业营收突破 2500 亿，规划九大重点工程（EDA 培育、材料装备、高端芯片、先进制造、先进封测、化合物半导体等）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九大工程含 EDA 培育工程，与 LDA 主赛道完全重合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成都双流"AI 芯城" / 光电产业集群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成都市双流区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2025–2026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 年光电产业规模 660 亿元、入选四川省中小企业特色产业集群，冲刺国家级；"AI 芯城"聚集企业 619 家（含新易盛 1.6T 光模块）；依托中科院光电所、中物院成科中心等 10 个国家级创新平台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西部光通信 / 光模块重镇，联盟可设成渝节点、对接中科院光电所中试资源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《安徽省人民代表大会常务委员会关于加快培育发展未来产业的决定》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安徽省人大常委会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2024.9.29 通过，11.1 施行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聚焦量子科技、空天信息、通用智能、未来网络等重点方向；建立未来产业投入增长机制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为合肥 / 长三角光子未来产业定位提供法治保障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《安徽省未来产业发展行动方案》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安徽省人民政府办公厅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推动"科大硅谷"等改革；多元化资金供给（财政 + 政府投资基金 + 耐心资本），争取超长期特别国债、制造业中长期贷款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资金工具丰富，LDA 可对接合肥创投与中试生态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合肥经开区支持软件和集成电路产业发展若干政策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合肥经开区管委会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2022 发布、2024 继续申报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设专项扶持资金，对集成电路（含光电器件、化合物半导体、MEMS）设计 / 制造 / 封测企业落户、流片、研发给予奖励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区县级可直接申报的集成电路政策，落地门槛低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三、专项与资金（首台套 / 专精特新 / 揭榜挂帅 / 产学研 / 产业基金）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政策名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发文机构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核心要点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对产业 / LDA 意义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级别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《关于进一步完善首台（套）重大技术装备首批次新材料保险补偿政策的意见》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工信部、财政部、金融监管总局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2024.5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以《首台套目录》为基础动态调整；对投保企业按不超过实际缴纳保费 80% 给予补助；2025 年补偿范围覆盖 2024 版目录全部领域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衍生光子设计 / 验证装备可走保险补偿，降低首用风险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《进一步支持专精特新中小企业高质量发展的通知》财建〔2024〕148 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财政部、工业和信息化部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2024.6.14–2026.12.31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2024–2026 分三批支持"小巨人"打造新动能、攻新技术、开发新产品（"三新"）、强化配套能力（"一强"）；每家企业三年合计最高 600 万元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及联盟成员企业可申报"小巨人"，获中央财政连续支持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 年专精特新"小巨人"企业认定和复核（工信厅企业函〔2025〕190 号）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工业和信息化部办公厅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2025.5.14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第七批认定 + 复核；线上填报（5.14–6.5）；要求营收不低于 5000 万、近 2 年主营收入平均增速≥5%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联盟应辅导成员企业冲"小巨人"，叠加 148 号文奖补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国家重点研发计划"揭榜挂帅" / 湖北"尖刀"工程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科技部、湖北省等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持续（2023–2026）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湖北实施"尖刀"技术攻关工程，国家信息光电子创新中心依托其研制 170GHz 调制器等；多省以"揭榜挂帅"组织光电子卡脖子攻关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的"物理定律锚仿真验证"可作为揭榜技术方向，联合链主申报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 / 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四川"双向揭榜挂帅"（成果找市场 / 企业找技术）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四川省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 首批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天府绛溪实验室"混合光子集成的近红外多波段探测芯片"入选首批"成果找市场"榜单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成果转化对接机制，联盟可输出 LDA 验证过的光子成果进场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国家信息光电子创新中心"公司+联盟"产学研模式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 / NOEIC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2018 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光迅科技牵头，汇聚华为、清华等 25+ 成员单位；累计投资孵化 170 余家企业，提供委托研发、中试熟化、检测检验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现成产学研联合体范式，联盟可直接挂靠或共建分中心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各地"创新联合体 / 人才攻关联合体"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南京、武汉、湖北等多地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2023–2026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由龙头企业"放榜"、高校团队揭榜（如南京南智光电牵头"光子智能引擎 2.0""光学仿真设计"课题）；湖北支持领军企业组建高能级产学研创新联合体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作"光学仿真设计"工具方，是联合体天然成员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广东省半导体及集成电路产业投资基金（首期 200 亿）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广东省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 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省级基金重点投向半导体及集成电路，扩大对光芯片支持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大湾区落地资金首选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省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太湖光子产业投资基金（100 亿，首期 10 亿）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苏州高新区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2022.8 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专注光子产业投资布局，配套"光子贷"等金融工具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苏州落地最直接资本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重庆战新 / 产业投资母基金、科技创新股权投资引导基金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重庆市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持续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支持集成电路、汽车电子芯片；"高新贷""专精特新信用贷"增信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重庆 / CUMEC 生态配套资金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肥西首支泛半导体产业基金（5 亿）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合肥肥西县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聚焦半导体硬科技，重点"以投带引"招引产业链企业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合肥区县级早期基金，适合 LDA 早期轮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市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国家创业投资引导基金（近万亿，三大区域子基金）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国家发展改革委等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投早投小投长期投硬科技，存续 20 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跨区域的顶层早期资本，联盟可争取长三角 / 大湾区子基金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四、总结（给杜先生）</w:t>
      </w:r>
    </w:p>
    <w:p>
      <w:r>
        <w:rPr>
          <w:rFonts w:ascii="Calibri" w:hAnsi="Calibri" w:eastAsia="宋体"/>
          <w:sz w:val="21"/>
        </w:rPr>
        <w:t>对联盟落地最有利的 3 项政策：① 国家《电子信息制造业 2025–2026 年稳增长行动方案》首次单列"光子领域攻关 + 高速光芯片 / CPO"，是对接部委专项的直通车；② 上海 2025.3 全国首个硅光专项行动方案（四位一体 + 张江"硅光芯源"集聚区），体系化、可对标落地；③ 武汉《加快"世界光谷"建设行动计划》（万亿集群 + 国家实验室 + 国家信息光电子创新中心已就位），承载条件最成熟。应优先对接</w:t>
      </w:r>
      <w:r>
        <w:rPr>
          <w:rFonts w:ascii="Calibri" w:hAnsi="Calibri" w:eastAsia="宋体"/>
          <w:b/>
          <w:sz w:val="21"/>
        </w:rPr>
        <w:t>市级政府（武汉东湖高新区 / 上海浦东张江 / 苏州高新区）</w:t>
      </w:r>
      <w:r>
        <w:rPr>
          <w:rFonts w:ascii="Calibri" w:hAnsi="Calibri" w:eastAsia="宋体"/>
          <w:sz w:val="21"/>
        </w:rPr>
        <w:t>拿集聚区与基金，再以"国家信息光电子创新中心 + 国家重点研发计划信息光子专项"为支点争取部委与国家级基金（大基金三期、国家创投引导基金）支持。政策红利窗口集中在十五五开局（2026 起）与各地光电 / 集成电路专项申报期，建议立即启动"联盟共建方案 + 揭榜挂帅 / 小巨人"双线申报。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