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LDA 项目对口国家政策普查 · 项目本体维度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编制目的</w:t>
      </w:r>
      <w:r>
        <w:rPr>
          <w:rFonts w:ascii="Calibri" w:hAnsi="Calibri" w:eastAsia="宋体"/>
          <w:i/>
          <w:color w:val="555555"/>
          <w:sz w:val="19"/>
        </w:rPr>
        <w:t>：为 LDA（开源 Agent 原生 EDA：光子/量子芯片设计自动化 + 物理定律锚仿真验证）识别</w:t>
      </w:r>
      <w:r>
        <w:rPr>
          <w:rFonts w:ascii="Calibri" w:hAnsi="Calibri" w:eastAsia="宋体"/>
          <w:b/>
          <w:i/>
          <w:color w:val="555555"/>
          <w:sz w:val="19"/>
        </w:rPr>
        <w:t>与项目本体直接对口</w:t>
      </w:r>
      <w:r>
        <w:rPr>
          <w:rFonts w:ascii="Calibri" w:hAnsi="Calibri" w:eastAsia="宋体"/>
          <w:i/>
          <w:color w:val="555555"/>
          <w:sz w:val="19"/>
        </w:rPr>
        <w:t xml:space="preserve">的国家与地方政策红利。  </w:t>
      </w:r>
      <w:r>
        <w:rPr>
          <w:rFonts w:ascii="Calibri" w:hAnsi="Calibri" w:eastAsia="宋体"/>
          <w:b/>
          <w:i/>
          <w:color w:val="555555"/>
          <w:sz w:val="19"/>
        </w:rPr>
        <w:t>本清单与 `census_policies.md` 的关系</w:t>
      </w:r>
      <w:r>
        <w:rPr>
          <w:rFonts w:ascii="Calibri" w:hAnsi="Calibri" w:eastAsia="宋体"/>
          <w:i/>
          <w:color w:val="555555"/>
          <w:sz w:val="19"/>
        </w:rPr>
        <w:t>：</w:t>
      </w:r>
      <w:r>
        <w:rPr>
          <w:rFonts w:ascii="Calibri" w:hAnsi="Calibri" w:eastAsia="宋体"/>
          <w:i/>
          <w:color w:val="555555"/>
          <w:sz w:val="19"/>
        </w:rPr>
        <w:t>census_policies.md</w:t>
      </w:r>
      <w:r>
        <w:rPr>
          <w:rFonts w:ascii="Calibri" w:hAnsi="Calibri" w:eastAsia="宋体"/>
          <w:i/>
          <w:color w:val="555555"/>
          <w:sz w:val="19"/>
        </w:rPr>
        <w:t xml:space="preserve"> 是</w:t>
      </w:r>
      <w:r>
        <w:rPr>
          <w:rFonts w:ascii="Calibri" w:hAnsi="Calibri" w:eastAsia="宋体"/>
          <w:b/>
          <w:i/>
          <w:color w:val="555555"/>
          <w:sz w:val="19"/>
        </w:rPr>
        <w:t>光子/光电子产业下游</w:t>
      </w:r>
      <w:r>
        <w:rPr>
          <w:rFonts w:ascii="Calibri" w:hAnsi="Calibri" w:eastAsia="宋体"/>
          <w:i/>
          <w:color w:val="555555"/>
          <w:sz w:val="19"/>
        </w:rPr>
        <w:t>专项政策（市场侧）；本清单是</w:t>
      </w:r>
      <w:r>
        <w:rPr>
          <w:rFonts w:ascii="Calibri" w:hAnsi="Calibri" w:eastAsia="宋体"/>
          <w:b/>
          <w:i/>
          <w:color w:val="555555"/>
          <w:sz w:val="19"/>
        </w:rPr>
        <w:t>项目本体</w:t>
      </w:r>
      <w:r>
        <w:rPr>
          <w:rFonts w:ascii="Calibri" w:hAnsi="Calibri" w:eastAsia="宋体"/>
          <w:i/>
          <w:color w:val="555555"/>
          <w:sz w:val="19"/>
        </w:rPr>
        <w:t>对口政策（供给/资质侧）。两者构成"</w:t>
      </w:r>
      <w:r>
        <w:rPr>
          <w:rFonts w:ascii="Calibri" w:hAnsi="Calibri" w:eastAsia="宋体"/>
          <w:b/>
          <w:i/>
          <w:color w:val="555555"/>
          <w:sz w:val="19"/>
        </w:rPr>
        <w:t>双维度叠加</w:t>
      </w:r>
      <w:r>
        <w:rPr>
          <w:rFonts w:ascii="Calibri" w:hAnsi="Calibri" w:eastAsia="宋体"/>
          <w:i/>
          <w:color w:val="555555"/>
          <w:sz w:val="19"/>
        </w:rPr>
        <w:t xml:space="preserve">"——LDA 同时命中"光电子产业口"与"工业智能体/开源/工业软件/中小企业口"，可双口并行申报，争取最大政策杠杆。  </w:t>
      </w:r>
      <w:r>
        <w:rPr>
          <w:rFonts w:ascii="Calibri" w:hAnsi="Calibri" w:eastAsia="宋体"/>
          <w:b/>
          <w:i/>
          <w:color w:val="555555"/>
          <w:sz w:val="19"/>
        </w:rPr>
        <w:t>覆盖杜先生点名的四个对口方向</w:t>
      </w:r>
      <w:r>
        <w:rPr>
          <w:rFonts w:ascii="Calibri" w:hAnsi="Calibri" w:eastAsia="宋体"/>
          <w:i/>
          <w:color w:val="555555"/>
          <w:sz w:val="19"/>
        </w:rPr>
        <w:t xml:space="preserve">：①工业智能体 ②开源 ③工业软件（含 EDA）④中小企业（含专精特新/数字化转型/首台套首版次）。  </w:t>
      </w:r>
      <w:r>
        <w:rPr>
          <w:rFonts w:ascii="Calibri" w:hAnsi="Calibri" w:eastAsia="宋体"/>
          <w:b/>
          <w:i/>
          <w:color w:val="555555"/>
          <w:sz w:val="19"/>
        </w:rPr>
        <w:t>数据口径</w:t>
      </w:r>
      <w:r>
        <w:rPr>
          <w:rFonts w:ascii="Calibri" w:hAnsi="Calibri" w:eastAsia="宋体"/>
          <w:i/>
          <w:color w:val="555555"/>
          <w:sz w:val="19"/>
        </w:rPr>
        <w:t xml:space="preserve">：2021–2026 公开资料（国务院/工信部/发改委/科技部/财政部文件、权威媒体），正式申报前请二次核实现行细则与申报窗口。  </w:t>
      </w:r>
      <w:r>
        <w:rPr>
          <w:rFonts w:ascii="Calibri" w:hAnsi="Calibri" w:eastAsia="宋体"/>
          <w:b/>
          <w:i/>
          <w:color w:val="555555"/>
          <w:sz w:val="19"/>
        </w:rPr>
        <w:t>编制日期</w:t>
      </w:r>
      <w:r>
        <w:rPr>
          <w:rFonts w:ascii="Calibri" w:hAnsi="Calibri" w:eastAsia="宋体"/>
          <w:i/>
          <w:color w:val="555555"/>
          <w:sz w:val="19"/>
        </w:rPr>
        <w:t>：2026-09-05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一句话结论（给杜先生）</w:t>
      </w:r>
    </w:p>
    <w:p>
      <w:r>
        <w:rPr>
          <w:rFonts w:ascii="Calibri" w:hAnsi="Calibri" w:eastAsia="宋体"/>
          <w:sz w:val="21"/>
        </w:rPr>
        <w:t>LDA 是</w:t>
      </w:r>
      <w:r>
        <w:rPr>
          <w:rFonts w:ascii="Calibri" w:hAnsi="Calibri" w:eastAsia="宋体"/>
          <w:b/>
          <w:sz w:val="21"/>
        </w:rPr>
        <w:t>罕见的同时命中四个政策口的项目形态</w:t>
      </w:r>
      <w:r>
        <w:rPr>
          <w:rFonts w:ascii="Calibri" w:hAnsi="Calibri" w:eastAsia="宋体"/>
          <w:sz w:val="21"/>
        </w:rPr>
        <w:t>：既是"AI 智能体驱动"（工业智能体口）、又是"开源许可"（开源口）、还是"工业软件/EDA"（工业软件口）、且作为"科技型中小企业主体"（中小企业口）。再加上其服务的光子产业下游（census_policies.md），等于</w:t>
      </w:r>
      <w:r>
        <w:rPr>
          <w:rFonts w:ascii="Calibri" w:hAnsi="Calibri" w:eastAsia="宋体"/>
          <w:b/>
          <w:sz w:val="21"/>
        </w:rPr>
        <w:t>五口并行</w:t>
      </w:r>
      <w:r>
        <w:rPr>
          <w:rFonts w:ascii="Calibri" w:hAnsi="Calibri" w:eastAsia="宋体"/>
          <w:sz w:val="21"/>
        </w:rPr>
        <w:t>。最紧窗口 = 工信部《首版次软件申报》（2026-01 截止，方向=工业软件）；最长期杠杆 = 国发〔2020〕8 号 EDA 税收优惠 + 专精特新→小巨人晋升 + 政府首购。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一、工业智能体 / AI + 制造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意义（为何对口）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《关于深入实施"人工智能+"行动的意见》（国发〔2025〕11号）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国务院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2025-08-21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六大重点行动；"人工智能+产业发展"要求 AI 在设计、中试、生产、服务、运营全环节落地；智能体普及率 2027&gt;70%、2030&gt;90%；"促进开源生态繁荣""发展智能体即服务（Agent-as-a-Service）"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即"AI 智能体驱动"的开源 EDA，属"人工智能+产业发展"与"智能体"核心赛道，直接对标"智能体即服务"与工业全环节智能化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《"人工智能+制造"专项行动实施意见》（工信部联科〔2025〕279号）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工信部等八部门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2025-12-25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到 2027 年推出 </w:t>
            </w:r>
            <w:r>
              <w:rPr>
                <w:rFonts w:ascii="Calibri" w:hAnsi="Calibri" w:eastAsia="宋体"/>
                <w:b/>
                <w:sz w:val="18"/>
              </w:rPr>
              <w:t>1000 个高水平工业智能体</w:t>
            </w:r>
            <w:r>
              <w:rPr>
                <w:rFonts w:ascii="Calibri" w:hAnsi="Calibri" w:eastAsia="宋体"/>
                <w:sz w:val="18"/>
              </w:rPr>
              <w:t>、100 个工业高质量数据集、500 个典型场景；建成全球领先开源开放生态；选树 1000 家标杆企业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"1000 个工业智能体"目标与 LDA 的 Agent 原生 EDA 高度吻合；光子/量子芯片智能设计可申报</w:t>
            </w:r>
            <w:r>
              <w:rPr>
                <w:rFonts w:ascii="Calibri" w:hAnsi="Calibri" w:eastAsia="宋体"/>
                <w:b/>
                <w:sz w:val="18"/>
              </w:rPr>
              <w:t>标杆企业、典型场景、智能体目录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《工业互联网和人工智能融合赋能行动方案》（工信厅信管〔2025〕76号）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2025-12-30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到 2028 年推动≥5 万家企业新型工业网络改造；20 个重点行业打造高质量数据集；面向"工业智能体通信交互"升级工业网络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作为云化、网络化 EDA，可对接"工业智能体通信交互"基础设施与工业高质量数据集专项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工信部部长署名文章《加快推进人工智能赋能新型工业化》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2025-11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明确"加快智能体设计、开发、测试和部署，探索多智能体协同生态"；发展工业细分领域大模型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工信部主线明确"智能体设计/测试/部署"与"工业细分领域大模型"，LDA"Agent 原生 + 光子量子设计大模型"完美命中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 2025 下半年八大重点工作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2025-07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完善基础软件、工业软件政策；</w:t>
            </w:r>
            <w:r>
              <w:rPr>
                <w:rFonts w:ascii="Calibri" w:hAnsi="Calibri" w:eastAsia="宋体"/>
                <w:b/>
                <w:sz w:val="18"/>
              </w:rPr>
              <w:t>完善中国开源体系，建设国家级 AI 开源社区</w:t>
            </w:r>
            <w:r>
              <w:rPr>
                <w:rFonts w:ascii="Calibri" w:hAnsi="Calibri" w:eastAsia="宋体"/>
                <w:sz w:val="18"/>
              </w:rPr>
              <w:t>；培育一批工业智能体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工信部年度重点将"工业智能体 + 开源社区 + 工业软件"并列推进，LDA 三大属性被同一口径同时覆盖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二、开源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意义（为何对口）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《"十四五"软件和信息技术服务业发展规划》（工信部规〔2021〕180号）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2021-11-15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设"开源生态培育"专项行动；到 2025 建设 2–3 个国际影响力开源社区、培育&gt;10 个优质开源项目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以开源许可发布，可对标"优质开源项目/开源社区"认定、孵化与治理支持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工信部"完善中国开源体系、建设国家级 AI 开源社区"系列部署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工信部信发司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完善中国开源体系，建设国家级 AI 开源社区；做优全国性开源组织，增加开源协议供给；推广 SBOM 管理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可申报国家级开源社区/项目，获协议供给、推广与开源治理（SBOM）支持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开放原子开源基金会生态 + 2025 开发者大会（AtomGit"开源+AI"平台、SPDX 3.0 中文版）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开放原子开源基金会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2024–2025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国内首家开源基金会；AtomGit 以"代码+模型+算力"支撑开源+AI；推广 SPDX 3.0 实现 SBOM 规范化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可捐赠/托管至开放原子体系，借力"代码+模型+算力"基础设施与可信开源治理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国家（基金会）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《江苏省软件产业促进条例》（修订）+ 开源行动方案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江苏省人大/省政府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2025-05-01 施行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设开源生态建设推进机制，开源贡献度与人才评价、商业化价值评估挂钩；培育优质开源企业与项目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若 LDA 落地长三角（南京/苏州），可享开源企业培育、社区运营与人才评价挂钩政策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《关于支持信息软件企业加强 AI 应用服务能力行动方案》开源奖励条款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北京市经信局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主仓≥50 万行、开发者≥500 万的开源项目最高奖 200 万；托管京内基金会的开源社区类项目最高奖 100 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若 LDA 在北京设开源主仓/社区，可申报百万级开源奖励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《关于促进武汉市开源体系建设的实施方案》+ 软件奖励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2024-10-25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全国首个体系化开源建设方案；优秀开源项目奖 30 万，捐赠重点开源机构并被接收奖 100 万，开源社区年运营费 30% 补助（最高 300 万）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武汉（光谷）为 LDA 光子方向天然落地地，开源奖励与光子芯片政策可叠加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广东省开源生态扶持（10 亿开源鸿蒙基金 + 1.2 亿 AI/机器人开源专项资金）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广东省工信厅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 10 亿开源鸿蒙创投基金、1.2 亿 AI 与机器人开源生态专项资金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若 LDA 对接大湾区（深圳/广州）开源与 AI 生态，可获专项资金与产业协同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三、工业软件与 EDA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意义（为何对口）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《"十四五"软件和信息技术服务业发展规划》（工信部规〔2021〕180号）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2021-11-15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重点突破工业软件；专栏明确 </w:t>
            </w:r>
            <w:r>
              <w:rPr>
                <w:rFonts w:ascii="Calibri" w:hAnsi="Calibri" w:eastAsia="宋体"/>
                <w:b/>
                <w:sz w:val="18"/>
              </w:rPr>
              <w:t>EDA</w:t>
            </w:r>
            <w:r>
              <w:rPr>
                <w:rFonts w:ascii="Calibri" w:hAnsi="Calibri" w:eastAsia="宋体"/>
                <w:sz w:val="18"/>
              </w:rPr>
              <w:t>：建立 EDA 开发商、设计企业、代工厂联合攻关机制，突破设计/验证/物理实现/制造测试全流程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作为开源 EDA，直接命中"重点突破工业软件/EDA 全流程攻关"任务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《基础软件和工业软件高质量发展行动计划（2023—2025）》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工信部等九部门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2023–2025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聚焦基础/工业软件痛点，持续开展关键核心技术攻关，推出突破国际垄断的高端软件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属工业软件（EDA）攻关范畴，可对接延续性专项与"补短板"资金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《工业重点行业领域设备更新和技术改造指南》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2024-09-20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到 2027 完成约 </w:t>
            </w:r>
            <w:r>
              <w:rPr>
                <w:rFonts w:ascii="Calibri" w:hAnsi="Calibri" w:eastAsia="宋体"/>
                <w:b/>
                <w:sz w:val="18"/>
              </w:rPr>
              <w:t>200 万套工业软件、80 万台套工业操作系统</w:t>
            </w:r>
            <w:r>
              <w:rPr>
                <w:rFonts w:ascii="Calibri" w:hAnsi="Calibri" w:eastAsia="宋体"/>
                <w:sz w:val="18"/>
              </w:rPr>
              <w:t>更新换代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巨大国产替代刚需窗口；LDA 可借设备更新/技改采购进入重点行业供应链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《关于开展首版次软件申报工作的通知》（工信厅信发函〔2025〕529号）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2025（截止 2026-01）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本年度申报方向明确为 </w:t>
            </w:r>
            <w:r>
              <w:rPr>
                <w:rFonts w:ascii="Calibri" w:hAnsi="Calibri" w:eastAsia="宋体"/>
                <w:b/>
                <w:sz w:val="18"/>
              </w:rPr>
              <w:t>工业软件</w:t>
            </w:r>
            <w:r>
              <w:rPr>
                <w:rFonts w:ascii="Calibri" w:hAnsi="Calibri" w:eastAsia="宋体"/>
                <w:sz w:val="18"/>
              </w:rPr>
              <w:t>；遴选关系国家安全、有自主知识产权、市场初期创新软件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当下最紧申报窗口</w:t>
            </w:r>
            <w:r>
              <w:rPr>
                <w:rFonts w:ascii="Calibri" w:hAnsi="Calibri" w:eastAsia="宋体"/>
                <w:sz w:val="18"/>
              </w:rPr>
              <w:t>：LDA 作为自主开源 EDA，可直接申报国家级"首版次软件（工业软件）"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国家集成电路设计自动化技术创新中心（EDA 国创中心）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2022-12 批准（2023-06 揭牌）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集成电路设计领域唯一国家级技术创新中心，东南大学牵头、南京江北新区落地；攻关智能化 EDA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LDA"智能化 EDA/AI 驱动"路线与国创中心一致，可争取共建或落地南京江北新区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《新时期促进集成电路产业和软件产业高质量发展若干政策》（国发〔2020〕8号）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国务院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2020-08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符合条件的 EDA 企业前两年免征企业所得税、后三年减半；探索关键核心技术攻关新型举国体制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若注册为 EDA 企业，可享"两免三减半"税收优惠及国家大基金等资本扶持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国家信息光电子创新中心（武汉·中国光谷）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2017 批复（2018 运营）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国家级制造业创新中心，布局硅光 PDK、12 寸硅光工艺设计套件、CPO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LDA 光子设计方向直接对口</w:t>
            </w:r>
            <w:r>
              <w:rPr>
                <w:rFonts w:ascii="Calibri" w:hAnsi="Calibri" w:eastAsia="宋体"/>
                <w:sz w:val="18"/>
              </w:rPr>
              <w:t>：可对接光谷硅光 PDK/工艺平台，形成"设计软件+工艺库"协同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工业软件首次入选国家重点研发计划首批重点专项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2021-02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工业软件首次入选科技部国家重点研发计划首批重点专项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可申报重点研发计划"工业软件"相关专项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四、中小企业 / 专精特新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意义（主体申报 or 客群赋能）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《优质中小企业梯度培育管理办法》（工信部企业〔2026〕2号）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2026-01-16 发布，2026-04-01 实施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重构"科技和创新型中小企业—专精特新中小企业—专精特新'小巨人'"三级体系；全国"一把尺"；惠企政策"免申即享、直达快享"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</w:t>
            </w:r>
            <w:r>
              <w:rPr>
                <w:rFonts w:ascii="Calibri" w:hAnsi="Calibri" w:eastAsia="宋体"/>
                <w:sz w:val="18"/>
              </w:rPr>
              <w:t>：LDA 应先锚定"科技型→专精特新→小巨人"晋升路径；开源+光子 EDA 契合"关键软件/产业技术基础"领域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专精特新"小巨人"认定标准（2026版）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2026-04-01 实施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近2年研发费用合计≥1200万；I类知识产权≥4项（须发明专利，软著/布图不计入）；主导产品细分市场占有率≥10%；位于产业链关键环节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</w:t>
            </w:r>
            <w:r>
              <w:rPr>
                <w:rFonts w:ascii="Calibri" w:hAnsi="Calibri" w:eastAsia="宋体"/>
                <w:sz w:val="18"/>
              </w:rPr>
              <w:t>：LDA 走"小巨人"需提前布局发明专利、研发机构、细分市场占有率说明；对客群光子设计"小巨人"具示范牵引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《中小企业专精特新发展评价指标体系（试行）》（工信厅企业〔2024〕75号）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2024-12-23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专业化15%/精细化20%/特色化15%/创新能力35%/成长性15%，共23项三级指标；得分与资金安排挂钩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主体+客群</w:t>
            </w:r>
            <w:r>
              <w:rPr>
                <w:rFonts w:ascii="Calibri" w:hAnsi="Calibri" w:eastAsia="宋体"/>
                <w:sz w:val="18"/>
              </w:rPr>
              <w:t>：LDA 提升自身创新/数字化指标；其数字化能力亦可帮助客群中小企业提升专精特新评价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《中小企业促进法》配套及"十五五"促进中小企业发展规划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宣贯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宣贯《中小企业促进法》；发布"十五五"促进中小企业发展规划；设国家中小企业发展基金二期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主体+客群</w:t>
            </w:r>
            <w:r>
              <w:rPr>
                <w:rFonts w:ascii="Calibri" w:hAnsi="Calibri" w:eastAsia="宋体"/>
                <w:sz w:val="18"/>
              </w:rPr>
              <w:t>：为 LDA 及光子领域中小企业提供上位法保障与基金/规划红利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五、中小企业数字化转型（城市试点 / 链式转型 / 服务商遴选）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意义（主体申报 or 客群赋能）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《中小企业数字化赋能专项行动方案（2025—2027年）》（工信部联企业〔2024〕239号）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工信部等四部门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2024-12-12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到 2027 专精特新中小企业数字化改造"应改尽改"；规上工业中小企业关键工序数控化率75%；上云率超40%；以"百城"试点推进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客群赋能（最强）</w:t>
            </w:r>
            <w:r>
              <w:rPr>
                <w:rFonts w:ascii="Calibri" w:hAnsi="Calibri" w:eastAsia="宋体"/>
                <w:sz w:val="18"/>
              </w:rPr>
              <w:t>：LDA 正是中小企业"上云用数赋智"的工业软件工具，可直接作为试点城市"小快轻准"方案供给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《关于开展中小企业数字化转型城市试点工作的通知》（财建〔2023〕117号）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财政部、工信部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2023-06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2023–2025 分三批试点，中央财政定额奖励（省会/计划单列市≤1.5亿，其他≤1亿）；培育数字化服务商、研制"小快轻准"方案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客群+主体</w:t>
            </w:r>
            <w:r>
              <w:rPr>
                <w:rFonts w:ascii="Calibri" w:hAnsi="Calibri" w:eastAsia="宋体"/>
                <w:sz w:val="18"/>
              </w:rPr>
              <w:t>：试点城市为 LDA 客群集中地；LDA 可申报成为"数字化转型服务商/解决方案供应商"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中小企业数字化转型试点城市（三批共 </w:t>
            </w:r>
            <w:r>
              <w:rPr>
                <w:rFonts w:ascii="Calibri" w:hAnsi="Calibri" w:eastAsia="宋体"/>
                <w:b/>
                <w:sz w:val="18"/>
              </w:rPr>
              <w:t>101 城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财政部、工信部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2023–2025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第一批30（苏州/武汉/上海浦东/深圳/成都/合肥等）、第二批36（无锡/南京/西安/广州/中山等）、第三批35（佛山/江门/南通/徐州/绵阳等）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客群赋能</w:t>
            </w:r>
            <w:r>
              <w:rPr>
                <w:rFonts w:ascii="Calibri" w:hAnsi="Calibri" w:eastAsia="宋体"/>
                <w:sz w:val="18"/>
              </w:rPr>
              <w:t>：光子/电子产业链中小企业集中，LDA 可优先布局服务商合作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中小企业数字化转型"链式"转型 + 服务商遴选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工信部、财政部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2024–2025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鼓励"链式"转型、集群园区转型；重点遴选"既懂行业又懂数字化"的服务商，开发"小快轻准"方案；以链主组织"看样学样"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主体申报（核心）</w:t>
            </w:r>
            <w:r>
              <w:rPr>
                <w:rFonts w:ascii="Calibri" w:hAnsi="Calibri" w:eastAsia="宋体"/>
                <w:sz w:val="18"/>
              </w:rPr>
              <w:t>：LDA 应主动申报各试点城市"数字化转型服务商/链式牵引单位"名录，这是把开源 EDA 变成可采购服务的直接通道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国家/省/市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>六、首台套 · 首版次 · 政府采购 · 普惠科技型企业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 LDA 意义（主体申报 or 客群赋能）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首版次软件保险补偿（省级落地为主）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各省工信厅/财政厅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2024–2025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列入省级《首版次软件推广应用指导目录》的产品，省级财政按保费≤80%补贴、单企最高500万；部分省另按售价15%一次性奖补最高1000万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主体申报（最对口）</w:t>
            </w:r>
            <w:r>
              <w:rPr>
                <w:rFonts w:ascii="Calibri" w:hAnsi="Calibri" w:eastAsia="宋体"/>
                <w:sz w:val="18"/>
              </w:rPr>
              <w:t>：LDA 作为开源工业软件，申报"首版次软件"+保险补偿最直接，可叠加省级售价奖补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《政府采购合作创新采购方式管理暂行办法》（财库〔2024〕13号）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2024-06-01 实施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新增"合作创新采购"，分订购（共担研发风险）+首购（按合同采购创新产品）；要求落实政府采购支持中小企业，可专门面向中小企业采购或强制分包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主体申报（核心）</w:t>
            </w:r>
            <w:r>
              <w:rPr>
                <w:rFonts w:ascii="Calibri" w:hAnsi="Calibri" w:eastAsia="宋体"/>
                <w:sz w:val="18"/>
              </w:rPr>
              <w:t>：LDA 作为"实质性技术创新"的国产 EDA，可通过政府首购/订购进入采购，且明文面向中小企业——国产开源软件绝佳入口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《政府采购领域三年行动方案（2024—2026年）》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国务院办公厅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2024-07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工程超400万且适宜由中小企业提供的，预留份额由30%提至40%以上延续至2026年底；建"政采贷"；运用强制/优先采购、订购首购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主体+客群</w:t>
            </w:r>
            <w:r>
              <w:rPr>
                <w:rFonts w:ascii="Calibri" w:hAnsi="Calibri" w:eastAsia="宋体"/>
                <w:sz w:val="18"/>
              </w:rPr>
              <w:t>：提高预留份额直接利好 LDA 作为中小企业供应商；首购条款利好国产 EDA 首版推广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《政府采购促进中小企业发展管理办法》（财库〔2020〕46号）+ 加大力度通知（财库〔2022〕19号）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2020/2022 持续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200万以下货物服务、400万以下工程适宜者全部面向中小企业；超限额部分预留≥30%（多地2024提至50%）专门面向中小企业，小微≥70%；价格评审优惠最高20%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</w:t>
            </w:r>
            <w:r>
              <w:rPr>
                <w:rFonts w:ascii="Calibri" w:hAnsi="Calibri" w:eastAsia="宋体"/>
                <w:sz w:val="18"/>
              </w:rPr>
              <w:t>：LDA 以中小企业身份参与政府采购，享预留份额与价格优惠双重红利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高新技术企业认定（国科发火〔2016〕32号）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科技部等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高企减按15%征收企业所得税；需核心知识产权、研发占比、科技人员≥10%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主体申报</w:t>
            </w:r>
            <w:r>
              <w:rPr>
                <w:rFonts w:ascii="Calibri" w:hAnsi="Calibri" w:eastAsia="宋体"/>
                <w:sz w:val="18"/>
              </w:rPr>
              <w:t>：LDA 应申报高企，享15%所得税率，为"小巨人"前置加分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研发费用加计扣除（财政部 税务总局公告2023年第7号等）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财政部、税务总局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2023起长期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未形成无形资产按100%加计；形成无形资产按200%摊销；集成电路/工业母机2023–2027提至120%/220%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主体+客群</w:t>
            </w:r>
            <w:r>
              <w:rPr>
                <w:rFonts w:ascii="Calibri" w:hAnsi="Calibri" w:eastAsia="宋体"/>
                <w:sz w:val="18"/>
              </w:rPr>
              <w:t>：LDA 研发投入（含符合研发活动的开源软件开发）可加计扣除，降税负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七、LDA 政策申报路径图（可直接执行）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A. 资质递进（打底 → 进阶 → 标杆）</w:t>
      </w:r>
    </w:p>
    <w:p>
      <w:pPr>
        <w:ind w:left="432"/>
        <w:shd w:val="clear" w:fill="F2F2F2"/>
      </w:pPr>
      <w:r>
        <w:rPr>
          <w:rFonts w:ascii="Consolas" w:hAnsi="Consolas" w:eastAsia="宋体"/>
          <w:sz w:val="18"/>
        </w:rPr>
        <w:t>科技型/创新型中小企业  ──→  高新技术企业(15%税)  ──→  专精特新中小企业  ──→  专精特新"小巨人"</w:t>
        <w:br/>
        <w:t xml:space="preserve">        │                      │                          │</w:t>
        <w:br/>
        <w:t xml:space="preserve">        └─ 研发费用加计扣除    └─ 先进制造增值税加计抵减5%  └─ 国家中小企业发展基金二期/政策直达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建议节奏：先拿"科技型→高企"打底（所得税15%+研发加计），再冲"专精特新→小巨人"（契合关键软件/工业六基）。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B. 产品/资金窗口（当下最紧 → 长期）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窗口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截止/节奏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LDA 动作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P0 最紧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工信部《首版次软件申报》（方向=工业软件）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2026-01 截止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立即以自主开源 EDA 申报国家级首版次认定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首版次软件省级保险补偿+售价奖补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常年（按省）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选落地省申报，保费补≤80%(最高500万)+售价奖补(最高1000万)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政府采购首购/订购（财库〔2024〕13号）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常年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走"合作创新采购·首购"进入政府/央企采购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"人工智能+制造"工业智能体标杆/场景目录（工信部联科〔2025〕279号）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2027 目标期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申报"工业智能体"标杆企业与典型场景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试点城市"数字化转型服务商"名录（101城）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常年滚动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申报服务商，把开源 EDA 变可采购"小快轻准"方案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 EDA 国创中心共建 / 重点研发计划"工业软件"专项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年度指南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联合高校/院所申报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国发〔2020〕8号 EDA 税收优惠（两免三减半）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注册为 EDA 企业即享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C. 双维度叠加矩阵（本清单 × census_policies.md）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维度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代表政策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叠加效应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项目本体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工业智能体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工信部联科〔2025〕279号（1000个工业智能体）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光子设计智能体 → 同时申报"工业智能体标杆"+"光子攻关"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项目本体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开源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"十四五"软件规划开源培育 + 开放原子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开源 EDA 社区 → 可挂靠国家级开源社区/基金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项目本体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工业软件/EDA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首版次软件 + EDA 国创中心 + 国发8号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国产 EDA 首版次 + 税收优惠 + 攻关专项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项目本体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中小企业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专精特新→小巨人 + 政府首购 + 数字化转型服务商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中小企业主体红利 + 客群赋能双收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产业下游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光电子/光子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工信部2025–2026稳增长(首列光子/CPO) + 十五五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光子设计软件直接服务万亿级下游市场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八、总结（给杜先生决策）</w:t>
      </w:r>
    </w:p>
    <w:p>
      <w:r>
        <w:rPr>
          <w:rFonts w:ascii="Calibri" w:hAnsi="Calibri" w:eastAsia="宋体"/>
          <w:sz w:val="21"/>
        </w:rPr>
        <w:t xml:space="preserve">本普查共纳入 </w:t>
      </w:r>
      <w:r>
        <w:rPr>
          <w:rFonts w:ascii="Calibri" w:hAnsi="Calibri" w:eastAsia="宋体"/>
          <w:b/>
          <w:sz w:val="21"/>
        </w:rPr>
        <w:t>41 项</w:t>
      </w:r>
      <w:r>
        <w:rPr>
          <w:rFonts w:ascii="Calibri" w:hAnsi="Calibri" w:eastAsia="宋体"/>
          <w:sz w:val="21"/>
        </w:rPr>
        <w:t xml:space="preserve">项目本体对口政策（工业智能体 5、开源 7、工业软件与 EDA 8、专精特新 4、数字化转型 4、首台套/首版次/政府采购/普惠 13），与 </w:t>
      </w:r>
      <w:r>
        <w:rPr>
          <w:rFonts w:ascii="Calibri" w:hAnsi="Calibri" w:eastAsia="宋体"/>
          <w:sz w:val="21"/>
        </w:rPr>
        <w:t>census_policies.md</w:t>
      </w:r>
      <w:r>
        <w:rPr>
          <w:rFonts w:ascii="Calibri" w:hAnsi="Calibri" w:eastAsia="宋体"/>
          <w:sz w:val="21"/>
        </w:rPr>
        <w:t xml:space="preserve"> 的 46 项光子专项政策共同构成</w:t>
      </w:r>
      <w:r>
        <w:rPr>
          <w:rFonts w:ascii="Calibri" w:hAnsi="Calibri" w:eastAsia="宋体"/>
          <w:b/>
          <w:sz w:val="21"/>
        </w:rPr>
        <w:t>双维度、五口并行</w:t>
      </w:r>
      <w:r>
        <w:rPr>
          <w:rFonts w:ascii="Calibri" w:hAnsi="Calibri" w:eastAsia="宋体"/>
          <w:sz w:val="21"/>
        </w:rPr>
        <w:t>的政策地图。</w:t>
      </w:r>
    </w:p>
    <w:p>
      <w:r>
        <w:rPr>
          <w:rFonts w:ascii="Calibri" w:hAnsi="Calibri" w:eastAsia="宋体"/>
          <w:b/>
          <w:sz w:val="21"/>
        </w:rPr>
        <w:t>三个最该立刻动的方向</w:t>
      </w:r>
      <w:r>
        <w:rPr>
          <w:rFonts w:ascii="Calibri" w:hAnsi="Calibri" w:eastAsia="宋体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首版次软件申报（2026-01 截止）</w:t>
      </w:r>
      <w:r>
        <w:rPr>
          <w:rFonts w:ascii="Calibri" w:hAnsi="Calibri" w:eastAsia="宋体"/>
          <w:sz w:val="20"/>
        </w:rPr>
        <w:t>——LDA 形态即"首版次工业软件"，国家级资质+推广窗口最紧。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政府首购/订购（财库〔2024〕13号）</w:t>
      </w:r>
      <w:r>
        <w:rPr>
          <w:rFonts w:ascii="Calibri" w:hAnsi="Calibri" w:eastAsia="宋体"/>
          <w:sz w:val="20"/>
        </w:rPr>
        <w:t>——明文面向中小企业+首购，国产开源 EDA 进入政采主通道。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专精特新→小巨人晋升 + 国发〔2020〕8号 EDA 税收优惠</w:t>
      </w:r>
      <w:r>
        <w:rPr>
          <w:rFonts w:ascii="Calibri" w:hAnsi="Calibri" w:eastAsia="宋体"/>
          <w:sz w:val="20"/>
        </w:rPr>
        <w:t>——长期主体红利，与光子下游政策叠加形成"资质+资金+市场"闭环。</w:t>
      </w:r>
    </w:p>
    <w:p>
      <w:r>
        <w:rPr>
          <w:rFonts w:ascii="Calibri" w:hAnsi="Calibri" w:eastAsia="宋体"/>
          <w:b/>
          <w:sz w:val="21"/>
        </w:rPr>
        <w:t>优先对接口径</w:t>
      </w:r>
      <w:r>
        <w:rPr>
          <w:rFonts w:ascii="Calibri" w:hAnsi="Calibri" w:eastAsia="宋体"/>
          <w:sz w:val="21"/>
        </w:rPr>
        <w:t>：国家级找工信部信发司（软件与开源）、科技司（"人工智能+制造"）、科技部高新司（EDA 国创中心/重点研发）；地方级看武汉光谷（开源奖励+光电子中心）、南京江北（EDA 国创中心）、苏州/上海（光子专项+数字化转型试点）。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