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资源规划报告（总报告）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版本</w:t>
      </w:r>
      <w:r>
        <w:rPr>
          <w:rFonts w:ascii="Calibri" w:hAnsi="Calibri" w:eastAsia="宋体"/>
          <w:i/>
          <w:color w:val="555555"/>
          <w:sz w:val="19"/>
        </w:rPr>
        <w:t xml:space="preserve">：v1.0 ｜ </w:t>
      </w:r>
      <w:r>
        <w:rPr>
          <w:rFonts w:ascii="Calibri" w:hAnsi="Calibri" w:eastAsia="宋体"/>
          <w:b/>
          <w:i/>
          <w:color w:val="555555"/>
          <w:sz w:val="19"/>
        </w:rPr>
        <w:t>日期</w:t>
      </w:r>
      <w:r>
        <w:rPr>
          <w:rFonts w:ascii="Calibri" w:hAnsi="Calibri" w:eastAsia="宋体"/>
          <w:i/>
          <w:color w:val="555555"/>
          <w:sz w:val="19"/>
        </w:rPr>
        <w:t xml:space="preserve">：2026-09-05 ｜ </w:t>
      </w:r>
      <w:r>
        <w:rPr>
          <w:rFonts w:ascii="Calibri" w:hAnsi="Calibri" w:eastAsia="宋体"/>
          <w:b/>
          <w:i/>
          <w:color w:val="555555"/>
          <w:sz w:val="19"/>
        </w:rPr>
        <w:t>编制</w:t>
      </w:r>
      <w:r>
        <w:rPr>
          <w:rFonts w:ascii="Calibri" w:hAnsi="Calibri" w:eastAsia="宋体"/>
          <w:i/>
          <w:color w:val="555555"/>
          <w:sz w:val="19"/>
        </w:rPr>
        <w:t xml:space="preserve">：杜玉河（上海杜特）+ AI 协作  </w:t>
      </w:r>
      <w:r>
        <w:rPr>
          <w:rFonts w:ascii="Calibri" w:hAnsi="Calibri" w:eastAsia="宋体"/>
          <w:b/>
          <w:i/>
          <w:color w:val="555555"/>
          <w:sz w:val="19"/>
        </w:rPr>
        <w:t>配套可视化</w:t>
      </w:r>
      <w:r>
        <w:rPr>
          <w:rFonts w:ascii="Calibri" w:hAnsi="Calibri" w:eastAsia="宋体"/>
          <w:i/>
          <w:color w:val="555555"/>
          <w:sz w:val="19"/>
        </w:rPr>
        <w:t>：</w:t>
      </w:r>
      <w:r>
        <w:rPr>
          <w:rFonts w:ascii="Calibri" w:hAnsi="Calibri" w:eastAsia="宋体"/>
          <w:i/>
          <w:color w:val="555555"/>
          <w:sz w:val="19"/>
        </w:rPr>
        <w:t>design_alliance_resource_map.html</w:t>
      </w:r>
      <w:r>
        <w:rPr>
          <w:rFonts w:ascii="Calibri" w:hAnsi="Calibri" w:eastAsia="宋体"/>
          <w:i/>
          <w:color w:val="555555"/>
          <w:sz w:val="19"/>
        </w:rPr>
        <w:t xml:space="preserve">（九层辐射资源图谱，可投屏/悬停）  </w:t>
      </w:r>
      <w:r>
        <w:rPr>
          <w:rFonts w:ascii="Calibri" w:hAnsi="Calibri" w:eastAsia="宋体"/>
          <w:b/>
          <w:i/>
          <w:color w:val="555555"/>
          <w:sz w:val="19"/>
        </w:rPr>
        <w:t>数据口径</w:t>
      </w:r>
      <w:r>
        <w:rPr>
          <w:rFonts w:ascii="Calibri" w:hAnsi="Calibri" w:eastAsia="宋体"/>
          <w:i/>
          <w:color w:val="555555"/>
          <w:sz w:val="19"/>
        </w:rPr>
        <w:t xml:space="preserve">：2024–2026 公开资料（政府公报/年报/研报/权威媒体）。正式对接前请二次核实营收/股权/对接人/PDK 版本/现任职务。  </w:t>
      </w:r>
      <w:r>
        <w:rPr>
          <w:rFonts w:ascii="Calibri" w:hAnsi="Calibri" w:eastAsia="宋体"/>
          <w:b/>
          <w:i/>
          <w:color w:val="555555"/>
          <w:sz w:val="19"/>
        </w:rPr>
        <w:t>定位红线</w:t>
      </w:r>
      <w:r>
        <w:rPr>
          <w:rFonts w:ascii="Calibri" w:hAnsi="Calibri" w:eastAsia="宋体"/>
          <w:i/>
          <w:color w:val="555555"/>
          <w:sz w:val="19"/>
        </w:rPr>
        <w:t>：LDA 是开源、Agent 原生、物理定律锚的 EDA（光子 PDA + 量子 QEDA）；LLM 不进判决路径；不抢制造、不抢流片，做 PDK 兼容的</w:t>
      </w:r>
      <w:r>
        <w:rPr>
          <w:rFonts w:ascii="Calibri" w:hAnsi="Calibri" w:eastAsia="宋体"/>
          <w:b/>
          <w:i/>
          <w:color w:val="555555"/>
          <w:sz w:val="19"/>
        </w:rPr>
        <w:t>设计入口</w:t>
      </w:r>
      <w:r>
        <w:rPr>
          <w:rFonts w:ascii="Calibri" w:hAnsi="Calibri" w:eastAsia="宋体"/>
          <w:i/>
          <w:color w:val="555555"/>
          <w:sz w:val="19"/>
        </w:rPr>
        <w:t>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〇、执行摘要</w:t>
      </w:r>
    </w:p>
    <w:p>
      <w:r>
        <w:rPr>
          <w:rFonts w:ascii="Calibri" w:hAnsi="Calibri" w:eastAsia="宋体"/>
          <w:b/>
          <w:sz w:val="21"/>
        </w:rPr>
        <w:t>一句话</w:t>
      </w:r>
      <w:r>
        <w:rPr>
          <w:rFonts w:ascii="Calibri" w:hAnsi="Calibri" w:eastAsia="宋体"/>
          <w:sz w:val="21"/>
        </w:rPr>
        <w:t>：LDA 牵头组建「光子产业设计联盟」，把</w:t>
      </w:r>
      <w:r>
        <w:rPr>
          <w:rFonts w:ascii="Calibri" w:hAnsi="Calibri" w:eastAsia="宋体"/>
          <w:b/>
          <w:sz w:val="21"/>
        </w:rPr>
        <w:t>市场、政策、产品、合作</w:t>
      </w:r>
      <w:r>
        <w:rPr>
          <w:rFonts w:ascii="Calibri" w:hAnsi="Calibri" w:eastAsia="宋体"/>
          <w:sz w:val="21"/>
        </w:rPr>
        <w:t>四类资源拉通成一张资源地图与一份可执行规划，让"找地方→连企业→接院校→找人→找钱→定规则→做品牌→跑资质→卖产品"形成飞轮。</w:t>
      </w:r>
    </w:p>
    <w:p>
      <w:r>
        <w:rPr>
          <w:rFonts w:ascii="Calibri" w:hAnsi="Calibri" w:eastAsia="宋体"/>
          <w:b/>
          <w:sz w:val="21"/>
        </w:rPr>
        <w:t>核心结论</w:t>
      </w:r>
      <w:r>
        <w:rPr>
          <w:rFonts w:ascii="Calibri" w:hAnsi="Calibri" w:eastAsia="宋体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市场资源已普查到 P0 级</w:t>
      </w:r>
      <w:r>
        <w:rPr>
          <w:rFonts w:ascii="Calibri" w:hAnsi="Calibri" w:eastAsia="宋体"/>
          <w:sz w:val="20"/>
        </w:rPr>
        <w:t>：10 处集聚地（P0=武汉光谷/上海张江/CUMEC）、6 家标杆龙头、3 家核心院校平台、32 位学术带头人（18 院士）、30 位产业带头人、14 个展会窗口。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政策资源双维度叠加命中五口</w:t>
      </w:r>
      <w:r>
        <w:rPr>
          <w:rFonts w:ascii="Calibri" w:hAnsi="Calibri" w:eastAsia="宋体"/>
          <w:sz w:val="20"/>
        </w:rPr>
        <w:t xml:space="preserve">：光子产业专项 46 项 + 项目本体对口 41 项 → LDA 同时吃 </w:t>
      </w:r>
      <w:r>
        <w:rPr>
          <w:rFonts w:ascii="Calibri" w:hAnsi="Calibri" w:eastAsia="宋体"/>
          <w:b/>
          <w:sz w:val="20"/>
        </w:rPr>
        <w:t>工业智能体 / 开源 / 工业软件 / 中小企业 / 光电子产业</w:t>
      </w:r>
      <w:r>
        <w:rPr>
          <w:rFonts w:ascii="Calibri" w:hAnsi="Calibri" w:eastAsia="宋体"/>
          <w:sz w:val="20"/>
        </w:rPr>
        <w:t xml:space="preserve"> 五口，这是联盟最大的政策杠杆。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产品资源已具备硬证据</w:t>
      </w:r>
      <w:r>
        <w:rPr>
          <w:rFonts w:ascii="Calibri" w:hAnsi="Calibri" w:eastAsia="宋体"/>
          <w:sz w:val="20"/>
        </w:rPr>
        <w:t xml:space="preserve">：反向验证引擎实跑 </w:t>
      </w:r>
      <w:r>
        <w:rPr>
          <w:rFonts w:ascii="Calibri" w:hAnsi="Calibri" w:eastAsia="宋体"/>
          <w:b/>
          <w:sz w:val="20"/>
        </w:rPr>
        <w:t>29/29 PASS</w:t>
      </w:r>
      <w:r>
        <w:rPr>
          <w:rFonts w:ascii="Calibri" w:hAnsi="Calibri" w:eastAsia="宋体"/>
          <w:sz w:val="20"/>
        </w:rPr>
        <w:t>（5 器件级 + 24 整芯片级），创新超市 58 货架，2027 三条赛道路线图已成型。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合作资源（含院校人才/学员）闭环</w:t>
      </w:r>
      <w:r>
        <w:rPr>
          <w:rFonts w:ascii="Calibri" w:hAnsi="Calibri" w:eastAsia="宋体"/>
          <w:sz w:val="20"/>
        </w:rPr>
        <w:t>：资本 34 机构 + 38 投资人、协会/标准 6 类、院校作为"标准源/PDK源/人才（学员）源"四角色已定位。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最紧窗口</w:t>
      </w:r>
      <w:r>
        <w:rPr>
          <w:rFonts w:ascii="Calibri" w:hAnsi="Calibri" w:eastAsia="宋体"/>
          <w:sz w:val="20"/>
        </w:rPr>
        <w:t>：工信部《首版次软件申报》2026-01 截（工业软件方向）、政府首购（财库〔2024〕13号）、专精特新递进——LDA 现在就能占位。</w:t>
      </w:r>
    </w:p>
    <w:p>
      <w:r>
        <w:rPr>
          <w:rFonts w:ascii="Calibri" w:hAnsi="Calibri" w:eastAsia="宋体"/>
          <w:b/>
          <w:sz w:val="21"/>
        </w:rPr>
        <w:t>五条线落地</w:t>
      </w:r>
      <w:r>
        <w:rPr>
          <w:rFonts w:ascii="Calibri" w:hAnsi="Calibri" w:eastAsia="宋体"/>
          <w:sz w:val="21"/>
        </w:rPr>
        <w:t>：本报告的 §7 把全部资源映射成</w:t>
      </w:r>
      <w:r>
        <w:rPr>
          <w:rFonts w:ascii="Calibri" w:hAnsi="Calibri" w:eastAsia="宋体"/>
          <w:b/>
          <w:sz w:val="21"/>
        </w:rPr>
        <w:t>可考核的工作规划</w:t>
      </w:r>
      <w:r>
        <w:rPr>
          <w:rFonts w:ascii="Calibri" w:hAnsi="Calibri" w:eastAsia="宋体"/>
          <w:sz w:val="21"/>
        </w:rPr>
        <w:t>与</w:t>
      </w:r>
      <w:r>
        <w:rPr>
          <w:rFonts w:ascii="Calibri" w:hAnsi="Calibri" w:eastAsia="宋体"/>
          <w:b/>
          <w:sz w:val="21"/>
        </w:rPr>
        <w:t>内部资源准备清单</w:t>
      </w:r>
      <w:r>
        <w:rPr>
          <w:rFonts w:ascii="Calibri" w:hAnsi="Calibri" w:eastAsia="宋体"/>
          <w:sz w:val="21"/>
        </w:rPr>
        <w:t>，直接支撑"找人、找钱、定规则、做品牌、跑资质"五线并进。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一、资源图谱总览（九层辐射）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 xml:space="preserve">完整交互式图谱见 </w:t>
      </w:r>
      <w:r>
        <w:rPr>
          <w:rFonts w:ascii="Calibri" w:hAnsi="Calibri" w:eastAsia="宋体"/>
          <w:i/>
          <w:color w:val="555555"/>
          <w:sz w:val="19"/>
        </w:rPr>
        <w:t>design_alliance_resource_map.html</w:t>
      </w:r>
      <w:r>
        <w:rPr>
          <w:rFonts w:ascii="Calibri" w:hAnsi="Calibri" w:eastAsia="宋体"/>
          <w:i/>
          <w:color w:val="555555"/>
          <w:sz w:val="19"/>
        </w:rPr>
        <w:t>（中心 = LDA 设计入口，九层辐射展开，节点可悬停高亮，深色背景便于投屏汇报）。</w:t>
      </w:r>
    </w:p>
    <w:p>
      <w:r>
        <w:rPr>
          <w:rFonts w:ascii="Calibri" w:hAnsi="Calibri" w:eastAsia="宋体"/>
          <w:b/>
          <w:sz w:val="21"/>
        </w:rPr>
        <w:t>图谱结构（文字版，便于不打开 HTML 时掌握全貌）</w:t>
      </w:r>
      <w:r>
        <w:rPr>
          <w:rFonts w:ascii="Calibri" w:hAnsi="Calibri" w:eastAsia="宋体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层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资源维度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数量规模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每个维度 P0 节点（3 个）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地方集聚地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 处（P0=5）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 · 上海张江 · 重庆 CUMEC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龙头企业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30+ 家（P0=6）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 · 光迅 · 华工科技（+CUMEC/三安）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院校平台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20+ 所（P0=3）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华科+九峰山 · 上交CHIPX+微系统所 · 半导体所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学术带头人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32 位（18 院士）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郑婉华 · 金贤敏 · 张新亮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产业带头人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 位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刘圣(中际旭创) · 黄宣泽(光迅) · 马新强(华工)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展会窗口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14 个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CIOE深圳(9月) · SiPC光谷(5月) · OFC美国(3月)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产业专项政策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46 项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工信部稳增长(光子/CPO) · 上海硅光专项 · 武汉世界光谷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项目对口政策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41 项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首版次申报 · 政府首购 · 工业智能体1000个标杆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资本/协会/标准/投资人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34机构+38人+7组织+6标准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中科创星/米磊 · 华为哈勃/白熠 · NOEIC+CCSA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核心逻辑</w:t>
      </w:r>
      <w:r>
        <w:rPr>
          <w:rFonts w:ascii="Calibri" w:hAnsi="Calibri" w:eastAsia="宋体"/>
          <w:sz w:val="21"/>
        </w:rPr>
        <w:t>：LDA 居中、不碰制造与流片，做"设计入口"——把院校 PDK、龙头产品规格、国产中试线（CUMEC/中芯/三安）统一接成开源设计生态。</w:t>
      </w:r>
      <w:r>
        <w:rPr>
          <w:rFonts w:ascii="Calibri" w:hAnsi="Calibri" w:eastAsia="宋体"/>
          <w:b/>
          <w:sz w:val="21"/>
        </w:rPr>
        <w:t>谁掌握设计入口，谁就是隐形链主。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二、市场资源盘点（找地方、连企业、接院校）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2.1 地方集聚地（先谈"地方"，再连企业/院校）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design_alliance_census.md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 武汉·中国光谷</w:t>
      </w:r>
      <w:r>
        <w:rPr>
          <w:rFonts w:ascii="Calibri" w:hAnsi="Calibri" w:eastAsia="宋体"/>
          <w:sz w:val="20"/>
        </w:rPr>
        <w:t xml:space="preserve">：1.6 万家企业、6500 亿规模、196 家专精特新小巨人；九峰山实验室有 8 英寸硅光薄膜铌酸锂晶圆；九峰山 + 武汉光电国家研究中心同城闭环最完整 → </w:t>
      </w:r>
      <w:r>
        <w:rPr>
          <w:rFonts w:ascii="Calibri" w:hAnsi="Calibri" w:eastAsia="宋体"/>
          <w:b/>
          <w:sz w:val="20"/>
        </w:rPr>
        <w:t>联盟策源地首选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 上海·张江"硅光芯源"</w:t>
      </w:r>
      <w:r>
        <w:rPr>
          <w:rFonts w:ascii="Calibri" w:hAnsi="Calibri" w:eastAsia="宋体"/>
          <w:sz w:val="20"/>
        </w:rPr>
        <w:t>：全国首个硅光未来产业集聚区，曦智科技（全球 AI 硅光第一股）等 30+ 企业；政策+资本+平台最系统化。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 重庆·CUMEC</w:t>
      </w:r>
      <w:r>
        <w:rPr>
          <w:rFonts w:ascii="Calibri" w:hAnsi="Calibri" w:eastAsia="宋体"/>
          <w:sz w:val="20"/>
        </w:rPr>
        <w:t xml:space="preserve">：联盟"制造底座"——已发布 180/130nm 硅光 PDK、300nm 氮化硅 PDK、三维集成 PDK，MPW 120 天 → </w:t>
      </w:r>
      <w:r>
        <w:rPr>
          <w:rFonts w:ascii="Calibri" w:hAnsi="Calibri" w:eastAsia="宋体"/>
          <w:b/>
          <w:sz w:val="20"/>
        </w:rPr>
        <w:t>PDK 接口共建核心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P1 苏州</w:t>
      </w:r>
      <w:r>
        <w:rPr>
          <w:rFonts w:ascii="Calibri" w:hAnsi="Calibri" w:eastAsia="宋体"/>
          <w:sz w:val="20"/>
        </w:rPr>
        <w:t>：4300 亿规模、1200+ 光子企业、全国首条 8 寸硅光量产线（2026 底通线）；民营+供应链最猛。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P1 成都·双流 AI 芯城</w:t>
      </w:r>
      <w:r>
        <w:rPr>
          <w:rFonts w:ascii="Calibri" w:hAnsi="Calibri" w:eastAsia="宋体"/>
          <w:sz w:val="20"/>
        </w:rPr>
        <w:t>：新易盛（全球第 3）领衔，434 家企业梯队清晰。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2.2 龙头企业（双线不偏废：龙头签标杆 + 中小养生态）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design_alliance_census.md</w:t>
      </w:r>
      <w:r>
        <w:rPr>
          <w:rFonts w:ascii="Calibri" w:hAnsi="Calibri" w:eastAsia="宋体"/>
          <w:i/>
          <w:color w:val="555555"/>
          <w:sz w:val="19"/>
        </w:rPr>
        <w:t xml:space="preserve"> + </w:t>
      </w:r>
      <w:r>
        <w:rPr>
          <w:rFonts w:ascii="Calibri" w:hAnsi="Calibri" w:eastAsia="宋体"/>
          <w:i/>
          <w:color w:val="555555"/>
          <w:sz w:val="19"/>
        </w:rPr>
        <w:t>census_industry_leaders.md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带头人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角色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中际旭创(300308)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联盟发起标杆，硅光/1.6T 定义方（苏州）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光迅科技(002281)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黄宣泽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理事会核心，芯片→模块垂直全栈（武汉）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华工科技(000988)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马新强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武汉光谷链主，激光+光联接双布局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CUMEC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韩建忠/王涛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 PDK 接口共建方（技术闭环关键）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三安光电(600703)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林志强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化合物半导体代工链主（厦门/重庆）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新易盛/源杰/光库/长光华芯/仕佳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高光荣等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硅光/激光/无源芯片生态养成分工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2.3 院校平台（标准源/PDK源/基准锚源/人才源）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design_alliance_census_academia.md</w:t>
      </w:r>
      <w:r>
        <w:rPr>
          <w:rFonts w:ascii="Calibri" w:hAnsi="Calibri" w:eastAsia="宋体"/>
          <w:i/>
          <w:color w:val="555555"/>
          <w:sz w:val="19"/>
        </w:rPr>
        <w:t xml:space="preserve"> + </w:t>
      </w:r>
      <w:r>
        <w:rPr>
          <w:rFonts w:ascii="Calibri" w:hAnsi="Calibri" w:eastAsia="宋体"/>
          <w:i/>
          <w:color w:val="555555"/>
          <w:sz w:val="19"/>
        </w:rPr>
        <w:t>census_academic_leaders.md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 华中科技大学·武汉光电国家研究中心 + 九峰山实验室</w:t>
      </w:r>
      <w:r>
        <w:rPr>
          <w:rFonts w:ascii="Calibri" w:hAnsi="Calibri" w:eastAsia="宋体"/>
          <w:sz w:val="20"/>
        </w:rPr>
        <w:t>：光学工程软科</w:t>
      </w:r>
      <w:r>
        <w:rPr>
          <w:rFonts w:ascii="Calibri" w:hAnsi="Calibri" w:eastAsia="宋体"/>
          <w:b/>
          <w:sz w:val="20"/>
        </w:rPr>
        <w:t>全国第 1</w:t>
      </w:r>
      <w:r>
        <w:rPr>
          <w:rFonts w:ascii="Calibri" w:hAnsi="Calibri" w:eastAsia="宋体"/>
          <w:sz w:val="20"/>
        </w:rPr>
        <w:t>；同城闭环最完整，可签"设计联盟策源地"。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 上海交大 CHIPX + 上海微系统所</w:t>
      </w:r>
      <w:r>
        <w:rPr>
          <w:rFonts w:ascii="Calibri" w:hAnsi="Calibri" w:eastAsia="宋体"/>
          <w:sz w:val="20"/>
        </w:rPr>
        <w:t>：CHIPX 国内首条光子芯片中试线（110nm，已出 6 英寸晶圆）+ 微系统所钽酸锂异质集成晶圆（Nature 2024）；已具设计-流片-大模型链路，LDA 补物理锚验证即互补。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 中科院半导体所</w:t>
      </w:r>
      <w:r>
        <w:rPr>
          <w:rFonts w:ascii="Calibri" w:hAnsi="Calibri" w:eastAsia="宋体"/>
          <w:sz w:val="20"/>
        </w:rPr>
        <w:t>：郑婉华团队 90nm 8 寸硅光混合平台，PDK 基线最佳样板。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P1 西安光机所·先导院 / 鹏城实验室 / 深大</w:t>
      </w:r>
      <w:r>
        <w:rPr>
          <w:rFonts w:ascii="Calibri" w:hAnsi="Calibri" w:eastAsia="宋体"/>
          <w:sz w:val="20"/>
        </w:rPr>
        <w:t>：8 寸硅光中试平台 2025 通线、教学科研标杆（深大袁小聪院士光学世界第 6）。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2.4 学术 / 产业带头人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census_academic_leaders.md</w:t>
      </w:r>
      <w:r>
        <w:rPr>
          <w:rFonts w:ascii="Calibri" w:hAnsi="Calibri" w:eastAsia="宋体"/>
          <w:i/>
          <w:color w:val="555555"/>
          <w:sz w:val="19"/>
        </w:rPr>
        <w:t>（32 位/18 院士）、</w:t>
      </w:r>
      <w:r>
        <w:rPr>
          <w:rFonts w:ascii="Calibri" w:hAnsi="Calibri" w:eastAsia="宋体"/>
          <w:i/>
          <w:color w:val="555555"/>
          <w:sz w:val="19"/>
        </w:rPr>
        <w:t>census_industry_leaders.md</w:t>
      </w:r>
      <w:r>
        <w:rPr>
          <w:rFonts w:ascii="Calibri" w:hAnsi="Calibri" w:eastAsia="宋体"/>
          <w:i/>
          <w:color w:val="555555"/>
          <w:sz w:val="19"/>
        </w:rPr>
        <w:t>（30 位）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学术 P0 三角</w:t>
      </w:r>
      <w:r>
        <w:rPr>
          <w:rFonts w:ascii="Calibri" w:hAnsi="Calibri" w:eastAsia="宋体"/>
          <w:sz w:val="20"/>
        </w:rPr>
        <w:t>：郑婉华（半导体所 PDK 基线）、金贤敏（上交 CHIPX 中试线）、张新亮（华科光电国研枢纽）。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产业 P0</w:t>
      </w:r>
      <w:r>
        <w:rPr>
          <w:rFonts w:ascii="Calibri" w:hAnsi="Calibri" w:eastAsia="宋体"/>
          <w:sz w:val="20"/>
        </w:rPr>
        <w:t>：中际旭创刘圣、光迅黄宣泽、华工马新强 + CUMEC 韩建忠/王涛（硅光 PDK 接口核心）。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2.5 展会窗口（做品牌、转线索）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census_exhibitions.md</w:t>
      </w:r>
      <w:r>
        <w:rPr>
          <w:rFonts w:ascii="Calibri" w:hAnsi="Calibri" w:eastAsia="宋体"/>
          <w:i/>
          <w:color w:val="555555"/>
          <w:sz w:val="19"/>
        </w:rPr>
        <w:t>（14 个）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年度三叉戟</w:t>
      </w:r>
      <w:r>
        <w:rPr>
          <w:rFonts w:ascii="Calibri" w:hAnsi="Calibri" w:eastAsia="宋体"/>
          <w:sz w:val="20"/>
        </w:rPr>
        <w:t>：CIOE 深圳(9月) 旗舰主场、SiPC 光谷(5月) 根据地、OFC 美国(3月) 国际化窗口。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其余：慕尼黑上海光博会、中国光谷光博会、ECOC、CLEO、IEEE IPC、中国硅光大会。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三、政策资源盘点（双维度叠加，命中五口）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census_policies.md</w:t>
      </w:r>
      <w:r>
        <w:rPr>
          <w:rFonts w:ascii="Calibri" w:hAnsi="Calibri" w:eastAsia="宋体"/>
          <w:i/>
          <w:color w:val="555555"/>
          <w:sz w:val="19"/>
        </w:rPr>
        <w:t xml:space="preserve">（产业专项 46 项）+ </w:t>
      </w:r>
      <w:r>
        <w:rPr>
          <w:rFonts w:ascii="Calibri" w:hAnsi="Calibri" w:eastAsia="宋体"/>
          <w:i/>
          <w:color w:val="555555"/>
          <w:sz w:val="19"/>
        </w:rPr>
        <w:t>census_policies_project_fit.md</w:t>
      </w:r>
      <w:r>
        <w:rPr>
          <w:rFonts w:ascii="Calibri" w:hAnsi="Calibri" w:eastAsia="宋体"/>
          <w:i/>
          <w:color w:val="555555"/>
          <w:sz w:val="19"/>
        </w:rPr>
        <w:t>（项目对口 41 项）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3.1 双维度叠加矩阵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维度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性质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项数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代表政策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作用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产业专项政策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市场侧（下游红利）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46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工信部《电子信息制造业 2025–2026 稳增长行动方案》（首列光子/CPO）、上海硅光专项、武汉《世界光谷建设行动计划》、大基金三期、国家创投引导基金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找市场、找集聚区、找资金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项目对口政策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供给/资质侧（本体五口）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41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工信部联科〔2025〕279号(1000个工业智能体)、首版次软件申报、国发〔2020〕8号、专精特新小巨人、政府首购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跑资质、拿补贴、做首购、进标准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3.2 LDA 命中的五个政策口（核心杠杆）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关键条款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紧迫度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动作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工业智能体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工信部联科〔2025〕279号：到2027推 1000 个工业智能体（LDA 即 Agent 原生 EDA）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申报标杆企业/典型场景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开源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"十四五"软件规划开源培育 + 开放原子基金会托管 + 武汉/北京/广东开源奖励（百万级）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进开放原子、申报地方开源奖励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工业软件/EDA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工信部《首版次软件申报》（</w:t>
            </w:r>
            <w:r>
              <w:rPr>
                <w:rFonts w:ascii="Calibri" w:hAnsi="Calibri" w:eastAsia="宋体"/>
                <w:b/>
                <w:sz w:val="18"/>
              </w:rPr>
              <w:t>2026-01 截止，方向=工业软件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最紧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立即占位申报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中小企业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专精特新→小巨人（2026版新标，工信部企业〔2026〕2号）+ 政府首购（财库〔2024〕13号）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资质递进 + 首购切入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光电子产业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工信部稳增长首列光子/CPO + 上海硅光专项 + 武汉世界光谷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找集聚区落地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四、产品与技术资源盘点（设计系统 + 超市 + 路线图）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docs/golden_product_benchmarks_report.md</w:t>
      </w:r>
      <w:r>
        <w:rPr>
          <w:rFonts w:ascii="Calibri" w:hAnsi="Calibri" w:eastAsia="宋体"/>
          <w:i/>
          <w:color w:val="555555"/>
          <w:sz w:val="19"/>
        </w:rPr>
        <w:t>（29/29 PASS）、</w:t>
      </w:r>
      <w:r>
        <w:rPr>
          <w:rFonts w:ascii="Calibri" w:hAnsi="Calibri" w:eastAsia="宋体"/>
          <w:i/>
          <w:color w:val="555555"/>
          <w:sz w:val="19"/>
        </w:rPr>
        <w:t>docs/innovation_market.md</w:t>
      </w:r>
      <w:r>
        <w:rPr>
          <w:rFonts w:ascii="Calibri" w:hAnsi="Calibri" w:eastAsia="宋体"/>
          <w:i/>
          <w:color w:val="555555"/>
          <w:sz w:val="19"/>
        </w:rPr>
        <w:t>（58 货架）、</w:t>
      </w:r>
      <w:r>
        <w:rPr>
          <w:rFonts w:ascii="Calibri" w:hAnsi="Calibri" w:eastAsia="宋体"/>
          <w:i/>
          <w:color w:val="555555"/>
          <w:sz w:val="19"/>
        </w:rPr>
        <w:t>lda_product_plan_2027.md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4.1 反向验证（设计系统校准，机制已可用）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lda/lda_l2/golden_product_benchmarks.py</w:t>
      </w:r>
      <w:r>
        <w:rPr>
          <w:rFonts w:ascii="Calibri" w:hAnsi="Calibri" w:eastAsia="宋体"/>
          <w:sz w:val="20"/>
        </w:rPr>
        <w:t>：拿</w:t>
      </w:r>
      <w:r>
        <w:rPr>
          <w:rFonts w:ascii="Calibri" w:hAnsi="Calibri" w:eastAsia="宋体"/>
          <w:b/>
          <w:sz w:val="20"/>
        </w:rPr>
        <w:t>已量产/已验证真实产品</w:t>
      </w:r>
      <w:r>
        <w:rPr>
          <w:rFonts w:ascii="Calibri" w:hAnsi="Calibri" w:eastAsia="宋体"/>
          <w:sz w:val="20"/>
        </w:rPr>
        <w:t>当 golden 死标量，LDA 规格驱动再设计 + 数值复现，与 golden 比对 → PASS/FAIL（判决纯死标量，LLM 不进路径）。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实跑结果：29/29 PASS</w:t>
      </w:r>
      <w:r>
        <w:rPr>
          <w:rFonts w:ascii="Calibri" w:hAnsi="Calibri" w:eastAsia="宋体"/>
          <w:sz w:val="20"/>
        </w:rPr>
        <w:t>（5 器件级 GP-</w:t>
      </w:r>
      <w:r>
        <w:rPr>
          <w:rFonts w:ascii="Calibri" w:hAnsi="Calibri" w:eastAsia="宋体"/>
          <w:i/>
          <w:sz w:val="20"/>
        </w:rPr>
        <w:t xml:space="preserve"> + 24 整芯片级 GC-</w:t>
      </w:r>
      <w:r>
        <w:rPr>
          <w:rFonts w:ascii="Calibri" w:hAnsi="Calibri" w:eastAsia="宋体"/>
          <w:sz w:val="20"/>
        </w:rPr>
        <w:t>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护栏真实有效</w:t>
      </w:r>
      <w:r>
        <w:rPr>
          <w:rFonts w:ascii="Calibri" w:hAnsi="Calibri" w:eastAsia="宋体"/>
          <w:sz w:val="20"/>
        </w:rPr>
        <w:t>：D-67 反向测试注入"漏算 3.0103dB 分光"回归，能量守恒下界 + metric 语义错配两道护栏</w:t>
      </w:r>
      <w:r>
        <w:rPr>
          <w:rFonts w:ascii="Calibri" w:hAnsi="Calibri" w:eastAsia="宋体"/>
          <w:b/>
          <w:sz w:val="20"/>
        </w:rPr>
        <w:t>均拦下</w:t>
      </w:r>
      <w:r>
        <w:rPr>
          <w:rFonts w:ascii="Calibri" w:hAnsi="Calibri" w:eastAsia="宋体"/>
          <w:sz w:val="20"/>
        </w:rPr>
        <w:t>，非装饰。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诚实边界</w:t>
      </w:r>
      <w:r>
        <w:rPr>
          <w:rFonts w:ascii="Calibri" w:hAnsi="Calibri" w:eastAsia="宋体"/>
          <w:sz w:val="20"/>
        </w:rPr>
        <w:t>：属</w:t>
      </w:r>
      <w:r>
        <w:rPr>
          <w:rFonts w:ascii="Calibri" w:hAnsi="Calibri" w:eastAsia="宋体"/>
          <w:b/>
          <w:sz w:val="20"/>
        </w:rPr>
        <w:t>等效验证</w:t>
      </w:r>
      <w:r>
        <w:rPr>
          <w:rFonts w:ascii="Calibri" w:hAnsi="Calibri" w:eastAsia="宋体"/>
          <w:sz w:val="20"/>
        </w:rPr>
        <w:t>（对标公开 datasheet/标准/文献），非本团队流片；引擎为解析近似；拓扑自研不抄版图。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4.2 创新超市（58 货架）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全部为前瞻预研/预设计，结构可行 OK；可售分级：L1 可售预研（¥599/¥1999/¥4999，</w:t>
      </w:r>
      <w:r>
        <w:rPr>
          <w:rFonts w:ascii="Calibri" w:hAnsi="Calibri" w:eastAsia="宋体"/>
          <w:b/>
          <w:sz w:val="20"/>
        </w:rPr>
        <w:t>不得越 5000</w:t>
      </w:r>
      <w:r>
        <w:rPr>
          <w:rFonts w:ascii="Calibri" w:hAnsi="Calibri" w:eastAsia="宋体"/>
          <w:sz w:val="20"/>
        </w:rPr>
        <w:t>）、L2 反向验证增强、L3 真实流片验证（C 期开放）。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4.3 2027 产品设计路线图（据资源补短板、填超市）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赛道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资源杠杆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2027 目标产品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拟增货架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A 数通光互连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武汉/苏州/张江 + 光电子+工业智能体政策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1.6T/3.2T CPO、LPO、相干 800ZR/1.6ZR、光 chiplet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IM-3.2T-DR8、IM-1.6T-LPO、IM-CPO-16CH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B 传感车载/接入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深圳/成都 + 中小企业/专精特新政策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FMCW LiDAR 全前端、POCT 生物传感、50G-PON/FTTR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IM-LIDAR-FULL、IM-POC-BIOSENSE、IM-FTTR-PLC32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C 量子与特种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之江/本源/九峰山 + 量子/工业软件政策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QKD 干线、&gt;20 qubit 读出、光频梳、OPA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IM-QKD-FULL-LINK、IM-QCTRL-32Q、IM-OPAC-2D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货架目标</w:t>
      </w:r>
      <w:r>
        <w:rPr>
          <w:rFonts w:ascii="Calibri" w:hAnsi="Calibri" w:eastAsia="宋体"/>
          <w:sz w:val="21"/>
        </w:rPr>
        <w:t>：58 → ~70，严守红线（仅已锚定基元组装、复用已验证闭环、LLM 不进判决）。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4.4 首批 12 个反向验证扩展目标（来自龙头/国际标杆）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中际旭创 1.6T、新易盛、光迅相干 CPO、NVIDIA/Intel/Broadcom/Cisco CPO、华为/曦智、长飞亨通 MCF、大族锐科、三安、源杰 → 库 29→~41，覆盖"国际标杆 + 国内龙头"双样本。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五、合作资源盘点（含合作院校与人才 / 学员）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来源：</w:t>
      </w:r>
      <w:r>
        <w:rPr>
          <w:rFonts w:ascii="Calibri" w:hAnsi="Calibri" w:eastAsia="宋体"/>
          <w:i/>
          <w:color w:val="555555"/>
          <w:sz w:val="19"/>
        </w:rPr>
        <w:t>census_ecosystem_others.md</w:t>
      </w:r>
      <w:r>
        <w:rPr>
          <w:rFonts w:ascii="Calibri" w:hAnsi="Calibri" w:eastAsia="宋体"/>
          <w:i/>
          <w:color w:val="555555"/>
          <w:sz w:val="19"/>
        </w:rPr>
        <w:t xml:space="preserve"> + </w:t>
      </w:r>
      <w:r>
        <w:rPr>
          <w:rFonts w:ascii="Calibri" w:hAnsi="Calibri" w:eastAsia="宋体"/>
          <w:i/>
          <w:color w:val="555555"/>
          <w:sz w:val="19"/>
        </w:rPr>
        <w:t>census_investors.md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5.1 资本（找钱）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机构 34 家</w:t>
      </w:r>
      <w:r>
        <w:rPr>
          <w:rFonts w:ascii="Calibri" w:hAnsi="Calibri" w:eastAsia="宋体"/>
          <w:sz w:val="20"/>
        </w:rPr>
        <w:t>：专业 VC（中科创星、和利、光速光合、国投创业、武岳峰…）、CVC（华为哈勃、中兴创投、中际旭创、光迅系）、地方光子基金（太湖光子、广东半导体、上海硅光芯源、重庆、合肥、武汉光谷、陕西光子）、国家级（大基金三期、国家创投引导基金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投资人 38 位</w:t>
      </w:r>
      <w:r>
        <w:rPr>
          <w:rFonts w:ascii="Calibri" w:hAnsi="Calibri" w:eastAsia="宋体"/>
          <w:sz w:val="20"/>
        </w:rPr>
        <w:t>：P0 = 米磊（中科创星，光子旗手）、白熠（华为哈勃）、宓群（光速光合）；备选袁博/陈大同/高爱民。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打法</w:t>
      </w:r>
      <w:r>
        <w:rPr>
          <w:rFonts w:ascii="Calibri" w:hAnsi="Calibri" w:eastAsia="宋体"/>
          <w:sz w:val="20"/>
        </w:rPr>
        <w:t>：先攻米磊（直投+理事会号召），并联华为哈勃/中际旭创做战略验证，再用国家创投引导基金+地方光子专项做长期杠杆。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5.2 协会 / 标准（定规则）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NOEIC"公司+联盟"模式</w:t>
      </w:r>
      <w:r>
        <w:rPr>
          <w:rFonts w:ascii="Calibri" w:hAnsi="Calibri" w:eastAsia="宋体"/>
          <w:sz w:val="20"/>
        </w:rPr>
        <w:t>、ICC 讯石 SiPC 论坛、上海"硅光芯源"。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CCSA TC6</w:t>
      </w:r>
      <w:r>
        <w:rPr>
          <w:rFonts w:ascii="Calibri" w:hAnsi="Calibri" w:eastAsia="宋体"/>
          <w:sz w:val="20"/>
        </w:rPr>
        <w:t>（光模块/光传输）、电子标准院 CPO 标准（T/CESA 1266-2023）→ 进标准使货架成"合规参考设计"，强销售抓手。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5.3 合作院校与人才（学员）源（四角色）</w:t>
      </w:r>
    </w:p>
    <w:p>
      <w:r>
        <w:rPr>
          <w:rFonts w:ascii="Calibri" w:hAnsi="Calibri" w:eastAsia="宋体"/>
          <w:sz w:val="21"/>
        </w:rPr>
        <w:t xml:space="preserve">院校在联盟里承担 </w:t>
      </w:r>
      <w:r>
        <w:rPr>
          <w:rFonts w:ascii="Calibri" w:hAnsi="Calibri" w:eastAsia="宋体"/>
          <w:b/>
          <w:sz w:val="21"/>
        </w:rPr>
        <w:t>标准源 / PDK 源 / 基准锚源 / 人才（学员）源</w:t>
      </w:r>
      <w:r>
        <w:rPr>
          <w:rFonts w:ascii="Calibri" w:hAnsi="Calibri" w:eastAsia="宋体"/>
          <w:sz w:val="21"/>
        </w:rPr>
        <w:t xml:space="preserve"> 四角色。LDA 把院校工艺平台接成统一设计入口，</w:t>
      </w:r>
      <w:r>
        <w:rPr>
          <w:rFonts w:ascii="Calibri" w:hAnsi="Calibri" w:eastAsia="宋体"/>
          <w:b/>
          <w:sz w:val="21"/>
        </w:rPr>
        <w:t>学生（学员）毕业即会国产流片、教授研究直连中试线</w:t>
      </w:r>
      <w:r>
        <w:rPr>
          <w:rFonts w:ascii="Calibri" w:hAnsi="Calibri" w:eastAsia="宋体"/>
          <w:sz w:val="21"/>
        </w:rPr>
        <w:t>——这是联盟可持续的人才蓄水池。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优先绑定 P0 三校（华科+九峰山、上交 CHIPX+微系统所、半导体所）共建"开源设计实训 + 中试线直通"人才管道。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通过 SiPC 光谷论坛、CIOE 高校展区、之江/鹏城实验室开放课题，把硕博学员转化为 LDA 货架贡献者与首批用户。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六、联盟价值主张（可直接用于拜访 / 发函）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主主张</w:t>
      </w:r>
      <w:r>
        <w:rPr>
          <w:rFonts w:ascii="Calibri" w:hAnsi="Calibri" w:eastAsia="宋体"/>
          <w:i/>
          <w:color w:val="555555"/>
          <w:sz w:val="19"/>
        </w:rPr>
        <w:t xml:space="preserve">："让每一家中小光电企业都养得起一支'设计团队'：开源 EDA + 国产 PDK，设计即流片。"  </w:t>
      </w:r>
      <w:r>
        <w:rPr>
          <w:rFonts w:ascii="Calibri" w:hAnsi="Calibri" w:eastAsia="宋体"/>
          <w:b/>
          <w:i/>
          <w:color w:val="555555"/>
          <w:sz w:val="19"/>
        </w:rPr>
        <w:t>院校版</w:t>
      </w:r>
      <w:r>
        <w:rPr>
          <w:rFonts w:ascii="Calibri" w:hAnsi="Calibri" w:eastAsia="宋体"/>
          <w:i/>
          <w:color w:val="555555"/>
          <w:sz w:val="19"/>
        </w:rPr>
        <w:t>："让院校的 PDK 和工艺平台长出开源设计生态——学生（学员）毕业即会国产流片，教授研究直连中试线。"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七、资源 → 工作规划映射（核心交付：可考核、可执行）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7.1 飞轮模型</w:t>
      </w:r>
    </w:p>
    <w:p>
      <w:pPr>
        <w:ind w:left="432"/>
        <w:shd w:val="clear" w:fill="F2F2F2"/>
      </w:pPr>
      <w:r>
        <w:rPr>
          <w:rFonts w:ascii="Consolas" w:hAnsi="Consolas" w:eastAsia="宋体"/>
          <w:sz w:val="18"/>
        </w:rPr>
        <w:t>资源地图（九层）→ 反向验证（校准）→ 产品设计（补货架）→ 创新超市（丰富）</w:t>
        <w:br/>
        <w:t xml:space="preserve">   → 四漏斗销售（找人/找钱/定规则/做品牌）→ 收入反哺 → 资源地图扩张</w:t>
      </w:r>
    </w:p>
    <w:p>
      <w:r>
        <w:rPr>
          <w:rFonts w:ascii="Calibri" w:hAnsi="Calibri" w:eastAsia="宋体"/>
          <w:b/>
          <w:sz w:val="21"/>
        </w:rPr>
        <w:t>第一圈飞轮（2026 Q4，低风险、纯代码级）</w:t>
      </w:r>
      <w:r>
        <w:rPr>
          <w:rFonts w:ascii="Calibri" w:hAnsi="Calibri" w:eastAsia="宋体"/>
          <w:sz w:val="21"/>
        </w:rPr>
        <w:t>：反向验证扩 12 条（29→41）+ 货架扩到 ~70 + 通支付 + CIOE 参展 + 首版次申报。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7.2 分阶段工作规划表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阶段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市场资源动作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政策资源动作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产品资源动作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合作资源动作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可考核产出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Q4 2026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9–12月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首批 10 家拜访包发函（CUMEC/光谷/苏州/张江/新易盛/中际旭创/光迅/华工/华科/上交）；CIOE 参展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抢《首版次软件申报》(2026-01截)；专精特新申报启动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反向验证扩 12 条（29→41）；货架 58→64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对接米磊/白熠；进 CCSA TC6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库 41 条；≥1 付费/标杆用户；首版次材料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Q1 2027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1–3月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招 2 家龙头入理事会；高校实训共建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政府首购落地；高企+专精特新认定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赛道 A 货架扩到 ~66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NOEIC 联盟模式复制；学员管道启动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货架 66；首购合同；≥2 真实用户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Q2 2027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4–6月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SiPC 光谷(5月) 设摊；苏州/成都中小批量转化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上海硅光专项 + 武汉世界光谷对接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赛道 B 补强；L2 货架对标龙头规格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中科创星领投轮启动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中小客户 ≥5；融资 TS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Q3 2027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7–9月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OFC 美国(3月后复盘)+ CIOE 复盘；武汉/上海落地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十五五光子专项前瞻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赛道 C 补强到 ~70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PDK 接口共建（CUMEC/中芯）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货架 ~70；L3 旗舰原型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Q4 2027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10–12月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年度盘点；新集聚地（西安/合肥）拓展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小巨人申报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全货架对标复核（保持 100% PASS）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学员管道输出首批人才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多真实用户；联盟章程固化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7.3 内部资源准备清单（开展各项工作前的"备料"）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类别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准备项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现状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缺口 / 动作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代码/技术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反向验证库（golden_product_benchmarks.py）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29/29 PASS，护栏有效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扩 12 条 → 41；保持 CI 全绿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代码/技术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创新超市（innovation_market.md）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58 货架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扩到 ~70，分级 L1/L2/L3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资质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科技型→高企→专精特新→小巨人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未启动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Q4 启动专精特新；国发8号税收优惠申报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资质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首版次软件申报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窗口 2026-01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立即占位（最紧）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合规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诚实边界标注（等效验证/前瞻预研）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已规范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对外素材强制照标，避免虚假宣传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商业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在线支付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未实现（人工询价）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Q4 打通 ¥599/1999/4999 支付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商业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真实用户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users=1/orders=0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Q4 转化第 2 个真实用户（龙头/院校/园区）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物料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拜访包（倡议书+一页纸+PDK条款）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规划中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据 §7.2 首批 10 家落地发函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物料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展会物料（demo+货架目录）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待制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CIOE 9月前完成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联盟运营/BD、政策申报专员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杜先生+AI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Q1 补 1 名 BD/政策申报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钱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早期运营资金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自筹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Q2 启动中科创星领投轮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八、风险与诚实边界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0 成交根因 = 零获客 + 支付未通</w:t>
      </w:r>
      <w:r>
        <w:rPr>
          <w:rFonts w:ascii="Calibri" w:hAnsi="Calibri" w:eastAsia="宋体"/>
          <w:sz w:val="20"/>
        </w:rPr>
        <w:t>：销售同步依赖"支付实现 + 真实获客"，二者未落地前格局不变——不美化。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反向验证 = 等效验证</w:t>
      </w:r>
      <w:r>
        <w:rPr>
          <w:rFonts w:ascii="Calibri" w:hAnsi="Calibri" w:eastAsia="宋体"/>
          <w:sz w:val="20"/>
        </w:rPr>
        <w:t>（对标公开），非本团队流片；对外必照标。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货架 = 前瞻预研预设计</w:t>
      </w:r>
      <w:r>
        <w:rPr>
          <w:rFonts w:ascii="Calibri" w:hAnsi="Calibri" w:eastAsia="宋体"/>
          <w:sz w:val="20"/>
        </w:rPr>
        <w:t>，非对未来的承诺；判决复用已验证闭环，LLM 不进路径。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资源地图数据口径 2024–2026 公开资料</w:t>
      </w:r>
      <w:r>
        <w:rPr>
          <w:rFonts w:ascii="Calibri" w:hAnsi="Calibri" w:eastAsia="宋体"/>
          <w:sz w:val="20"/>
        </w:rPr>
        <w:t>，正式对接前二次核实营收/股权/对接人/PDK 版本/现任职务。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定位冲突风险</w:t>
      </w:r>
      <w:r>
        <w:rPr>
          <w:rFonts w:ascii="Calibri" w:hAnsi="Calibri" w:eastAsia="宋体"/>
          <w:sz w:val="20"/>
        </w:rPr>
        <w:t>：LDA 强调"中立设计入口"，对接时避免与龙头/院校的制造、流片业务冲突。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九、结论与下一步</w:t>
      </w:r>
    </w:p>
    <w:p>
      <w:r>
        <w:rPr>
          <w:rFonts w:ascii="Calibri" w:hAnsi="Calibri" w:eastAsia="宋体"/>
          <w:sz w:val="21"/>
        </w:rPr>
        <w:t>本报告把"市场资源 + 政策资源 + 产品资源 + 合作（含院校学员）资源"四张图合为一张</w:t>
      </w:r>
      <w:r>
        <w:rPr>
          <w:rFonts w:ascii="Calibri" w:hAnsi="Calibri" w:eastAsia="宋体"/>
          <w:b/>
          <w:sz w:val="21"/>
        </w:rPr>
        <w:t>九层资源地图 + 一份可执行规划</w:t>
      </w:r>
      <w:r>
        <w:rPr>
          <w:rFonts w:ascii="Calibri" w:hAnsi="Calibri" w:eastAsia="宋体"/>
          <w:sz w:val="21"/>
        </w:rPr>
        <w:t>，可直接支撑：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制定具体工作规划</w:t>
      </w:r>
      <w:r>
        <w:rPr>
          <w:rFonts w:ascii="Calibri" w:hAnsi="Calibri" w:eastAsia="宋体"/>
          <w:sz w:val="20"/>
        </w:rPr>
        <w:t>：§7.2 分阶段表（2026 Q4 → 2027 Q4）已给出每阶段市场/政策/产品/合作四类动作与可考核产出。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开展各项工作</w:t>
      </w:r>
      <w:r>
        <w:rPr>
          <w:rFonts w:ascii="Calibri" w:hAnsi="Calibri" w:eastAsia="宋体"/>
          <w:sz w:val="20"/>
        </w:rPr>
        <w:t>：§7.3 内部资源准备清单已拆成代码/资质/合规/商业/物料/人/钱七类，标明现状与缺口。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做好内部资源准备</w:t>
      </w:r>
      <w:r>
        <w:rPr>
          <w:rFonts w:ascii="Calibri" w:hAnsi="Calibri" w:eastAsia="宋体"/>
          <w:sz w:val="20"/>
        </w:rPr>
        <w:t>：反向验证扩库、货架扩展、资质抢跑、支付打通、拜访包、展会物料均已列出。</w:t>
      </w:r>
    </w:p>
    <w:p>
      <w:r>
        <w:rPr>
          <w:rFonts w:ascii="Calibri" w:hAnsi="Calibri" w:eastAsia="宋体"/>
          <w:b/>
          <w:sz w:val="21"/>
        </w:rPr>
        <w:t>建议立即启动的三件事</w:t>
      </w:r>
      <w:r>
        <w:rPr>
          <w:rFonts w:ascii="Calibri" w:hAnsi="Calibri" w:eastAsia="宋体"/>
          <w:sz w:val="21"/>
        </w:rPr>
        <w:t>（低风险、高杠杆）：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代码级</w:t>
      </w:r>
      <w:r>
        <w:rPr>
          <w:rFonts w:ascii="Calibri" w:hAnsi="Calibri" w:eastAsia="宋体"/>
          <w:sz w:val="20"/>
        </w:rPr>
        <w:t>：反向验证扩 12 条（29→41）+ 货架扩到 ~70（不破现有护栏，不碰 C 闸门）。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资质级</w:t>
      </w:r>
      <w:r>
        <w:rPr>
          <w:rFonts w:ascii="Calibri" w:hAnsi="Calibri" w:eastAsia="宋体"/>
          <w:sz w:val="20"/>
        </w:rPr>
        <w:t>：抢《首版次软件申报》(2026-01 截) + 启动专精特新递进。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商业级</w:t>
      </w:r>
      <w:r>
        <w:rPr>
          <w:rFonts w:ascii="Calibri" w:hAnsi="Calibri" w:eastAsia="宋体"/>
          <w:sz w:val="20"/>
        </w:rPr>
        <w:t>：打通在线支付 + 备 CIOE 9月参展物料 + 落地首批 10 家拜访发函。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十、附录：完整资料清单（12 份文件，均位于 </w:t>
      </w:r>
      <w:r>
        <w:rPr>
          <w:rFonts w:ascii="Calibri" w:hAnsi="Calibri" w:eastAsia="黑体"/>
          <w:b/>
          <w:sz w:val="30"/>
        </w:rPr>
        <w:t>D:\agent_LDA\</w:t>
      </w:r>
      <w:r>
        <w:rPr>
          <w:rFonts w:ascii="Calibri" w:hAnsi="Calibri" w:eastAsia="黑体"/>
          <w:b/>
          <w:sz w:val="30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文件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design_alliance_census.md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产业集群/集聚地 + 龙头企业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design_alliance_census_academia.md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院校/国家级平台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census_academic_leaders.md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学术带头人（32/18院士）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census_industry_leaders.md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产业带头人（30）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census_exhibitions.md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展会（14）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census_policies.md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产业专项政策（46）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census_policies_project_fit.md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项目对口政策（41）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census_ecosystem_others.md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资本/协会/标准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census_investors.md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投资机构(34)+投资人(38)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design_alliance_resources_index.md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九层资源总索引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design_alliance_resources_master.md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整合主册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design_alliance_resource_map.html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资源图谱（可视化）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+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lda_product_plan_2027.md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2027 产品设计规划与销售同步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+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docs/golden_product_benchmarks_report.md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反向验证实跑报告（29/29）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本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design_alliance_resource_planning_report.md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本资源规划总报告</w:t>
            </w:r>
          </w:p>
        </w:tc>
      </w:tr>
    </w:tbl>
    <w:p/>
    <w:p>
      <w:r>
        <w:rPr>
          <w:rFonts w:ascii="Calibri" w:hAnsi="Calibri" w:eastAsia="宋体"/>
          <w:sz w:val="21"/>
        </w:rPr>
        <w:t>_© 2026 杜玉河 · 工业5点0产业生态联盟 ｜ LDA 开源 Agent-native EDA（光子 PDA + 量子 QEDA）· 物理定律锚红线 · LLM 不进判决路径_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