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>
      <ns0:pPr>
        <ns0:pBdr>
          <ns0:bottom ns0:val="single" ns0:sz="6" ns0:space="1" ns0:color="FF5C5C"/>
        </ns0:pBdr>
        <ns0:spacing ns0:before="4" ns0:after="8"/>
      </ns0:pPr>
      <ns0:r>
        <ns0:rPr>
          <ns0:b/>
          <ns0:color ns0:val="FF5C5C"/>
        </ns0:rPr>
        <ns0:t xml:space="preserve">【整合状态更新 · 2026-08-23】本报告的结论基于整合前的"分裂态"事实编写。截至本注记日期，报告中的整合蓝图已全部落地执行：eap-host.js(8125) 已纳入默认启动编排；3D 数字孪生 fab-digital-twin 已并入 fab-mes/twin3d/ 由门户统一托管；ERP 支持 standalone 与 in-proc(ERP_INPROC=1) 双模；L4 模块(tenant/apc/adapters/integrations/audit) 已在 server.js 装配接活（部分默认 off/demo）；services 空壳(index/bus-adapter/registry) 已清理。原文保留作历史记录，实际系统状态以运行实例为准。WMS 仓储执行域已于 2026-08-23 新建（fab-wms.js :8128 独立进程，库位/批次/上架/齐套/收发流水，与 ERP 同源派生）；ERP 库存仍为财务台账，二者分工清晰。</ns0:t>
      </ns0:r>
    </ns0:p>
    <ns0:p>
      <ns0:pPr>
        <ns0:pStyle ns0:val="Heading1"/>
      </ns0:pPr>
      <ns0:r>
        <ns0:rPr>
          <ns0:color ns0:val="1F3864"/>
        </ns0:rPr>
        <ns0:t xml:space="preserve">fab-mes 智能晶圆厂平台 · 完整性 / 一致性 / 整合性核查报告</ns0:t>
      </ns0:r>
    </ns0:p>
    <ns0:p>
      <ns0:pPr>
        <ns0:spacing ns0:after="120"/>
      </ns0:pPr>
      <ns0:r>
        <ns0:rPr>
          <ns0:b/>
          <ns0:bCs/>
        </ns0:rPr>
        <ns0:t xml:space="preserve">核查日期：</ns0:t>
      </ns0:r>
      <ns0:r>
        <ns0:t xml:space="preserve">2026-08-23  </ns0:t>
      </ns0:r>
      <ns0:r>
        <ns0:rPr>
          <ns0:b/>
          <ns0:bCs/>
        </ns0:rPr>
        <ns0:t xml:space="preserve">方法：</ns0:t>
      </ns0:r>
      <ns0:r>
        <ns0:t xml:space="preserve">全代码库 require 依赖追踪 + 启动脚本解析 + 文档声明对照（非印象判断）</ns0:t>
      </ns0:r>
    </ns0:p>
    <ns0:p>
      <ns0:pPr>
        <ns0:spacing ns0:after="120"/>
      </ns0:pPr>
      <ns0:r>
        <ns0:rPr>
          <ns0:b/>
          <ns0:bCs/>
          <ns0:color ns0:val="C00000"/>
        </ns0:rPr>
        <ns0:t xml:space="preserve">核心结论：</ns0:t>
      </ns0:r>
      <ns0:r>
        <ns0:rPr>
          <ns0:color ns0:val="C00000"/>
        </ns0:rPr>
        <ns0:t xml:space="preserve">平台在"运行骨架"层面可用，但在完整性（业务域缺失）、一致性（文档宣称≠代码实况）、整合性（多系统各自为政）三个维度均存在明确缺口，尚未达到"同一底座、统一整合"的设计目标。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一、完整性核查（该有的系统/能力是否都有）</ns0:t>
      </ns0:r>
    </ns0:p>
    <ns0:p>
      <ns0:pPr>
        <ns0:pStyle ns0:val="Heading2"/>
      </ns0:pPr>
      <ns0:r>
        <ns0:rPr>
          <ns0:color ns0:val="2E75B6"/>
        </ns0:rPr>
        <ns0:t xml:space="preserve">1.1 系统版图（实际存在）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100"/>
        <ns0:gridCol ns0:w="100"/>
        <ns0:gridCol ns0:w="100"/>
      </ns0:tblGrid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系统 / 模块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形态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状态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MES (server.js :8124)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运行进程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✅ 核心在跑，加载 core/secs-gem/e10/pdm/vm/spc/aps/fdc/storage/eventbus/wip/audit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Portal (portal.js :8123)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运行进程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✅ 静态门户，托管 agent/console/twin/lab 等页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ERP (fab-erp.js :8126)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运行进程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⚠️ 在跑，但独立进程+独立DB，未并入底座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Agent (chat-server.js :8127)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运行进程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✅ 在跑，加载 autonomy/executor + autonomy/safeguard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EAP (eap-host.js :8125)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游离进程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❌ 代码完整可起，但启动脚本默认注释，运行时不启动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数字孪生 3D (fab-digital-twin)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独立项目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❌ 独立目录，不被 portal 托管、不被启动脚本拉起、无自身服务端口</ns0:t>
            </ns0:r>
          </ns0:p>
        </ns0:tc>
      </ns0:tr>
      <ns0:tr>
        <ns0:tc>
          <ns0:tcPr>
            <ns0:tcW ns0:type="dxa" ns0:w="3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数字孪生 2D (twin/fab-twin/line-twin/sim)</ns0:t>
            </ns0:r>
          </ns0:p>
        </ns0:tc>
        <ns0:tc>
          <ns0:tcPr>
            <ns0:tcW ns0:type="dxa" ns0:w="2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内嵌页</ns0:t>
            </ns0:r>
          </ns0:p>
        </ns0:tc>
        <ns0:tc>
          <ns0:tcPr>
            <ns0:tcW ns0:type="dxa" ns0:w="38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✅ 在 fab-mes 内，由 portal 托管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1.2 缺失的业务域与能力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WMS（仓储管理）整体缺失：全库检索 wms/warehouse/库位/仓位/上架/拣货/齐套/bin/location 零命中。ERP 的"库存"仅为 materials.stock 数字台账，无库位/批次/齐套发料/线边仓。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多租户（tenant/*）未接活：initTenant 从未被任何进程调用，AsyncLocalStorage 链路断裂。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APC 控制律（apc/controller.js）未接活：未被 autonomy/executor 或其他任何进程调度，仅被自身 require 自身。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真实协议适配（adapters/opcua-client.js + eda-client.js）未接活：注释写明"server.js 中调用"，但 server.js 无此调用，默认 demo 不启动。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对接适配层（integrations/erp-adapter.js + mes-adapter.js + index.js）未接活：仅做配置读取+字段映射，不连接不接活。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二、一致性核查（文档宣称 vs 代码实况）</ns0:t>
      </ns0:r>
    </ns0:p>
    <ns0:p>
      <ns0:pPr>
        <ns0:spacing ns0:after="120"/>
      </ns0:pPr>
      <ns0:r>
        <ns0:rPr>
          <ns0:color ns0:val="C00000"/>
        </ns0:rPr>
        <ns0:t xml:space="preserve">此维度问题最严重：项目总结报告与白皮书描述的是"理想整合态"，与代码"分裂态"存在多处直接冲突。</ns0:t>
      </ns0:r>
    </ns0:p>
    <ns0:p>
      <ns0:pPr>
        <ns0:pStyle ns0:val="Heading2"/>
      </ns0:pPr>
      <ns0:r>
        <ns0:rPr>
          <ns0:color ns0:val="2E75B6"/>
        </ns0:rPr>
        <ns0:t xml:space="preserve">2.1 文档失实点（必须纠正）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100"/>
        <ns0:gridCol ns0:w="100"/>
      </ns0:tblGrid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FCE4D6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文档宣称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FCE4D6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代码实况</ns0:t>
            </ns0:r>
          </ns0:p>
        </ns0:tc>
      </ns0:tr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《项目总结报告》第85-89行："数字孪生3D（8123）✓在线，地址 http://127.0.0.1:8123/?src=mes"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8123 是 portal 门户进程，非数字孪生。孪生3D在 fab-digital-twin 独立目录，无自身端口，需单独起静态服务；报告把门户地址当孪生地址，属误导。</ns0:t>
            </ns0:r>
          </ns0:p>
        </ns0:tc>
      </ns0:tr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《项目总结报告》："EAP 协议网关（8125）✓在线"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start-all.sh / start-community.sh 中 EAP 默认注释不启动；运行时不启动，3D 孪生 EAP 源回退浏览器内模拟。</ns0:t>
            </ns0:r>
          </ns0:p>
        </ns0:tc>
      </ns0:tr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《白皮书》："三级孪生（twin/line/fab）+ what-if"列为已有资产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595959"/>
                <ns0:sz ns0:val="18"/>
                <ns0:szCs ns0:val="18"/>
              </ns0:rPr>
              <ns0:t xml:space="preserve">⚠️ fab-mes 内仅有 2D 页；真正的 3D 物理工厂孪生在 fab-digital-twin 且不被纳入体系——"三级孪生"描述不完整。</ns0:t>
            </ns0:r>
          </ns0:p>
        </ns0:tc>
      </ns0:tr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《白皮书》L4："多工厂/多租户、真实闭环（APC）"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tenant 与 apc 均为死模块，未接活，L4 该能力未真实落地。</ns0:t>
            </ns0:r>
          </ns0:p>
        </ns0:tc>
      </ns0:tr>
      <ns0:tr>
        <ns0:tc>
          <ns0:tcPr>
            <ns0:tcW ns0:type="dxa" ns0:w="4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《诊断报告/文档》暗示 L4 模块已实现</ns0:t>
            </ns0:r>
          </ns0:p>
        </ns0:tc>
        <ns0:tc>
          <ns0:tcPr>
            <ns0:tcW ns0:type="dxa" ns0:w="52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16 个 L3/L4 模块引用计数 0，从未接活（详见前报告）。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2.2 一致性结论</ns0:t>
      </ns0:r>
    </ns0:p>
    <ns0:p>
      <ns0:pPr>
        <ns0:spacing ns0:after="120"/>
      </ns0:pPr>
      <ns0:r>
        <ns0:rPr>
          <ns0:b/>
          <ns0:bCs/>
          <ns0:color ns0:val="C00000"/>
        </ns0:rPr>
        <ns0:t xml:space="preserve">文档自我宣称的"一致性"不等于代码真实的"一致性"。</ns0:t>
      </ns0:r>
      <ns0:r>
        <ns0:rPr>
          <ns0:color ns0:val="C00000"/>
        </ns0:rPr>
        <ns0:t xml:space="preserve"> 当前对外材料（白皮书/总结报告）描述的是目标态而非实况态，若直接对外演示会产生"声称在线但实际不在线"的信任风险。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三、整合性核查（系统是否统一贯通）</ns0:t>
      </ns0:r>
    </ns0:p>
    <ns0:p>
      <ns0:pPr>
        <ns0:pStyle ns0:val="Heading2"/>
      </ns0:pPr>
      <ns0:r>
        <ns0:rPr>
          <ns0:color ns0:val="2E75B6"/>
        </ns0:rPr>
        <ns0:t xml:space="preserve">3.1 事件总线贯通情况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✅ MES 是唯一事件源（services/eventbus 已被 server.js require），ERP/Portal/Agent/孪生前端均订阅 8124 —— 事件主线贯通良好。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⚠️ ERP 仅单向订阅 MES 事件做展示级联动（领料/成本），MES 不知道 ERP 存在（双存储、弱耦合）。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❌ EAP 不随体系启动，孪生 3D 拿不到真实 EAP 事件，只能模拟 —— 设备层→执行层→孪生层的链路断裂。</ns0:t>
      </ns0:r>
    </ns0:p>
    <ns0:p>
      <ns0:pPr>
        <ns0:pStyle ns0:val="Heading2"/>
      </ns0:pPr>
      <ns0:r>
        <ns0:rPr>
          <ns0:color ns0:val="2E75B6"/>
        </ns0:rPr>
        <ns0:t xml:space="preserve">3.2 项目归属分裂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fab-digital-twin 是 E:/Fab 下的独立目录，与 fab-mes 平级，既不进 fab-mes 版本树也不被其启动/门户管理 —— 与白皮书"三级孪生为同一平台资产"矛盾。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⚠️ fab-mes 内部又有 4 个 2D 孪生页，与 fab-digital-twin 的 3D 孪生"两套并存、各连 MES"，无统一入口与分工说明。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rPr>
          <ns0:color ns0:val="C00000"/>
        </ns0:rPr>
        <ns0:t xml:space="preserve">❌ 启动脚本（start-all.sh / start-community.sh）只拉起 8123/8124/8126/8127，漏掉 EAP(8125) 与 fab-digital-twin —— 体系编排不完整。</ns0:t>
      </ns0:r>
    </ns0:p>
    <ns0:p>
      <ns0:pPr>
        <ns0:pStyle ns0:val="Heading2"/>
      </ns0:pPr>
      <ns0:r>
        <ns0:rPr>
          <ns0:color ns0:val="2E75B6"/>
        </ns0:rPr>
        <ns0:t xml:space="preserve">3.3 整合性结论</ns0:t>
      </ns0:r>
    </ns0:p>
    <ns0:p>
      <ns0:pPr>
        <ns0:spacing ns0:after="120"/>
      </ns0:pPr>
      <ns0:r>
        <ns0:rPr>
          <ns0:color ns0:val="C00000"/>
        </ns0:rPr>
        <ns0:t xml:space="preserve">系统以 MES 事件总线为骨架"部分贯通"，但关键子系统（EAP、3D 孪生）游离在编排之外，ERP 与 MES 双存储弱耦合，数字孪生分裂为两个项目 —— 尚未形成"统一底座、单点编排"的整合态。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四、三性总评与整改优先级</ns0:t>
      </ns0:r>
    </ns0:p>
    <ns0:tbl>
      <ns0:tblPr>
        <ns0:tblW ns0:type="pct" ns0:w="100%"/>
        <ns0:tblBorders>
          <ns0:top ns0:val="single" ns0:color="auto" ns0:sz="4"/>
          <ns0:left ns0:val="single" ns0:color="auto" ns0:sz="4"/>
          <ns0:bottom ns0:val="single" ns0:color="auto" ns0:sz="4"/>
          <ns0:right ns0:val="single" ns0:color="auto" ns0:sz="4"/>
          <ns0:insideH ns0:val="single" ns0:color="auto" ns0:sz="4"/>
          <ns0:insideV ns0:val="single" ns0:color="auto" ns0:sz="4"/>
        </ns0:tblBorders>
      </ns0:tblPr>
      <ns0:tblGrid>
        <ns0:gridCol ns0:w="100"/>
        <ns0:gridCol ns0:w="100"/>
        <ns0:gridCol ns0:w="100"/>
      </ns0:tblGrid>
      <ns0:tr>
        <ns0:tc>
          <ns0:tcPr>
            <ns0:tcW ns0:type="dxa" ns0:w="2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维度</ns0:t>
            </ns0:r>
          </ns0:p>
        </ns0:tc>
        <ns0:tc>
          <ns0:tcPr>
            <ns0:tcW ns0:type="dxa" ns0:w="1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评级</ns0:t>
            </ns0:r>
          </ns0:p>
        </ns0:tc>
        <ns0:tc>
          <ns0:tcPr>
            <ns0:tcW ns0:type="dxa" ns0:w="5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  <ns0:shd ns0:fill="D9E1F2" ns0:val="clear"/>
          </ns0:tcPr>
          <ns0:p>
            <ns0:r>
              <ns0:rPr>
                <ns0:b/>
                <ns0:bCs/>
                <ns0:color ns0:val="000000"/>
                <ns0:sz ns0:val="18"/>
                <ns0:szCs ns0:val="18"/>
              </ns0:rPr>
              <ns0:t xml:space="preserve">关键缺口</ns0:t>
            </ns0:r>
          </ns0:p>
        </ns0:tc>
      </ns0:tr>
      <ns0:tr>
        <ns0:tc>
          <ns0:tcPr>
            <ns0:tcW ns0:type="dxa" ns0:w="2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完整性</ns0:t>
            </ns0:r>
          </ns0:p>
        </ns0:tc>
        <ns0:tc>
          <ns0:tcPr>
            <ns0:tcW ns0:type="dxa" ns0:w="1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不完整</ns0:t>
            </ns0:r>
          </ns0:p>
        </ns0:tc>
        <ns0:tc>
          <ns0:tcPr>
            <ns0:tcW ns0:type="dxa" ns0:w="5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WMS 仓储执行域已于 2026-08-23 新建（fab-wms.js :8128 独立进程，库位/批次/上架/齐套/收发流水，与 ERP 同源派生）；ERP 库存仍为财务台账，二者分工清晰；tenant/apc/adapters/integrations 按策略维持蓝图态标注，非缺陷。</ns0:t>
            </ns0:r>
          </ns0:p>
        </ns0:tc>
      </ns0:tr>
      <ns0:tr>
        <ns0:tc>
          <ns0:tcPr>
            <ns0:tcW ns0:type="dxa" ns0:w="2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一致性</ns0:t>
            </ns0:r>
          </ns0:p>
        </ns0:tc>
        <ns0:tc>
          <ns0:tcPr>
            <ns0:tcW ns0:type="dxa" ns0:w="1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C00000"/>
                <ns0:sz ns0:val="18"/>
                <ns0:szCs ns0:val="18"/>
              </ns0:rPr>
              <ns0:t xml:space="preserve">❌ 不一致</ns0:t>
            </ns0:r>
          </ns0:p>
        </ns0:tc>
        <ns0:tc>
          <ns0:tcPr>
            <ns0:tcW ns0:type="dxa" ns0:w="5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总结报告/EAP/孪生状态已与运行时对齐（D1/D2 已纠偏）；L4 多租户/APC 的文档宣称已降级为蓝图态注记，与运行时一致。</ns0:t>
            </ns0:r>
          </ns0:p>
        </ns0:tc>
      </ns0:tr>
      <ns0:tr>
        <ns0:tc>
          <ns0:tcPr>
            <ns0:tcW ns0:type="dxa" ns0:w="2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整合性</ns0:t>
            </ns0:r>
          </ns0:p>
        </ns0:tc>
        <ns0:tc>
          <ns0:tcPr>
            <ns0:tcW ns0:type="dxa" ns0:w="16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BF9000"/>
                <ns0:sz ns0:val="18"/>
                <ns0:szCs ns0:val="18"/>
              </ns0:rPr>
              <ns0:t xml:space="preserve">⚠️ 部分</ns0:t>
            </ns0:r>
          </ns0:p>
        </ns0:tc>
        <ns0:tc>
          <ns0:tcPr>
            <ns0:tcW ns0:type="dxa" ns0:w="5400"/>
            <ns0:tcBorders>
              <ns0:top ns0:val="single" ns0:color="BFBFBF" ns0:sz="1"/>
              <ns0:left ns0:val="single" ns0:color="BFBFBF" ns0:sz="1"/>
              <ns0:bottom ns0:val="single" ns0:color="BFBFBF" ns0:sz="1"/>
              <ns0:right ns0:val="single" ns0:color="BFBFBF" ns0:sz="1"/>
            </ns0:tcBorders>
          </ns0:tcPr>
          <ns0:p>
            <ns0:r>
              <ns0:rPr>
                <ns0:b ns0:val="false"/>
                <ns0:bCs ns0:val="false"/>
                <ns0:color ns0:val="000000"/>
                <ns0:sz ns0:val="18"/>
                <ns0:szCs ns0:val="18"/>
              </ns0:rPr>
              <ns0:t xml:space="preserve">EAP/3D孪生游离编排外；ERP 双存储；数字孪生两项目分裂</ns0:t>
            </ns0:r>
          </ns0:p>
        </ns0:tc>
      </ns0:tr>
    </ns0:tbl>
    <ns0:p>
      <ns0:pPr>
        <ns0:pStyle ns0:val="Heading2"/>
      </ns0:pPr>
      <ns0:r>
        <ns0:rPr>
          <ns0:color ns0:val="2E75B6"/>
        </ns0:rPr>
        <ns0:t xml:space="preserve">4.1 整改优先级（建议）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文档纠偏（最高优先、零风险）：纠正总结报告中 EAP/3D 孪生"✓在线"的失实表述，区分"实况态"与"目标态"，消除对外信任风险。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启动编排补全：EAP(8125) 纳入默认启动；fab-digital-twin 并入 fab-mes/twin3d/ 并由 portal 托管 + 启动脚本拉起。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ERP 保留 standalone：复用事件总线订阅 MES 事件做领料/成本，不共享存储实例，消除双存储弱耦合的同时避免未验证耦合风险。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L4 模块标蓝图态：tenant/apc/adapters/integrations 顶部已加「蓝图态/未接入 spine」横幅，APC 默认关、多租户默认单租户、adapters 默认 demo，不强行接回主链路。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WMS 仓储执行域（:8128）现已建成并接入主轴，与 ERP 分工清晰。</ns0:t>
      </ns0:r>
    </ns0:p>
    <ns0:p>
      <ns0:pPr>
        <ns0:pStyle ns0:val="ListParagraph"/>
        <ns0:numPr>
          <ns0:ilvl ns0:val="0"/>
          <ns0:numId ns0:val="3"/>
        </ns0:numPr>
        <ns0:spacing ns0:after="60"/>
      </ns0:pPr>
      <ns0:r>
        <ns0:t xml:space="preserve">验收硬标准：每个接活模块须有"被主进程 require 且触发一次真实行为"的证据；新增评审项"无人 require 不许合并 + docs 标注实况/目标态"。</ns0:t>
      </ns0:r>
    </ns0:p>
    <ns0:p>
      <ns0:r>
        <ns0:br ns0:type="page"/>
      </ns0:r>
    </ns0:p>
    <ns0:p>
      <ns0:pPr>
        <ns0:pStyle ns0:val="Heading1"/>
      </ns0:pPr>
      <ns0:r>
        <ns0:rPr>
          <ns0:color ns0:val="1F3864"/>
        </ns0:rPr>
        <ns0:t xml:space="preserve">五、给决策者的直白结论</ns0:t>
      </ns0:r>
    </ns0:p>
    <ns0:p>
      <ns0:pPr>
        <ns0:spacing ns0:after="120"/>
      </ns0:pPr>
      <ns0:r>
        <ns0:rPr>
          <ns0:b/>
          <ns0:bCs/>
        </ns0:rPr>
        <ns0:t xml:space="preserve">这个体系"骨架是对的、方向是对的"，但还不是一个真正整合好的产品：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规划（白皮书/四级战略）设计完整、思路现代 —— 这部分没问题。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代码层面：MES 核心 + 五大引擎 + Agent + 2D 孪生 + 事件总线 是真实可用、贯通的。</ns0:t>
      </ns0:r>
    </ns0:p>
    <ns0:p>
      <ns0:pPr>
        <ns0:pStyle ns0:val="ListParagraph"/>
        <ns0:numPr>
          <ns0:ilvl ns0:val="0"/>
          <ns0:numId ns0:val="2"/>
        </ns0:numPr>
        <ns0:spacing ns0:after="60"/>
      </ns0:pPr>
      <ns0:r>
        <ns0:t xml:space="preserve">但：① 多套系统各自为政（ERP 独立、3D 孪生独立项目、EAP 游离）；② 一批 L4 模块写了不接线；③ WMS 当时未建（现已建成 :8128）；④ 对外文档把"目标态"写成了"已在线"，与代码实况不符。</ns0:t>
      </ns0:r>
    </ns0:p>
    <ns0:p>
      <ns0:pPr>
        <ns0:spacing ns0:after="120"/>
      </ns0:pPr>
      <ns0:r>
        <ns0:rPr>
          <ns0:b/>
          <ns0:bCs/>
          <ns0:color ns0:val="1F3864"/>
        </ns0:rPr>
        <ns0:t xml:space="preserve">要达到「串主轴不推翻」终态：文档纠偏（已完成 D1-D7）→ 编排补全(EAP+3D 已并入) → ERP 保留 standalone 修 CORS/成本 → L4 标蓝图态不强行接活。其中文档纠偏关乎对外演示诚信，已优先完成；L4 不强行接活，避免引入未验证副作用。</ns0:t>
      </ns0:r>
      <ns0:r>
        <ns0:rPr>
          <ns0:color ns0:val="1F3864"/>
        </ns0:rPr>
      </ns0:r>
    </ns0:p>
    <ns0:sectPr>
      <ns0:pgSz ns0:w="11906" ns0:h="16838" ns0:orient="portrait"/>
      <ns0:pgMar ns0:top="1440" ns0:right="1440" ns0:bottom="1440" ns0:left="1440" ns0:header="708" ns0:footer="708" ns0:gutter="0"/>
      <ns0:pgNumType/>
      <ns0:docGrid ns0:linePitch="360"/>
    </ns0:sectPr>
  </ns0:body>
</ns0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rPr>
      <w:b/>
      <w:bCs/>
      <w:color w:val="1F3864"/>
      <w:sz w:val="32"/>
      <w:szCs w:val="32"/>
    </w:rPr>
  </w:style>
  <w:style w:type="paragraph" w:styleId="Heading2"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fab-mes audit</dc:creator>
  <cp:lastModifiedBy>Un-named</cp:lastModifiedBy>
  <cp:revision>1</cp:revision>
  <dcterms:created xsi:type="dcterms:W3CDTF">2026-08-23T10:15:35.594Z</dcterms:created>
  <dcterms:modified xsi:type="dcterms:W3CDTF">2026-08-23T10:15:35.595Z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