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A4C" w:rsidRDefault="000D01AC">
      <w:r>
        <w:t>Describe table – pokazuje wszystkie pola i typy</w:t>
      </w:r>
    </w:p>
    <w:sectPr w:rsidR="00020A4C" w:rsidSect="00020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compat/>
  <w:rsids>
    <w:rsidRoot w:val="007532A0"/>
    <w:rsid w:val="00020A4C"/>
    <w:rsid w:val="000D01AC"/>
    <w:rsid w:val="006B5150"/>
    <w:rsid w:val="007532A0"/>
    <w:rsid w:val="00DA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0A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2019-01-11T15:38:00Z</dcterms:created>
  <dcterms:modified xsi:type="dcterms:W3CDTF">2019-01-11T15:39:00Z</dcterms:modified>
</cp:coreProperties>
</file>