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A46" w:rsidRDefault="00145771">
      <w:r>
        <w:t>1.</w:t>
      </w:r>
      <w:r w:rsidR="00782DAE">
        <w:t>Drzewko dziedziczenia Collections</w:t>
      </w:r>
    </w:p>
    <w:p w:rsidR="00782DAE" w:rsidRDefault="00782DAE">
      <w:r>
        <w:rPr>
          <w:noProof/>
          <w:lang w:eastAsia="pl-PL"/>
        </w:rPr>
        <w:drawing>
          <wp:inline distT="0" distB="0" distL="0" distR="0">
            <wp:extent cx="4343091" cy="2546214"/>
            <wp:effectExtent l="19050" t="0" r="309"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43555" cy="2546486"/>
                    </a:xfrm>
                    <a:prstGeom prst="rect">
                      <a:avLst/>
                    </a:prstGeom>
                    <a:noFill/>
                    <a:ln w="9525">
                      <a:noFill/>
                      <a:miter lim="800000"/>
                      <a:headEnd/>
                      <a:tailEnd/>
                    </a:ln>
                  </pic:spPr>
                </pic:pic>
              </a:graphicData>
            </a:graphic>
          </wp:inline>
        </w:drawing>
      </w:r>
    </w:p>
    <w:p w:rsidR="00F641CE" w:rsidRDefault="00145771">
      <w:r>
        <w:t>2.</w:t>
      </w:r>
      <w:r w:rsidR="00F641CE">
        <w:t>Czy operator % może zwrócić liczbę zmiennoprzecinkową? Tak, jeśli robimy na double.</w:t>
      </w:r>
    </w:p>
    <w:p w:rsidR="00145771" w:rsidRDefault="00FF4CE9">
      <w:r>
        <w:t>3. co oznacza … w metodzie?  (czy to jest varargs?)</w:t>
      </w:r>
    </w:p>
    <w:p w:rsidR="00FF4CE9" w:rsidRDefault="00FF4CE9">
      <w:r>
        <w:t>Przyjęcie dowolnej liczby elementów tego samego typu</w:t>
      </w:r>
    </w:p>
    <w:p w:rsidR="00FF4CE9" w:rsidRDefault="00E055F4">
      <w:r>
        <w:t>4. Czy switch operuje na warunku logicznym? W kodzie nie.</w:t>
      </w:r>
    </w:p>
    <w:p w:rsidR="00E055F4" w:rsidRDefault="00E055F4">
      <w:r>
        <w:t xml:space="preserve">5. Zmienne globalne inicjalizowane są wartościami domyślnymi bo są składowymi klasy. A jeśli tworzony jest jakiś obiekt to JVM musi wiedzieć ile miejsca zainicjalizować na stosie. Zmienne lokalne </w:t>
      </w:r>
      <w:r w:rsidR="00C543C4">
        <w:t>nie są domyślnie inicjalizowane bo leżą na stercie.</w:t>
      </w:r>
    </w:p>
    <w:p w:rsidR="00C543C4" w:rsidRDefault="00D86B61">
      <w:r>
        <w:t>6. Wzorzec projektowy – wskazówka w jaki sposób rozwiązać jakiś problem</w:t>
      </w:r>
    </w:p>
    <w:p w:rsidR="00D86B61" w:rsidRDefault="00D86B61">
      <w:r>
        <w:t>7. SOLID – dobre praktyki programowania</w:t>
      </w:r>
    </w:p>
    <w:p w:rsidR="007B00A4" w:rsidRDefault="007B00A4">
      <w:r>
        <w:t>S – jedna funkcjonalność dla klasy</w:t>
      </w:r>
      <w:bookmarkStart w:id="0" w:name="_GoBack"/>
      <w:bookmarkEnd w:id="0"/>
    </w:p>
    <w:p w:rsidR="00D86B61" w:rsidRDefault="006603DE">
      <w:r>
        <w:t>//TODO Dopisać zasady</w:t>
      </w:r>
    </w:p>
    <w:p w:rsidR="00F641CE" w:rsidRDefault="004860A6">
      <w:r>
        <w:t>8. Przeciążanie metod: wystarczy tylko taka sama NAZWA metody</w:t>
      </w:r>
    </w:p>
    <w:p w:rsidR="004860A6" w:rsidRDefault="00C90475">
      <w:r>
        <w:t>9.Czy aby przekazać obiekt, potrzebujemy uchwytu? Nie, można przecież użyć new StringBuilder()</w:t>
      </w:r>
    </w:p>
    <w:p w:rsidR="00C90475" w:rsidRDefault="003B7175">
      <w:r>
        <w:t>10. Czy można rzutować booleana na inta? NIE !!! W Javie nie.</w:t>
      </w:r>
    </w:p>
    <w:p w:rsidR="003B7175" w:rsidRDefault="003E533B">
      <w:r>
        <w:t>11.JVM, tłumaczy kod bajtowy na binarny, zarządza pamiecią i optymalizuje</w:t>
      </w:r>
    </w:p>
    <w:p w:rsidR="003E533B" w:rsidRDefault="001F7217">
      <w:r>
        <w:t>12. Brak modyfikatora oznacza package private (widoczność w katalogu) – to domyśla widoczność w Javie</w:t>
      </w:r>
    </w:p>
    <w:p w:rsidR="001F7217" w:rsidRDefault="001F7217">
      <w:r>
        <w:t>13. Elementy tablicy nie muszą być znane przed implementacją. Musi być znana ich liczba i typ.</w:t>
      </w:r>
    </w:p>
    <w:p w:rsidR="001F7217" w:rsidRDefault="000A48E5">
      <w:r>
        <w:t>14.Od Java 11 możemy bawić się GarbageCollectorem</w:t>
      </w:r>
    </w:p>
    <w:p w:rsidR="00C33292" w:rsidRDefault="00C33292">
      <w:r>
        <w:lastRenderedPageBreak/>
        <w:t>15.Czy dwa obiekty mogą zwrócić ten sam hash code? To klucz obliczony na podstawie wartości zmiennych. Dlatego może ta wartość być taka sama. Dlatego jeśli dwa hashe są takie same to należy się jeszcze upewnić equals() ze dwa obiekty są takie same.</w:t>
      </w:r>
    </w:p>
    <w:p w:rsidR="0085022E" w:rsidRDefault="0085022E">
      <w:r>
        <w:t>16.finalize(). Zanim GC usunie jakiś obiekt to wywoła tę metodę obiektu</w:t>
      </w:r>
    </w:p>
    <w:p w:rsidR="0085022E" w:rsidRDefault="00933457">
      <w:r>
        <w:t>17.finally to w ca tchu</w:t>
      </w:r>
    </w:p>
    <w:p w:rsidR="00933457" w:rsidRDefault="00933457">
      <w:r>
        <w:t>18.final, stała</w:t>
      </w:r>
    </w:p>
    <w:p w:rsidR="00933457" w:rsidRDefault="00C1333F">
      <w:r>
        <w:t>19. adnotacja – dodatkowe info, meta dane</w:t>
      </w:r>
    </w:p>
    <w:p w:rsidR="00C1333F" w:rsidRDefault="00C1333F">
      <w:r>
        <w:t>20.maven – budowniczy projektu</w:t>
      </w:r>
    </w:p>
    <w:p w:rsidR="00C1333F" w:rsidRDefault="00C1333F">
      <w:r>
        <w:t>21. interfejs – cos jest czymś</w:t>
      </w:r>
    </w:p>
    <w:p w:rsidR="00C1333F" w:rsidRDefault="00FB5D4C">
      <w:r>
        <w:t>22. Klasa abstrakcyjna – nie da się utworzyć jej obiektów</w:t>
      </w:r>
    </w:p>
    <w:p w:rsidR="00FB5D4C" w:rsidRDefault="00822A31">
      <w:r>
        <w:t>23. kontroler w mvc – odczytuje zapytania</w:t>
      </w:r>
    </w:p>
    <w:p w:rsidR="00822A31" w:rsidRDefault="009C3C50">
      <w:r w:rsidRPr="009C3C50">
        <w:t>24.@AutoWired</w:t>
      </w:r>
      <w:r>
        <w:t xml:space="preserve"> – wstrzyknięcie zależności, </w:t>
      </w:r>
    </w:p>
    <w:p w:rsidR="009C3C50" w:rsidRDefault="009C3C50">
      <w:r>
        <w:t>25. @Service, @Component, @Entity - wszystkie zamieniają w ziarno</w:t>
      </w:r>
    </w:p>
    <w:p w:rsidR="009C3C50" w:rsidRDefault="009C3C50">
      <w:r>
        <w:t>Jedna funkcjonalność, zbiór serwisów, encja</w:t>
      </w:r>
    </w:p>
    <w:p w:rsidR="0031773B" w:rsidRDefault="0031773B">
      <w:r>
        <w:t>26. shutdown hook- obszar z którego wykonywane są polecenie zanim JVM zakończy działanie programu</w:t>
      </w:r>
    </w:p>
    <w:p w:rsidR="0031773B" w:rsidRDefault="00686D8F">
      <w:r>
        <w:rPr>
          <w:noProof/>
          <w:lang w:eastAsia="pl-PL"/>
        </w:rPr>
        <w:drawing>
          <wp:inline distT="0" distB="0" distL="0" distR="0">
            <wp:extent cx="4047490" cy="87693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490" cy="876935"/>
                    </a:xfrm>
                    <a:prstGeom prst="rect">
                      <a:avLst/>
                    </a:prstGeom>
                    <a:noFill/>
                    <a:ln>
                      <a:noFill/>
                    </a:ln>
                  </pic:spPr>
                </pic:pic>
              </a:graphicData>
            </a:graphic>
          </wp:inline>
        </w:drawing>
      </w:r>
    </w:p>
    <w:p w:rsidR="00686D8F" w:rsidRDefault="00686D8F">
      <w:r>
        <w:t>//todo modyfikatory dostępu</w:t>
      </w:r>
    </w:p>
    <w:p w:rsidR="00686D8F" w:rsidRDefault="00686D8F"/>
    <w:sectPr w:rsidR="00686D8F" w:rsidSect="00FA0A4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1C8" w:rsidRDefault="00AA61C8" w:rsidP="003E533B">
      <w:pPr>
        <w:spacing w:after="0" w:line="240" w:lineRule="auto"/>
      </w:pPr>
      <w:r>
        <w:separator/>
      </w:r>
    </w:p>
  </w:endnote>
  <w:endnote w:type="continuationSeparator" w:id="0">
    <w:p w:rsidR="00AA61C8" w:rsidRDefault="00AA61C8" w:rsidP="003E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1C8" w:rsidRDefault="00AA61C8" w:rsidP="003E533B">
      <w:pPr>
        <w:spacing w:after="0" w:line="240" w:lineRule="auto"/>
      </w:pPr>
      <w:r>
        <w:separator/>
      </w:r>
    </w:p>
  </w:footnote>
  <w:footnote w:type="continuationSeparator" w:id="0">
    <w:p w:rsidR="00AA61C8" w:rsidRDefault="00AA61C8" w:rsidP="003E53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B2039"/>
    <w:rsid w:val="000A48E5"/>
    <w:rsid w:val="00145771"/>
    <w:rsid w:val="001F7217"/>
    <w:rsid w:val="0031773B"/>
    <w:rsid w:val="003B7175"/>
    <w:rsid w:val="003E533B"/>
    <w:rsid w:val="004860A6"/>
    <w:rsid w:val="006603DE"/>
    <w:rsid w:val="00686D8F"/>
    <w:rsid w:val="006B5150"/>
    <w:rsid w:val="00782DAE"/>
    <w:rsid w:val="007B00A4"/>
    <w:rsid w:val="00822A31"/>
    <w:rsid w:val="0085022E"/>
    <w:rsid w:val="008D6056"/>
    <w:rsid w:val="00933457"/>
    <w:rsid w:val="009A0204"/>
    <w:rsid w:val="009C3C50"/>
    <w:rsid w:val="00AA61C8"/>
    <w:rsid w:val="00C1333F"/>
    <w:rsid w:val="00C33292"/>
    <w:rsid w:val="00C543C4"/>
    <w:rsid w:val="00C90475"/>
    <w:rsid w:val="00D86B61"/>
    <w:rsid w:val="00DA6DD2"/>
    <w:rsid w:val="00E055F4"/>
    <w:rsid w:val="00F641CE"/>
    <w:rsid w:val="00FA0A46"/>
    <w:rsid w:val="00FB2039"/>
    <w:rsid w:val="00FB5D4C"/>
    <w:rsid w:val="00FF4CE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A0A46"/>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782DA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2DAE"/>
    <w:rPr>
      <w:rFonts w:ascii="Tahoma" w:hAnsi="Tahoma" w:cs="Tahoma"/>
      <w:sz w:val="16"/>
      <w:szCs w:val="16"/>
    </w:rPr>
  </w:style>
  <w:style w:type="paragraph" w:styleId="Tekstprzypisukocowego">
    <w:name w:val="endnote text"/>
    <w:basedOn w:val="Normalny"/>
    <w:link w:val="TekstprzypisukocowegoZnak"/>
    <w:uiPriority w:val="99"/>
    <w:semiHidden/>
    <w:unhideWhenUsed/>
    <w:rsid w:val="003E533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E533B"/>
    <w:rPr>
      <w:sz w:val="20"/>
      <w:szCs w:val="20"/>
    </w:rPr>
  </w:style>
  <w:style w:type="character" w:styleId="Odwoanieprzypisukocowego">
    <w:name w:val="endnote reference"/>
    <w:basedOn w:val="Domylnaczcionkaakapitu"/>
    <w:uiPriority w:val="99"/>
    <w:semiHidden/>
    <w:unhideWhenUsed/>
    <w:rsid w:val="003E533B"/>
    <w:rPr>
      <w:vertAlign w:val="superscript"/>
    </w:rPr>
  </w:style>
  <w:style w:type="character" w:styleId="Hipercze">
    <w:name w:val="Hyperlink"/>
    <w:basedOn w:val="Domylnaczcionkaakapitu"/>
    <w:uiPriority w:val="99"/>
    <w:unhideWhenUsed/>
    <w:rsid w:val="009C3C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298</Words>
  <Characters>1793</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Użytkownik systemu Windows</cp:lastModifiedBy>
  <cp:revision>25</cp:revision>
  <dcterms:created xsi:type="dcterms:W3CDTF">2019-01-09T06:36:00Z</dcterms:created>
  <dcterms:modified xsi:type="dcterms:W3CDTF">2019-01-09T22:21:00Z</dcterms:modified>
</cp:coreProperties>
</file>