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96B05" w14:textId="2814F59F" w:rsidR="00D373AF" w:rsidRPr="00E65B7B" w:rsidRDefault="00D373AF" w:rsidP="00E65B7B">
      <w:pPr>
        <w:spacing w:line="480" w:lineRule="auto"/>
        <w:rPr>
          <w:rFonts w:ascii="Arial" w:hAnsi="Arial" w:cs="Arial"/>
          <w:b/>
          <w:bCs/>
          <w:color w:val="000000" w:themeColor="text1"/>
          <w:sz w:val="24"/>
          <w:szCs w:val="24"/>
        </w:rPr>
      </w:pPr>
      <w:r w:rsidRPr="00E65B7B">
        <w:rPr>
          <w:rFonts w:ascii="Arial" w:hAnsi="Arial" w:cs="Arial"/>
          <w:b/>
          <w:bCs/>
          <w:color w:val="000000" w:themeColor="text1"/>
          <w:sz w:val="24"/>
          <w:szCs w:val="24"/>
        </w:rPr>
        <w:t>Unit 9 – Initial Post</w:t>
      </w:r>
    </w:p>
    <w:p w14:paraId="59033169" w14:textId="70F657AA" w:rsidR="004E6AFE" w:rsidRPr="00E65B7B" w:rsidRDefault="004E6AFE" w:rsidP="00E65B7B">
      <w:pPr>
        <w:pStyle w:val="NormalWeb"/>
        <w:spacing w:line="480" w:lineRule="auto"/>
        <w:rPr>
          <w:rFonts w:ascii="Arial" w:hAnsi="Arial" w:cs="Arial"/>
          <w:color w:val="000000" w:themeColor="text1"/>
        </w:rPr>
      </w:pPr>
      <w:r w:rsidRPr="00E65B7B">
        <w:rPr>
          <w:rFonts w:ascii="Arial" w:hAnsi="Arial" w:cs="Arial"/>
          <w:color w:val="000000" w:themeColor="text1"/>
        </w:rPr>
        <w:t>Deep Learning technologies such as DALL-E and ChatGPT create important ethical concerns because they can generate realistic images and fluent text that may appear trustworthy even when the content is inaccurate, biased or misleading. Their ability to create new content offers clear benefits for education, research and creativity, but it also creates risks that require careful</w:t>
      </w:r>
      <w:r w:rsidRPr="00E65B7B">
        <w:rPr>
          <w:rFonts w:ascii="Arial" w:hAnsi="Arial" w:cs="Arial"/>
          <w:color w:val="000000" w:themeColor="text1"/>
        </w:rPr>
        <w:t xml:space="preserve"> review</w:t>
      </w:r>
      <w:r w:rsidRPr="00E65B7B">
        <w:rPr>
          <w:rFonts w:ascii="Arial" w:hAnsi="Arial" w:cs="Arial"/>
          <w:color w:val="000000" w:themeColor="text1"/>
        </w:rPr>
        <w:t>.</w:t>
      </w:r>
    </w:p>
    <w:p w14:paraId="001F1233" w14:textId="096F6A91" w:rsidR="004E6AFE" w:rsidRPr="00E65B7B" w:rsidRDefault="004E6AFE" w:rsidP="00E65B7B">
      <w:pPr>
        <w:pStyle w:val="NormalWeb"/>
        <w:spacing w:line="480" w:lineRule="auto"/>
        <w:rPr>
          <w:rFonts w:ascii="Arial" w:hAnsi="Arial" w:cs="Arial"/>
          <w:color w:val="000000" w:themeColor="text1"/>
        </w:rPr>
      </w:pPr>
      <w:r w:rsidRPr="00E65B7B">
        <w:rPr>
          <w:rFonts w:ascii="Arial" w:hAnsi="Arial" w:cs="Arial"/>
          <w:color w:val="000000" w:themeColor="text1"/>
        </w:rPr>
        <w:t>One concern is reliability. Walters and Wilder (2023) found that GPT-generated academic references could include fabricated citations, showing that convincing language does not guarantee factual accuracy. This is especially important in academic contexts, where users may rely on generated information without checking the original source.</w:t>
      </w:r>
    </w:p>
    <w:p w14:paraId="6A13D5DC" w14:textId="415B9EE4" w:rsidR="004E6AFE" w:rsidRPr="00E65B7B" w:rsidRDefault="004E6AFE" w:rsidP="00E65B7B">
      <w:pPr>
        <w:pStyle w:val="NormalWeb"/>
        <w:spacing w:line="480" w:lineRule="auto"/>
        <w:rPr>
          <w:rFonts w:ascii="Arial" w:hAnsi="Arial" w:cs="Arial"/>
          <w:color w:val="000000" w:themeColor="text1"/>
        </w:rPr>
      </w:pPr>
      <w:r w:rsidRPr="00E65B7B">
        <w:rPr>
          <w:rFonts w:ascii="Arial" w:hAnsi="Arial" w:cs="Arial"/>
          <w:color w:val="000000" w:themeColor="text1"/>
        </w:rPr>
        <w:t>Bias is another concern. Deep Learning models learn patterns from large datasets, and those datasets may contain social or cultural biases. As a result, generated content can reproduce stereotypes or disadvantage underrepresented groups. NIST (2024) also identifies harmful bias, privacy, information integrity and over-reliance on AI as important generative AI risks.</w:t>
      </w:r>
    </w:p>
    <w:p w14:paraId="21578CA0" w14:textId="72EB6B44" w:rsidR="004E6AFE" w:rsidRPr="00E65B7B" w:rsidRDefault="004E6AFE" w:rsidP="00E65B7B">
      <w:pPr>
        <w:pStyle w:val="NormalWeb"/>
        <w:spacing w:line="480" w:lineRule="auto"/>
        <w:rPr>
          <w:rFonts w:ascii="Arial" w:hAnsi="Arial" w:cs="Arial"/>
          <w:color w:val="000000" w:themeColor="text1"/>
        </w:rPr>
      </w:pPr>
      <w:r w:rsidRPr="00E65B7B">
        <w:rPr>
          <w:rFonts w:ascii="Arial" w:hAnsi="Arial" w:cs="Arial"/>
          <w:color w:val="000000" w:themeColor="text1"/>
        </w:rPr>
        <w:t>There are also issues around consent, authorship and misuse. Generated images or text can be used for impersonation, misinformation or imitation of creative work. I therefore believe these systems should be supported by safeguards such as source verification, bias testing, privacy protection, clear disclosure of AI-generated content and meaningful human oversight.</w:t>
      </w:r>
    </w:p>
    <w:p w14:paraId="3D33DB43" w14:textId="77777777" w:rsidR="004E6AFE" w:rsidRPr="00E65B7B" w:rsidRDefault="004E6AFE" w:rsidP="00E65B7B">
      <w:pPr>
        <w:pStyle w:val="NormalWeb"/>
        <w:spacing w:line="480" w:lineRule="auto"/>
        <w:jc w:val="both"/>
        <w:rPr>
          <w:rFonts w:ascii="Arial" w:hAnsi="Arial" w:cs="Arial"/>
          <w:color w:val="000000" w:themeColor="text1"/>
        </w:rPr>
      </w:pPr>
      <w:r w:rsidRPr="00E65B7B">
        <w:rPr>
          <w:rFonts w:ascii="Arial" w:hAnsi="Arial" w:cs="Arial"/>
          <w:color w:val="000000" w:themeColor="text1"/>
        </w:rPr>
        <w:t>How can these safeguards be implemented without reducing the usefulness and creativity of generative AI systems?</w:t>
      </w:r>
    </w:p>
    <w:p w14:paraId="3920B3A6" w14:textId="4C7EF2C2" w:rsidR="00D373AF" w:rsidRPr="00E65B7B" w:rsidRDefault="00D373AF" w:rsidP="00E65B7B">
      <w:pPr>
        <w:pStyle w:val="NormalWeb"/>
        <w:spacing w:line="480" w:lineRule="auto"/>
        <w:jc w:val="both"/>
        <w:rPr>
          <w:rFonts w:ascii="Arial" w:hAnsi="Arial" w:cs="Arial"/>
          <w:b/>
          <w:bCs/>
          <w:color w:val="000000" w:themeColor="text1"/>
        </w:rPr>
      </w:pPr>
      <w:r w:rsidRPr="00E65B7B">
        <w:rPr>
          <w:rFonts w:ascii="Arial" w:hAnsi="Arial" w:cs="Arial"/>
          <w:b/>
          <w:bCs/>
          <w:color w:val="000000" w:themeColor="text1"/>
        </w:rPr>
        <w:lastRenderedPageBreak/>
        <w:t>References</w:t>
      </w:r>
    </w:p>
    <w:p w14:paraId="7D724878" w14:textId="77777777" w:rsidR="00D373AF" w:rsidRPr="00E65B7B" w:rsidRDefault="00D373AF" w:rsidP="00E65B7B">
      <w:pPr>
        <w:spacing w:after="160" w:line="480" w:lineRule="auto"/>
        <w:rPr>
          <w:rFonts w:ascii="Arial" w:hAnsi="Arial" w:cs="Arial"/>
          <w:color w:val="000000" w:themeColor="text1"/>
          <w:sz w:val="24"/>
          <w:szCs w:val="24"/>
        </w:rPr>
      </w:pPr>
      <w:r w:rsidRPr="00E65B7B">
        <w:rPr>
          <w:rFonts w:ascii="Arial" w:hAnsi="Arial" w:cs="Arial"/>
          <w:color w:val="000000" w:themeColor="text1"/>
          <w:sz w:val="24"/>
          <w:szCs w:val="24"/>
        </w:rPr>
        <w:t xml:space="preserve">National Institute of Standards and Technology (NIST) (2024) Artificial Intelligence Risk Management Framework: Generative Artificial Intelligence Profile. NIST AI 600-1. Gaithersburg, MD: National Institute of Standards and Technology. Available from: </w:t>
      </w:r>
      <w:hyperlink r:id="rId4" w:history="1">
        <w:r w:rsidRPr="00E65B7B">
          <w:rPr>
            <w:rStyle w:val="Hyperlink"/>
            <w:rFonts w:ascii="Arial" w:hAnsi="Arial" w:cs="Arial"/>
            <w:color w:val="000000" w:themeColor="text1"/>
            <w:sz w:val="24"/>
            <w:szCs w:val="24"/>
          </w:rPr>
          <w:t>https://doi.org/10.6028/NIST.AI.6</w:t>
        </w:r>
        <w:r w:rsidRPr="00E65B7B">
          <w:rPr>
            <w:rStyle w:val="Hyperlink"/>
            <w:rFonts w:ascii="Arial" w:hAnsi="Arial" w:cs="Arial"/>
            <w:color w:val="000000" w:themeColor="text1"/>
            <w:sz w:val="24"/>
            <w:szCs w:val="24"/>
          </w:rPr>
          <w:t>0</w:t>
        </w:r>
        <w:r w:rsidRPr="00E65B7B">
          <w:rPr>
            <w:rStyle w:val="Hyperlink"/>
            <w:rFonts w:ascii="Arial" w:hAnsi="Arial" w:cs="Arial"/>
            <w:color w:val="000000" w:themeColor="text1"/>
            <w:sz w:val="24"/>
            <w:szCs w:val="24"/>
          </w:rPr>
          <w:t>0-1</w:t>
        </w:r>
      </w:hyperlink>
      <w:r w:rsidRPr="00E65B7B">
        <w:rPr>
          <w:rFonts w:ascii="Arial" w:hAnsi="Arial" w:cs="Arial"/>
          <w:color w:val="000000" w:themeColor="text1"/>
          <w:sz w:val="24"/>
          <w:szCs w:val="24"/>
        </w:rPr>
        <w:t xml:space="preserve"> [Accessed 24 September 2026].</w:t>
      </w:r>
    </w:p>
    <w:p w14:paraId="24532DD7" w14:textId="77777777" w:rsidR="00D373AF" w:rsidRPr="00E65B7B" w:rsidRDefault="00D373AF" w:rsidP="00E65B7B">
      <w:pPr>
        <w:spacing w:after="160" w:line="480" w:lineRule="auto"/>
        <w:rPr>
          <w:rFonts w:ascii="Arial" w:hAnsi="Arial" w:cs="Arial"/>
          <w:color w:val="000000" w:themeColor="text1"/>
          <w:sz w:val="24"/>
          <w:szCs w:val="24"/>
        </w:rPr>
      </w:pPr>
      <w:r w:rsidRPr="00E65B7B">
        <w:rPr>
          <w:rFonts w:ascii="Arial" w:hAnsi="Arial" w:cs="Arial"/>
          <w:color w:val="000000" w:themeColor="text1"/>
          <w:sz w:val="24"/>
          <w:szCs w:val="24"/>
        </w:rPr>
        <w:t xml:space="preserve">Walters, W.H. and Wilder, E.I. (2023) ‘Fabrication and errors in the bibliographic citations generated by ChatGPT’, Scientific Reports, 13, article 14045. Available from: </w:t>
      </w:r>
      <w:hyperlink r:id="rId5" w:history="1">
        <w:r w:rsidRPr="00E65B7B">
          <w:rPr>
            <w:rStyle w:val="Hyperlink"/>
            <w:rFonts w:ascii="Arial" w:hAnsi="Arial" w:cs="Arial"/>
            <w:color w:val="000000" w:themeColor="text1"/>
            <w:sz w:val="24"/>
            <w:szCs w:val="24"/>
          </w:rPr>
          <w:t>https://doi.org/10.1038/s41598-</w:t>
        </w:r>
        <w:r w:rsidRPr="00E65B7B">
          <w:rPr>
            <w:rStyle w:val="Hyperlink"/>
            <w:rFonts w:ascii="Arial" w:hAnsi="Arial" w:cs="Arial"/>
            <w:color w:val="000000" w:themeColor="text1"/>
            <w:sz w:val="24"/>
            <w:szCs w:val="24"/>
          </w:rPr>
          <w:t>0</w:t>
        </w:r>
        <w:r w:rsidRPr="00E65B7B">
          <w:rPr>
            <w:rStyle w:val="Hyperlink"/>
            <w:rFonts w:ascii="Arial" w:hAnsi="Arial" w:cs="Arial"/>
            <w:color w:val="000000" w:themeColor="text1"/>
            <w:sz w:val="24"/>
            <w:szCs w:val="24"/>
          </w:rPr>
          <w:t>23-410</w:t>
        </w:r>
        <w:r w:rsidRPr="00E65B7B">
          <w:rPr>
            <w:rStyle w:val="Hyperlink"/>
            <w:rFonts w:ascii="Arial" w:hAnsi="Arial" w:cs="Arial"/>
            <w:color w:val="000000" w:themeColor="text1"/>
            <w:sz w:val="24"/>
            <w:szCs w:val="24"/>
          </w:rPr>
          <w:t>3</w:t>
        </w:r>
        <w:r w:rsidRPr="00E65B7B">
          <w:rPr>
            <w:rStyle w:val="Hyperlink"/>
            <w:rFonts w:ascii="Arial" w:hAnsi="Arial" w:cs="Arial"/>
            <w:color w:val="000000" w:themeColor="text1"/>
            <w:sz w:val="24"/>
            <w:szCs w:val="24"/>
          </w:rPr>
          <w:t>2-5</w:t>
        </w:r>
      </w:hyperlink>
      <w:r w:rsidRPr="00E65B7B">
        <w:rPr>
          <w:rFonts w:ascii="Arial" w:hAnsi="Arial" w:cs="Arial"/>
          <w:color w:val="000000" w:themeColor="text1"/>
          <w:sz w:val="24"/>
          <w:szCs w:val="24"/>
        </w:rPr>
        <w:t xml:space="preserve"> [Accessed 24 September 2026].</w:t>
      </w:r>
    </w:p>
    <w:p w14:paraId="5EC66DE1" w14:textId="77777777" w:rsidR="00D373AF" w:rsidRPr="00E65B7B" w:rsidRDefault="00D373AF" w:rsidP="00E65B7B">
      <w:pPr>
        <w:pStyle w:val="NormalWeb"/>
        <w:spacing w:line="480" w:lineRule="auto"/>
        <w:jc w:val="both"/>
        <w:rPr>
          <w:rFonts w:ascii="Arial" w:hAnsi="Arial" w:cs="Arial"/>
          <w:color w:val="000000" w:themeColor="text1"/>
        </w:rPr>
      </w:pPr>
    </w:p>
    <w:p w14:paraId="582D71FF" w14:textId="77777777" w:rsidR="00585452" w:rsidRPr="00E65B7B" w:rsidRDefault="00585452" w:rsidP="00E65B7B">
      <w:pPr>
        <w:spacing w:line="480" w:lineRule="auto"/>
        <w:rPr>
          <w:rFonts w:ascii="Arial" w:hAnsi="Arial" w:cs="Arial"/>
          <w:color w:val="000000" w:themeColor="text1"/>
          <w:sz w:val="24"/>
          <w:szCs w:val="24"/>
        </w:rPr>
      </w:pPr>
    </w:p>
    <w:p w14:paraId="359F1756" w14:textId="77777777" w:rsidR="00E65B7B" w:rsidRPr="00E65B7B" w:rsidRDefault="00E65B7B" w:rsidP="00E65B7B">
      <w:pPr>
        <w:spacing w:line="480" w:lineRule="auto"/>
        <w:rPr>
          <w:rFonts w:ascii="Arial" w:hAnsi="Arial" w:cs="Arial"/>
          <w:color w:val="000000" w:themeColor="text1"/>
          <w:sz w:val="24"/>
          <w:szCs w:val="24"/>
        </w:rPr>
      </w:pPr>
    </w:p>
    <w:p w14:paraId="7C89AD3A" w14:textId="77777777" w:rsidR="00E65B7B" w:rsidRPr="00E65B7B" w:rsidRDefault="00E65B7B" w:rsidP="00E65B7B">
      <w:pPr>
        <w:spacing w:line="480" w:lineRule="auto"/>
        <w:rPr>
          <w:rFonts w:ascii="Arial" w:hAnsi="Arial" w:cs="Arial"/>
          <w:color w:val="000000" w:themeColor="text1"/>
          <w:sz w:val="24"/>
          <w:szCs w:val="24"/>
        </w:rPr>
      </w:pPr>
    </w:p>
    <w:p w14:paraId="2B9D1F55" w14:textId="77777777" w:rsidR="00E65B7B" w:rsidRDefault="00E65B7B" w:rsidP="00E65B7B">
      <w:pPr>
        <w:spacing w:line="480" w:lineRule="auto"/>
        <w:rPr>
          <w:rFonts w:ascii="Arial" w:hAnsi="Arial" w:cs="Arial"/>
          <w:color w:val="000000" w:themeColor="text1"/>
          <w:sz w:val="24"/>
          <w:szCs w:val="24"/>
        </w:rPr>
      </w:pPr>
    </w:p>
    <w:p w14:paraId="4EBE8D45" w14:textId="77777777" w:rsidR="00E65B7B" w:rsidRDefault="00E65B7B" w:rsidP="00E65B7B">
      <w:pPr>
        <w:spacing w:line="480" w:lineRule="auto"/>
        <w:rPr>
          <w:rFonts w:ascii="Arial" w:hAnsi="Arial" w:cs="Arial"/>
          <w:color w:val="000000" w:themeColor="text1"/>
          <w:sz w:val="24"/>
          <w:szCs w:val="24"/>
        </w:rPr>
      </w:pPr>
    </w:p>
    <w:p w14:paraId="19A54D1E" w14:textId="77777777" w:rsidR="00E65B7B" w:rsidRDefault="00E65B7B" w:rsidP="00E65B7B">
      <w:pPr>
        <w:spacing w:line="480" w:lineRule="auto"/>
        <w:rPr>
          <w:rFonts w:ascii="Arial" w:hAnsi="Arial" w:cs="Arial"/>
          <w:color w:val="000000" w:themeColor="text1"/>
          <w:sz w:val="24"/>
          <w:szCs w:val="24"/>
        </w:rPr>
      </w:pPr>
    </w:p>
    <w:p w14:paraId="2042F2B3" w14:textId="77777777" w:rsidR="00E65B7B" w:rsidRDefault="00E65B7B" w:rsidP="00E65B7B">
      <w:pPr>
        <w:spacing w:line="480" w:lineRule="auto"/>
        <w:rPr>
          <w:rFonts w:ascii="Arial" w:hAnsi="Arial" w:cs="Arial"/>
          <w:color w:val="000000" w:themeColor="text1"/>
          <w:sz w:val="24"/>
          <w:szCs w:val="24"/>
        </w:rPr>
      </w:pPr>
    </w:p>
    <w:p w14:paraId="29A4A7FB" w14:textId="77777777" w:rsidR="00E65B7B" w:rsidRDefault="00E65B7B" w:rsidP="00E65B7B">
      <w:pPr>
        <w:spacing w:line="480" w:lineRule="auto"/>
        <w:rPr>
          <w:rFonts w:ascii="Arial" w:hAnsi="Arial" w:cs="Arial"/>
          <w:color w:val="000000" w:themeColor="text1"/>
          <w:sz w:val="24"/>
          <w:szCs w:val="24"/>
        </w:rPr>
      </w:pPr>
    </w:p>
    <w:p w14:paraId="50B0FF1D" w14:textId="77777777" w:rsidR="00E65B7B" w:rsidRDefault="00E65B7B" w:rsidP="00E65B7B">
      <w:pPr>
        <w:spacing w:line="480" w:lineRule="auto"/>
        <w:rPr>
          <w:rFonts w:ascii="Arial" w:hAnsi="Arial" w:cs="Arial"/>
          <w:color w:val="000000" w:themeColor="text1"/>
          <w:sz w:val="24"/>
          <w:szCs w:val="24"/>
        </w:rPr>
      </w:pPr>
    </w:p>
    <w:p w14:paraId="495FEEC0" w14:textId="77777777" w:rsidR="00E65B7B" w:rsidRPr="00E65B7B" w:rsidRDefault="00E65B7B" w:rsidP="00E65B7B">
      <w:pPr>
        <w:spacing w:line="480" w:lineRule="auto"/>
        <w:rPr>
          <w:rFonts w:ascii="Arial" w:hAnsi="Arial" w:cs="Arial"/>
          <w:color w:val="000000" w:themeColor="text1"/>
          <w:sz w:val="24"/>
          <w:szCs w:val="24"/>
        </w:rPr>
      </w:pPr>
    </w:p>
    <w:p w14:paraId="1B3544D8" w14:textId="77777777" w:rsidR="00E65B7B" w:rsidRPr="00E65B7B" w:rsidRDefault="00E65B7B" w:rsidP="00E65B7B">
      <w:pPr>
        <w:spacing w:line="480" w:lineRule="auto"/>
        <w:rPr>
          <w:rFonts w:ascii="Arial" w:hAnsi="Arial" w:cs="Arial"/>
          <w:color w:val="000000" w:themeColor="text1"/>
          <w:sz w:val="24"/>
          <w:szCs w:val="24"/>
        </w:rPr>
      </w:pPr>
    </w:p>
    <w:p w14:paraId="69B9750E" w14:textId="77777777" w:rsidR="00E65B7B" w:rsidRPr="00E65B7B" w:rsidRDefault="00E65B7B" w:rsidP="00E65B7B">
      <w:pPr>
        <w:pStyle w:val="Heading1"/>
        <w:spacing w:line="480" w:lineRule="auto"/>
        <w:rPr>
          <w:rFonts w:ascii="Arial" w:hAnsi="Arial" w:cs="Arial"/>
          <w:b/>
          <w:bCs/>
          <w:color w:val="000000" w:themeColor="text1"/>
          <w:sz w:val="24"/>
          <w:szCs w:val="24"/>
        </w:rPr>
      </w:pPr>
      <w:r w:rsidRPr="00E65B7B">
        <w:rPr>
          <w:rFonts w:ascii="Arial" w:hAnsi="Arial" w:cs="Arial"/>
          <w:b/>
          <w:bCs/>
          <w:color w:val="000000" w:themeColor="text1"/>
          <w:sz w:val="24"/>
          <w:szCs w:val="24"/>
        </w:rPr>
        <w:lastRenderedPageBreak/>
        <w:t>Additional Formative Task Response</w:t>
      </w:r>
    </w:p>
    <w:p w14:paraId="0ACC95F2" w14:textId="77777777" w:rsidR="00E65B7B" w:rsidRPr="00E65B7B" w:rsidRDefault="00E65B7B" w:rsidP="00E65B7B">
      <w:pPr>
        <w:spacing w:line="240" w:lineRule="auto"/>
        <w:rPr>
          <w:rFonts w:ascii="Arial" w:hAnsi="Arial" w:cs="Arial"/>
          <w:color w:val="000000" w:themeColor="text1"/>
          <w:sz w:val="24"/>
          <w:szCs w:val="24"/>
        </w:rPr>
      </w:pPr>
      <w:r w:rsidRPr="00E65B7B">
        <w:rPr>
          <w:rFonts w:ascii="Arial" w:hAnsi="Arial" w:cs="Arial"/>
          <w:b/>
          <w:color w:val="000000" w:themeColor="text1"/>
          <w:sz w:val="24"/>
          <w:szCs w:val="24"/>
        </w:rPr>
        <w:t>Selected issue: Automation bias and evidence integrity in an Academic Research Agent</w:t>
      </w:r>
    </w:p>
    <w:p w14:paraId="65A1220E" w14:textId="77777777" w:rsidR="00E65B7B" w:rsidRPr="00E65B7B" w:rsidRDefault="00E65B7B" w:rsidP="00E65B7B">
      <w:pPr>
        <w:spacing w:before="240" w:after="120" w:line="480" w:lineRule="auto"/>
        <w:rPr>
          <w:rFonts w:ascii="Arial" w:hAnsi="Arial" w:cs="Arial"/>
          <w:color w:val="000000" w:themeColor="text1"/>
          <w:sz w:val="24"/>
          <w:szCs w:val="24"/>
        </w:rPr>
      </w:pPr>
      <w:r w:rsidRPr="00E65B7B">
        <w:rPr>
          <w:rFonts w:ascii="Arial" w:hAnsi="Arial" w:cs="Arial"/>
          <w:color w:val="000000" w:themeColor="text1"/>
          <w:sz w:val="24"/>
          <w:szCs w:val="24"/>
        </w:rPr>
        <w:t>A key safety risk for an intelligent academic research agent is automation bias: the tendency for a user to accept a system’s recommendation because it appears systematic, confident or technically sophisticated. The problem becomes more serious when generative systems produce plausible but unsupported claims or references. Walters and Wilder (2023) provide evidence that earlier ChatGPT models could fabricate bibliographic citations, showing why syntactic fluency should not be treated as evidence of source validity.</w:t>
      </w:r>
    </w:p>
    <w:p w14:paraId="71A45550" w14:textId="77777777" w:rsidR="00E65B7B" w:rsidRPr="00E65B7B" w:rsidRDefault="00E65B7B" w:rsidP="00E65B7B">
      <w:pPr>
        <w:spacing w:line="480" w:lineRule="auto"/>
        <w:rPr>
          <w:rFonts w:ascii="Arial" w:hAnsi="Arial" w:cs="Arial"/>
          <w:color w:val="000000" w:themeColor="text1"/>
          <w:sz w:val="24"/>
          <w:szCs w:val="24"/>
        </w:rPr>
      </w:pPr>
      <w:r w:rsidRPr="00E65B7B">
        <w:rPr>
          <w:rFonts w:ascii="Arial" w:hAnsi="Arial" w:cs="Arial"/>
          <w:color w:val="000000" w:themeColor="text1"/>
          <w:sz w:val="24"/>
          <w:szCs w:val="24"/>
        </w:rPr>
        <w:t>This risk is important because an academic research agent may operate across several stages of a literature workflow, including retrieval, ranking, synthesis and citation generation. An error introduced early in that chain could be repeated by later components and presented to the researcher as a coherent conclusion. Human review alone is therefore insufficient if the reviewer merely checks whether the final text looks reasonable. WHO (2021) argues that AI governance should preserve human autonomy while providing transparency, responsibility, accountability and meaningful points of human supervision. Its guidance also stresses that AI systems should be monitored and evaluated for disproportionate or harmful effects.</w:t>
      </w:r>
    </w:p>
    <w:p w14:paraId="4869E349" w14:textId="77777777" w:rsidR="00E65B7B" w:rsidRPr="00E65B7B" w:rsidRDefault="00E65B7B" w:rsidP="00E65B7B">
      <w:pPr>
        <w:spacing w:line="480" w:lineRule="auto"/>
        <w:rPr>
          <w:rFonts w:ascii="Arial" w:hAnsi="Arial" w:cs="Arial"/>
          <w:color w:val="000000" w:themeColor="text1"/>
          <w:sz w:val="24"/>
          <w:szCs w:val="24"/>
        </w:rPr>
      </w:pPr>
      <w:r w:rsidRPr="00E65B7B">
        <w:rPr>
          <w:rFonts w:ascii="Arial" w:hAnsi="Arial" w:cs="Arial"/>
          <w:color w:val="000000" w:themeColor="text1"/>
          <w:sz w:val="24"/>
          <w:szCs w:val="24"/>
        </w:rPr>
        <w:t xml:space="preserve">In our Academic Research Agent, I would address this risk through evidence-linked generation and structured review. The agent should retain the identifier and retrieval source for each paper, link substantive claims to the underlying evidence, and flag claims for which supporting evidence cannot be retrieved. Citation metadata should be validated against the original source before inclusion. Human approval should be required before dissemination, but the review interface should require the reviewer to </w:t>
      </w:r>
      <w:r w:rsidRPr="00E65B7B">
        <w:rPr>
          <w:rFonts w:ascii="Arial" w:hAnsi="Arial" w:cs="Arial"/>
          <w:color w:val="000000" w:themeColor="text1"/>
          <w:sz w:val="24"/>
          <w:szCs w:val="24"/>
        </w:rPr>
        <w:lastRenderedPageBreak/>
        <w:t>inspect the evidence behind important claims rather than simply press an approval button. A small sample of accepted outputs should also be re-audited periodically to identify systematic reviewer over-reliance, recurring citation errors or performance differences across subject areas and languages.</w:t>
      </w:r>
    </w:p>
    <w:p w14:paraId="21413FB6" w14:textId="77777777" w:rsidR="00E65B7B" w:rsidRPr="00E65B7B" w:rsidRDefault="00E65B7B" w:rsidP="00E65B7B">
      <w:pPr>
        <w:spacing w:line="480" w:lineRule="auto"/>
        <w:rPr>
          <w:rFonts w:ascii="Arial" w:hAnsi="Arial" w:cs="Arial"/>
          <w:color w:val="000000" w:themeColor="text1"/>
          <w:sz w:val="24"/>
          <w:szCs w:val="24"/>
        </w:rPr>
      </w:pPr>
      <w:r w:rsidRPr="00E65B7B">
        <w:rPr>
          <w:rFonts w:ascii="Arial" w:hAnsi="Arial" w:cs="Arial"/>
          <w:color w:val="000000" w:themeColor="text1"/>
          <w:sz w:val="24"/>
          <w:szCs w:val="24"/>
        </w:rPr>
        <w:t>These controls do not eliminate error, and they reduce the amount of work that can be fully automated. However, they make responsibility traceable and help ensure that human oversight remains an active verification process rather than a symbolic safeguard.</w:t>
      </w:r>
    </w:p>
    <w:p w14:paraId="5F35FAF0" w14:textId="77777777" w:rsidR="00E65B7B" w:rsidRPr="00E65B7B" w:rsidRDefault="00E65B7B" w:rsidP="00E65B7B">
      <w:pPr>
        <w:pStyle w:val="Heading1"/>
        <w:spacing w:line="480" w:lineRule="auto"/>
        <w:rPr>
          <w:rFonts w:ascii="Arial" w:hAnsi="Arial" w:cs="Arial"/>
          <w:b/>
          <w:bCs/>
          <w:color w:val="000000" w:themeColor="text1"/>
          <w:sz w:val="24"/>
          <w:szCs w:val="24"/>
        </w:rPr>
      </w:pPr>
      <w:r w:rsidRPr="00E65B7B">
        <w:rPr>
          <w:rFonts w:ascii="Arial" w:hAnsi="Arial" w:cs="Arial"/>
          <w:b/>
          <w:bCs/>
          <w:color w:val="000000" w:themeColor="text1"/>
          <w:sz w:val="24"/>
          <w:szCs w:val="24"/>
        </w:rPr>
        <w:t>Source Alignment</w:t>
      </w:r>
    </w:p>
    <w:p w14:paraId="34E8B084" w14:textId="77777777" w:rsidR="00E65B7B" w:rsidRPr="00E65B7B" w:rsidRDefault="00E65B7B" w:rsidP="00E65B7B">
      <w:pPr>
        <w:spacing w:line="480" w:lineRule="auto"/>
        <w:rPr>
          <w:rFonts w:ascii="Arial" w:hAnsi="Arial" w:cs="Arial"/>
          <w:color w:val="000000" w:themeColor="text1"/>
          <w:sz w:val="24"/>
          <w:szCs w:val="24"/>
        </w:rPr>
      </w:pPr>
      <w:r w:rsidRPr="00E65B7B">
        <w:rPr>
          <w:rFonts w:ascii="Arial" w:hAnsi="Arial" w:cs="Arial"/>
          <w:color w:val="000000" w:themeColor="text1"/>
          <w:sz w:val="24"/>
          <w:szCs w:val="24"/>
        </w:rPr>
        <w:t>The Unit 9 discussion requires an Initial Post of at least 200 words and asks students to address ethical issues arising from deep-learning-supported content generation. The additional formative task requires an ethical or safety issue to be researched using at least one credible source, with an explanation of its importance and how the risk would be addressed in the student’s own agent system. The responses above are structured to meet both requirements without introducing the CNN and RNN lecture materials where they do not directly support the ethical analysis.</w:t>
      </w:r>
    </w:p>
    <w:p w14:paraId="5DC87DEF" w14:textId="77777777" w:rsidR="00E65B7B" w:rsidRPr="00E65B7B" w:rsidRDefault="00E65B7B" w:rsidP="00E65B7B">
      <w:pPr>
        <w:pStyle w:val="Heading1"/>
        <w:spacing w:line="480" w:lineRule="auto"/>
        <w:rPr>
          <w:rFonts w:ascii="Arial" w:hAnsi="Arial" w:cs="Arial"/>
          <w:b/>
          <w:bCs/>
          <w:color w:val="000000" w:themeColor="text1"/>
          <w:sz w:val="24"/>
          <w:szCs w:val="24"/>
        </w:rPr>
      </w:pPr>
      <w:r w:rsidRPr="00E65B7B">
        <w:rPr>
          <w:rFonts w:ascii="Arial" w:hAnsi="Arial" w:cs="Arial"/>
          <w:b/>
          <w:bCs/>
          <w:color w:val="000000" w:themeColor="text1"/>
          <w:sz w:val="24"/>
          <w:szCs w:val="24"/>
        </w:rPr>
        <w:t>References</w:t>
      </w:r>
    </w:p>
    <w:p w14:paraId="6F942CB0" w14:textId="77777777" w:rsidR="00E65B7B" w:rsidRPr="00E65B7B" w:rsidRDefault="00E65B7B" w:rsidP="00E65B7B">
      <w:pPr>
        <w:spacing w:before="240" w:after="160" w:line="480" w:lineRule="auto"/>
        <w:rPr>
          <w:rFonts w:ascii="Arial" w:hAnsi="Arial" w:cs="Arial"/>
          <w:strike/>
          <w:color w:val="000000" w:themeColor="text1"/>
          <w:sz w:val="24"/>
          <w:szCs w:val="24"/>
        </w:rPr>
      </w:pPr>
      <w:r w:rsidRPr="00E65B7B">
        <w:rPr>
          <w:rFonts w:ascii="Arial" w:hAnsi="Arial" w:cs="Arial"/>
          <w:strike/>
          <w:color w:val="000000" w:themeColor="text1"/>
          <w:sz w:val="24"/>
          <w:szCs w:val="24"/>
        </w:rPr>
        <w:t xml:space="preserve">National Institute of Standards and Technology (NIST) (2024) Artificial Intelligence Risk Management Framework: Generative Artificial Intelligence Profile. NIST AI 600-1. Gaithersburg, MD: National Institute of Standards and Technology. Available from: </w:t>
      </w:r>
      <w:hyperlink r:id="rId6" w:history="1">
        <w:r w:rsidRPr="00E65B7B">
          <w:rPr>
            <w:rStyle w:val="Hyperlink"/>
            <w:rFonts w:ascii="Arial" w:hAnsi="Arial" w:cs="Arial"/>
            <w:strike/>
            <w:color w:val="000000" w:themeColor="text1"/>
            <w:sz w:val="24"/>
            <w:szCs w:val="24"/>
          </w:rPr>
          <w:t>https://doi.org/10.6028/NIST.AI.600-1</w:t>
        </w:r>
      </w:hyperlink>
      <w:r w:rsidRPr="00E65B7B">
        <w:rPr>
          <w:rFonts w:ascii="Arial" w:hAnsi="Arial" w:cs="Arial"/>
          <w:strike/>
          <w:color w:val="000000" w:themeColor="text1"/>
          <w:sz w:val="24"/>
          <w:szCs w:val="24"/>
        </w:rPr>
        <w:t xml:space="preserve"> [Accessed 24 September 2026].</w:t>
      </w:r>
    </w:p>
    <w:p w14:paraId="2283473D" w14:textId="77777777" w:rsidR="00E65B7B" w:rsidRPr="00E65B7B" w:rsidRDefault="00E65B7B" w:rsidP="00E65B7B">
      <w:pPr>
        <w:spacing w:after="160" w:line="480" w:lineRule="auto"/>
        <w:rPr>
          <w:rFonts w:ascii="Arial" w:hAnsi="Arial" w:cs="Arial"/>
          <w:color w:val="000000" w:themeColor="text1"/>
          <w:sz w:val="24"/>
          <w:szCs w:val="24"/>
        </w:rPr>
      </w:pPr>
      <w:r w:rsidRPr="00E65B7B">
        <w:rPr>
          <w:rFonts w:ascii="Arial" w:hAnsi="Arial" w:cs="Arial"/>
          <w:color w:val="000000" w:themeColor="text1"/>
          <w:sz w:val="24"/>
          <w:szCs w:val="24"/>
        </w:rPr>
        <w:lastRenderedPageBreak/>
        <w:t xml:space="preserve">Walters, W.H. and Wilder, E.I. (2023) ‘Fabrication and errors in the bibliographic citations generated by ChatGPT’, Scientific Reports, 13, article 14045. Available from: </w:t>
      </w:r>
      <w:hyperlink r:id="rId7" w:history="1">
        <w:r w:rsidRPr="00E65B7B">
          <w:rPr>
            <w:rStyle w:val="Hyperlink"/>
            <w:rFonts w:ascii="Arial" w:hAnsi="Arial" w:cs="Arial"/>
            <w:color w:val="000000" w:themeColor="text1"/>
            <w:sz w:val="24"/>
            <w:szCs w:val="24"/>
          </w:rPr>
          <w:t>https://doi.org/10.1038/s41598-023-41032-5</w:t>
        </w:r>
      </w:hyperlink>
      <w:r w:rsidRPr="00E65B7B">
        <w:rPr>
          <w:rFonts w:ascii="Arial" w:hAnsi="Arial" w:cs="Arial"/>
          <w:color w:val="000000" w:themeColor="text1"/>
          <w:sz w:val="24"/>
          <w:szCs w:val="24"/>
        </w:rPr>
        <w:t xml:space="preserve"> [Accessed 24 September 2026].</w:t>
      </w:r>
    </w:p>
    <w:p w14:paraId="2150A6D6" w14:textId="77777777" w:rsidR="00E65B7B" w:rsidRPr="00E65B7B" w:rsidRDefault="00E65B7B" w:rsidP="00E65B7B">
      <w:pPr>
        <w:spacing w:after="160" w:line="480" w:lineRule="auto"/>
        <w:rPr>
          <w:rFonts w:ascii="Arial" w:hAnsi="Arial" w:cs="Arial"/>
          <w:color w:val="000000" w:themeColor="text1"/>
          <w:sz w:val="24"/>
          <w:szCs w:val="24"/>
        </w:rPr>
      </w:pPr>
      <w:r w:rsidRPr="00E65B7B">
        <w:rPr>
          <w:rFonts w:ascii="Arial" w:hAnsi="Arial" w:cs="Arial"/>
          <w:color w:val="000000" w:themeColor="text1"/>
          <w:sz w:val="24"/>
          <w:szCs w:val="24"/>
        </w:rPr>
        <w:t xml:space="preserve">World Health Organization (WHO) (2021) Ethics and governance of artificial intelligence for health: WHO guidance. Geneva: World Health Organization. Available from: </w:t>
      </w:r>
      <w:hyperlink r:id="rId8" w:history="1">
        <w:r w:rsidRPr="00E65B7B">
          <w:rPr>
            <w:rStyle w:val="Hyperlink"/>
            <w:rFonts w:ascii="Arial" w:hAnsi="Arial" w:cs="Arial"/>
            <w:color w:val="000000" w:themeColor="text1"/>
            <w:sz w:val="24"/>
            <w:szCs w:val="24"/>
          </w:rPr>
          <w:t>https://www.who.int/publications/i/item/978924002</w:t>
        </w:r>
        <w:r w:rsidRPr="00E65B7B">
          <w:rPr>
            <w:rStyle w:val="Hyperlink"/>
            <w:rFonts w:ascii="Arial" w:hAnsi="Arial" w:cs="Arial"/>
            <w:color w:val="000000" w:themeColor="text1"/>
            <w:sz w:val="24"/>
            <w:szCs w:val="24"/>
          </w:rPr>
          <w:t>9</w:t>
        </w:r>
        <w:r w:rsidRPr="00E65B7B">
          <w:rPr>
            <w:rStyle w:val="Hyperlink"/>
            <w:rFonts w:ascii="Arial" w:hAnsi="Arial" w:cs="Arial"/>
            <w:color w:val="000000" w:themeColor="text1"/>
            <w:sz w:val="24"/>
            <w:szCs w:val="24"/>
          </w:rPr>
          <w:t>200</w:t>
        </w:r>
      </w:hyperlink>
      <w:r w:rsidRPr="00E65B7B">
        <w:rPr>
          <w:rFonts w:ascii="Arial" w:hAnsi="Arial" w:cs="Arial"/>
          <w:color w:val="000000" w:themeColor="text1"/>
          <w:sz w:val="24"/>
          <w:szCs w:val="24"/>
        </w:rPr>
        <w:t xml:space="preserve">  [Accessed 24 September 2026].</w:t>
      </w:r>
    </w:p>
    <w:p w14:paraId="62C2E433" w14:textId="77777777" w:rsidR="00E65B7B" w:rsidRPr="00E65B7B" w:rsidRDefault="00E65B7B" w:rsidP="00E65B7B">
      <w:pPr>
        <w:spacing w:line="480" w:lineRule="auto"/>
        <w:rPr>
          <w:rFonts w:ascii="Arial" w:hAnsi="Arial" w:cs="Arial"/>
          <w:color w:val="000000" w:themeColor="text1"/>
          <w:sz w:val="24"/>
          <w:szCs w:val="24"/>
        </w:rPr>
      </w:pPr>
    </w:p>
    <w:sectPr w:rsidR="00E65B7B" w:rsidRPr="00E65B7B" w:rsidSect="00D373A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AF"/>
    <w:rsid w:val="004E6AFE"/>
    <w:rsid w:val="005431F8"/>
    <w:rsid w:val="00585452"/>
    <w:rsid w:val="005A39DF"/>
    <w:rsid w:val="00837BB0"/>
    <w:rsid w:val="00B40BAF"/>
    <w:rsid w:val="00BC2ECC"/>
    <w:rsid w:val="00D373AF"/>
    <w:rsid w:val="00E65B7B"/>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0B0047E6"/>
  <w15:chartTrackingRefBased/>
  <w15:docId w15:val="{680CBBD7-C199-4945-9AF5-91B708EF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3AF"/>
    <w:pPr>
      <w:spacing w:after="140" w:line="324" w:lineRule="auto"/>
      <w:jc w:val="both"/>
    </w:pPr>
    <w:rPr>
      <w:rFonts w:ascii="Aptos" w:eastAsiaTheme="minorEastAsia" w:hAnsi="Aptos"/>
      <w:kern w:val="0"/>
      <w:sz w:val="22"/>
      <w:szCs w:val="22"/>
      <w:lang w:val="en-US"/>
      <w14:ligatures w14:val="none"/>
    </w:rPr>
  </w:style>
  <w:style w:type="paragraph" w:styleId="Heading1">
    <w:name w:val="heading 1"/>
    <w:basedOn w:val="Normal"/>
    <w:next w:val="Normal"/>
    <w:link w:val="Heading1Char"/>
    <w:uiPriority w:val="9"/>
    <w:qFormat/>
    <w:rsid w:val="00D373AF"/>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MT"/>
      <w14:ligatures w14:val="standardContextual"/>
    </w:rPr>
  </w:style>
  <w:style w:type="paragraph" w:styleId="Heading2">
    <w:name w:val="heading 2"/>
    <w:basedOn w:val="Normal"/>
    <w:next w:val="Normal"/>
    <w:link w:val="Heading2Char"/>
    <w:uiPriority w:val="9"/>
    <w:semiHidden/>
    <w:unhideWhenUsed/>
    <w:qFormat/>
    <w:rsid w:val="00D373AF"/>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MT"/>
      <w14:ligatures w14:val="standardContextual"/>
    </w:rPr>
  </w:style>
  <w:style w:type="paragraph" w:styleId="Heading3">
    <w:name w:val="heading 3"/>
    <w:basedOn w:val="Normal"/>
    <w:next w:val="Normal"/>
    <w:link w:val="Heading3Char"/>
    <w:uiPriority w:val="9"/>
    <w:semiHidden/>
    <w:unhideWhenUsed/>
    <w:qFormat/>
    <w:rsid w:val="00D373AF"/>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MT"/>
      <w14:ligatures w14:val="standardContextual"/>
    </w:rPr>
  </w:style>
  <w:style w:type="paragraph" w:styleId="Heading4">
    <w:name w:val="heading 4"/>
    <w:basedOn w:val="Normal"/>
    <w:next w:val="Normal"/>
    <w:link w:val="Heading4Char"/>
    <w:uiPriority w:val="9"/>
    <w:semiHidden/>
    <w:unhideWhenUsed/>
    <w:qFormat/>
    <w:rsid w:val="00D373AF"/>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MT"/>
      <w14:ligatures w14:val="standardContextual"/>
    </w:rPr>
  </w:style>
  <w:style w:type="paragraph" w:styleId="Heading5">
    <w:name w:val="heading 5"/>
    <w:basedOn w:val="Normal"/>
    <w:next w:val="Normal"/>
    <w:link w:val="Heading5Char"/>
    <w:uiPriority w:val="9"/>
    <w:semiHidden/>
    <w:unhideWhenUsed/>
    <w:qFormat/>
    <w:rsid w:val="00D373AF"/>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MT"/>
      <w14:ligatures w14:val="standardContextual"/>
    </w:rPr>
  </w:style>
  <w:style w:type="paragraph" w:styleId="Heading6">
    <w:name w:val="heading 6"/>
    <w:basedOn w:val="Normal"/>
    <w:next w:val="Normal"/>
    <w:link w:val="Heading6Char"/>
    <w:uiPriority w:val="9"/>
    <w:semiHidden/>
    <w:unhideWhenUsed/>
    <w:qFormat/>
    <w:rsid w:val="00D373AF"/>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MT"/>
      <w14:ligatures w14:val="standardContextual"/>
    </w:rPr>
  </w:style>
  <w:style w:type="paragraph" w:styleId="Heading7">
    <w:name w:val="heading 7"/>
    <w:basedOn w:val="Normal"/>
    <w:next w:val="Normal"/>
    <w:link w:val="Heading7Char"/>
    <w:uiPriority w:val="9"/>
    <w:semiHidden/>
    <w:unhideWhenUsed/>
    <w:qFormat/>
    <w:rsid w:val="00D373AF"/>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MT"/>
      <w14:ligatures w14:val="standardContextual"/>
    </w:rPr>
  </w:style>
  <w:style w:type="paragraph" w:styleId="Heading8">
    <w:name w:val="heading 8"/>
    <w:basedOn w:val="Normal"/>
    <w:next w:val="Normal"/>
    <w:link w:val="Heading8Char"/>
    <w:uiPriority w:val="9"/>
    <w:semiHidden/>
    <w:unhideWhenUsed/>
    <w:qFormat/>
    <w:rsid w:val="00D373AF"/>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MT"/>
      <w14:ligatures w14:val="standardContextual"/>
    </w:rPr>
  </w:style>
  <w:style w:type="paragraph" w:styleId="Heading9">
    <w:name w:val="heading 9"/>
    <w:basedOn w:val="Normal"/>
    <w:next w:val="Normal"/>
    <w:link w:val="Heading9Char"/>
    <w:uiPriority w:val="9"/>
    <w:semiHidden/>
    <w:unhideWhenUsed/>
    <w:qFormat/>
    <w:rsid w:val="00D373AF"/>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M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AF"/>
    <w:rPr>
      <w:rFonts w:eastAsiaTheme="majorEastAsia" w:cstheme="majorBidi"/>
      <w:color w:val="272727" w:themeColor="text1" w:themeTint="D8"/>
    </w:rPr>
  </w:style>
  <w:style w:type="paragraph" w:styleId="Title">
    <w:name w:val="Title"/>
    <w:basedOn w:val="Normal"/>
    <w:next w:val="Normal"/>
    <w:link w:val="TitleChar"/>
    <w:uiPriority w:val="10"/>
    <w:qFormat/>
    <w:rsid w:val="00D373AF"/>
    <w:pPr>
      <w:spacing w:after="80" w:line="240" w:lineRule="auto"/>
      <w:contextualSpacing/>
      <w:jc w:val="left"/>
    </w:pPr>
    <w:rPr>
      <w:rFonts w:asciiTheme="majorHAnsi" w:eastAsiaTheme="majorEastAsia" w:hAnsiTheme="majorHAnsi" w:cstheme="majorBidi"/>
      <w:spacing w:val="-10"/>
      <w:kern w:val="28"/>
      <w:sz w:val="56"/>
      <w:szCs w:val="56"/>
      <w:lang w:val="en-MT"/>
      <w14:ligatures w14:val="standardContextual"/>
    </w:rPr>
  </w:style>
  <w:style w:type="character" w:customStyle="1" w:styleId="TitleChar">
    <w:name w:val="Title Char"/>
    <w:basedOn w:val="DefaultParagraphFont"/>
    <w:link w:val="Title"/>
    <w:uiPriority w:val="10"/>
    <w:rsid w:val="00D3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AF"/>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MT"/>
      <w14:ligatures w14:val="standardContextual"/>
    </w:rPr>
  </w:style>
  <w:style w:type="character" w:customStyle="1" w:styleId="SubtitleChar">
    <w:name w:val="Subtitle Char"/>
    <w:basedOn w:val="DefaultParagraphFont"/>
    <w:link w:val="Subtitle"/>
    <w:uiPriority w:val="11"/>
    <w:rsid w:val="00D3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AF"/>
    <w:pPr>
      <w:spacing w:before="160" w:after="160" w:line="278" w:lineRule="auto"/>
      <w:jc w:val="center"/>
    </w:pPr>
    <w:rPr>
      <w:rFonts w:asciiTheme="minorHAnsi" w:eastAsiaTheme="minorHAnsi" w:hAnsiTheme="minorHAnsi"/>
      <w:i/>
      <w:iCs/>
      <w:color w:val="404040" w:themeColor="text1" w:themeTint="BF"/>
      <w:kern w:val="2"/>
      <w:sz w:val="24"/>
      <w:szCs w:val="24"/>
      <w:lang w:val="en-MT"/>
      <w14:ligatures w14:val="standardContextual"/>
    </w:rPr>
  </w:style>
  <w:style w:type="character" w:customStyle="1" w:styleId="QuoteChar">
    <w:name w:val="Quote Char"/>
    <w:basedOn w:val="DefaultParagraphFont"/>
    <w:link w:val="Quote"/>
    <w:uiPriority w:val="29"/>
    <w:rsid w:val="00D373AF"/>
    <w:rPr>
      <w:i/>
      <w:iCs/>
      <w:color w:val="404040" w:themeColor="text1" w:themeTint="BF"/>
    </w:rPr>
  </w:style>
  <w:style w:type="paragraph" w:styleId="ListParagraph">
    <w:name w:val="List Paragraph"/>
    <w:basedOn w:val="Normal"/>
    <w:uiPriority w:val="34"/>
    <w:qFormat/>
    <w:rsid w:val="00D373AF"/>
    <w:pPr>
      <w:spacing w:after="160" w:line="278" w:lineRule="auto"/>
      <w:ind w:left="720"/>
      <w:contextualSpacing/>
      <w:jc w:val="left"/>
    </w:pPr>
    <w:rPr>
      <w:rFonts w:asciiTheme="minorHAnsi" w:eastAsiaTheme="minorHAnsi" w:hAnsiTheme="minorHAnsi"/>
      <w:kern w:val="2"/>
      <w:sz w:val="24"/>
      <w:szCs w:val="24"/>
      <w:lang w:val="en-MT"/>
      <w14:ligatures w14:val="standardContextual"/>
    </w:rPr>
  </w:style>
  <w:style w:type="character" w:styleId="IntenseEmphasis">
    <w:name w:val="Intense Emphasis"/>
    <w:basedOn w:val="DefaultParagraphFont"/>
    <w:uiPriority w:val="21"/>
    <w:qFormat/>
    <w:rsid w:val="00D373AF"/>
    <w:rPr>
      <w:i/>
      <w:iCs/>
      <w:color w:val="0F4761" w:themeColor="accent1" w:themeShade="BF"/>
    </w:rPr>
  </w:style>
  <w:style w:type="paragraph" w:styleId="IntenseQuote">
    <w:name w:val="Intense Quote"/>
    <w:basedOn w:val="Normal"/>
    <w:next w:val="Normal"/>
    <w:link w:val="IntenseQuoteChar"/>
    <w:uiPriority w:val="30"/>
    <w:qFormat/>
    <w:rsid w:val="00D373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MT"/>
      <w14:ligatures w14:val="standardContextual"/>
    </w:rPr>
  </w:style>
  <w:style w:type="character" w:customStyle="1" w:styleId="IntenseQuoteChar">
    <w:name w:val="Intense Quote Char"/>
    <w:basedOn w:val="DefaultParagraphFont"/>
    <w:link w:val="IntenseQuote"/>
    <w:uiPriority w:val="30"/>
    <w:rsid w:val="00D373AF"/>
    <w:rPr>
      <w:i/>
      <w:iCs/>
      <w:color w:val="0F4761" w:themeColor="accent1" w:themeShade="BF"/>
    </w:rPr>
  </w:style>
  <w:style w:type="character" w:styleId="IntenseReference">
    <w:name w:val="Intense Reference"/>
    <w:basedOn w:val="DefaultParagraphFont"/>
    <w:uiPriority w:val="32"/>
    <w:qFormat/>
    <w:rsid w:val="00D373AF"/>
    <w:rPr>
      <w:b/>
      <w:bCs/>
      <w:smallCaps/>
      <w:color w:val="0F4761" w:themeColor="accent1" w:themeShade="BF"/>
      <w:spacing w:val="5"/>
    </w:rPr>
  </w:style>
  <w:style w:type="paragraph" w:customStyle="1" w:styleId="pdq2pgselectionanchorcontainer">
    <w:name w:val="pdq2pg_selectionanchorcontainer"/>
    <w:basedOn w:val="Normal"/>
    <w:rsid w:val="00D373AF"/>
    <w:pPr>
      <w:spacing w:before="100" w:beforeAutospacing="1" w:after="100" w:afterAutospacing="1" w:line="240" w:lineRule="auto"/>
      <w:jc w:val="left"/>
    </w:pPr>
    <w:rPr>
      <w:rFonts w:ascii="Times New Roman" w:eastAsia="Times New Roman" w:hAnsi="Times New Roman" w:cs="Times New Roman"/>
      <w:sz w:val="24"/>
      <w:szCs w:val="24"/>
      <w:lang w:val="en-MT" w:eastAsia="en-GB"/>
    </w:rPr>
  </w:style>
  <w:style w:type="paragraph" w:styleId="NormalWeb">
    <w:name w:val="Normal (Web)"/>
    <w:basedOn w:val="Normal"/>
    <w:uiPriority w:val="99"/>
    <w:semiHidden/>
    <w:unhideWhenUsed/>
    <w:rsid w:val="00D373AF"/>
    <w:pPr>
      <w:spacing w:before="100" w:beforeAutospacing="1" w:after="100" w:afterAutospacing="1" w:line="240" w:lineRule="auto"/>
      <w:jc w:val="left"/>
    </w:pPr>
    <w:rPr>
      <w:rFonts w:ascii="Times New Roman" w:eastAsia="Times New Roman" w:hAnsi="Times New Roman" w:cs="Times New Roman"/>
      <w:sz w:val="24"/>
      <w:szCs w:val="24"/>
      <w:lang w:val="en-MT" w:eastAsia="en-GB"/>
    </w:rPr>
  </w:style>
  <w:style w:type="character" w:styleId="Hyperlink">
    <w:name w:val="Hyperlink"/>
    <w:basedOn w:val="DefaultParagraphFont"/>
    <w:uiPriority w:val="99"/>
    <w:unhideWhenUsed/>
    <w:rsid w:val="00D373AF"/>
    <w:rPr>
      <w:color w:val="467886" w:themeColor="hyperlink"/>
      <w:u w:val="single"/>
    </w:rPr>
  </w:style>
  <w:style w:type="character" w:styleId="FollowedHyperlink">
    <w:name w:val="FollowedHyperlink"/>
    <w:basedOn w:val="DefaultParagraphFont"/>
    <w:uiPriority w:val="99"/>
    <w:semiHidden/>
    <w:unhideWhenUsed/>
    <w:rsid w:val="00D37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789240029200" TargetMode="External"/><Relationship Id="rId3" Type="http://schemas.openxmlformats.org/officeDocument/2006/relationships/webSettings" Target="webSettings.xml"/><Relationship Id="rId7" Type="http://schemas.openxmlformats.org/officeDocument/2006/relationships/hyperlink" Target="https://doi.org/10.1038/s41598-023-4103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AI.600-1" TargetMode="External"/><Relationship Id="rId5" Type="http://schemas.openxmlformats.org/officeDocument/2006/relationships/hyperlink" Target="https://doi.org/10.1038/s41598-023-41032-5" TargetMode="External"/><Relationship Id="rId10" Type="http://schemas.openxmlformats.org/officeDocument/2006/relationships/theme" Target="theme/theme1.xml"/><Relationship Id="rId4" Type="http://schemas.openxmlformats.org/officeDocument/2006/relationships/hyperlink" Target="https://doi.org/10.6028/NIST.AI.600-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Imoh Etuk</dc:creator>
  <cp:keywords/>
  <dc:description/>
  <cp:lastModifiedBy>Imoh Etuk</cp:lastModifiedBy>
  <cp:revision>1</cp:revision>
  <dcterms:created xsi:type="dcterms:W3CDTF">2026-09-24T01:22:00Z</dcterms:created>
  <dcterms:modified xsi:type="dcterms:W3CDTF">2026-09-24T01:54:00Z</dcterms:modified>
</cp:coreProperties>
</file>