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2"/>
        </w:rPr>
      </w:pPr>
      <w:r>
        <w:rPr>
          <w:b/>
          <w:sz w:val="32"/>
        </w:rPr>
        <w:t>Day 5 Assignment 2</w:t>
        <w:tab/>
        <w:tab/>
        <w:tab/>
        <w:tab/>
        <w:tab/>
        <w:tab/>
      </w:r>
    </w:p>
    <w:p>
      <w:pPr>
        <w:pStyle w:val="Normal"/>
        <w:rPr>
          <w:b/>
          <w:sz w:val="32"/>
        </w:rPr>
      </w:pPr>
      <w:r>
        <w:rPr>
          <w:b/>
          <w:sz w:val="32"/>
        </w:rPr>
        <w:t>Name: Mriganka Patra</w:t>
      </w:r>
    </w:p>
    <w:p>
      <w:pPr>
        <w:pStyle w:val="Normal"/>
        <w:rPr>
          <w:b/>
          <w:sz w:val="32"/>
        </w:rPr>
      </w:pPr>
      <w:r>
        <w:rPr>
          <w:b/>
          <w:sz w:val="32"/>
        </w:rPr>
        <w:t>Email: Mriganka.patra@cognizant.com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Task 1: </w:t>
      </w:r>
      <w:r>
        <w:rPr>
          <w:b/>
          <w:bCs/>
        </w:rPr>
        <w:t>Choose a business-critical feature from a complex system</w:t>
      </w:r>
      <w:r>
        <w:rPr/>
        <w:t xml:space="preserve"> (e.g., Online Banking - Funds Transfer between Accounts).</w:t>
      </w:r>
    </w:p>
    <w:p>
      <w:pPr>
        <w:pStyle w:val="Normal"/>
        <w:numPr>
          <w:ilvl w:val="0"/>
          <w:numId w:val="2"/>
        </w:numPr>
        <w:rPr/>
      </w:pPr>
      <w:r>
        <w:rPr/>
        <w:t>Include user login, beneficiary management, transaction initiation, confirmation, and notifications.</w:t>
      </w:r>
    </w:p>
    <w:p>
      <w:pPr>
        <w:pStyle w:val="Normal"/>
        <w:rPr/>
      </w:pPr>
      <w:r>
        <w:rPr/>
        <w:t>Process Flow Diagram:</w:t>
      </w:r>
    </w:p>
    <w:p>
      <w:pPr>
        <w:pStyle w:val="Normal"/>
        <w:rPr/>
      </w:pPr>
      <w:r>
        <w:rPr/>
        <w:t>A[Login] --&gt; B{Is Login Successful?};</w:t>
      </w:r>
    </w:p>
    <w:p>
      <w:pPr>
        <w:pStyle w:val="Normal"/>
        <w:rPr/>
      </w:pPr>
      <w:r>
        <w:rPr/>
        <w:t>B -- Yes --&gt; C[Add Beneficiary];</w:t>
      </w:r>
    </w:p>
    <w:p>
      <w:pPr>
        <w:pStyle w:val="Normal"/>
        <w:rPr/>
      </w:pPr>
      <w:r>
        <w:rPr/>
        <w:t>B -- No --&gt; A;</w:t>
      </w:r>
    </w:p>
    <w:p>
      <w:pPr>
        <w:pStyle w:val="Normal"/>
        <w:rPr/>
      </w:pPr>
      <w:r>
        <w:rPr/>
        <w:t>C --&gt; D[Initiate Transfer];</w:t>
      </w:r>
    </w:p>
    <w:p>
      <w:pPr>
        <w:pStyle w:val="Normal"/>
        <w:rPr/>
      </w:pPr>
      <w:r>
        <w:rPr/>
        <w:t>D --&gt; E[Confirm OTP];</w:t>
      </w:r>
    </w:p>
    <w:p>
      <w:pPr>
        <w:pStyle w:val="Normal"/>
        <w:rPr/>
      </w:pPr>
      <w:r>
        <w:rPr/>
        <w:t>E -- OTP Valid --&gt; F[Notification: Transfer Successful];</w:t>
      </w:r>
    </w:p>
    <w:p>
      <w:pPr>
        <w:pStyle w:val="Normal"/>
        <w:rPr/>
      </w:pPr>
      <w:r>
        <w:rPr/>
        <w:t>E -- OTP Invalid --&gt; D;</w:t>
      </w:r>
    </w:p>
    <w:p>
      <w:pPr>
        <w:pStyle w:val="Normal"/>
        <w:rPr/>
      </w:pPr>
      <w:r>
        <w:rPr/>
        <w:t>F --&gt; G[End];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Task 2: </w:t>
      </w:r>
      <w:r>
        <w:rPr>
          <w:b/>
          <w:bCs/>
        </w:rPr>
        <w:t>Define at least 8 high-impact test scenarios</w:t>
      </w:r>
      <w:r>
        <w:rPr/>
        <w:t xml:space="preserve"> including positive, negative, and edge cases.</w:t>
      </w:r>
    </w:p>
    <w:p>
      <w:pPr>
        <w:pStyle w:val="Normal"/>
        <w:rPr/>
      </w:pPr>
      <w:r>
        <w:rPr/>
        <w:drawing>
          <wp:inline distT="0" distB="0" distL="0" distR="0">
            <wp:extent cx="5731510" cy="32226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Task 3: </w:t>
      </w:r>
      <w:r>
        <w:rPr>
          <w:b/>
          <w:bCs/>
        </w:rPr>
        <w:t>Write detailed test cases</w:t>
      </w:r>
      <w:r>
        <w:rPr/>
        <w:t xml:space="preserve"> and associate each with functional and non-functional requirements.</w:t>
      </w:r>
    </w:p>
    <w:p>
      <w:pPr>
        <w:pStyle w:val="Normal"/>
        <w:rPr/>
      </w:pPr>
      <w:r>
        <w:rPr/>
        <w:drawing>
          <wp:inline distT="0" distB="0" distL="0" distR="0">
            <wp:extent cx="5731510" cy="32226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Task 4: </w:t>
      </w:r>
      <w:r>
        <w:rPr>
          <w:b/>
          <w:bCs/>
        </w:rPr>
        <w:t>Create a Requirements Traceability Matrix (RTM)</w:t>
      </w:r>
      <w:r>
        <w:rPr/>
        <w:t xml:space="preserve"> mapping each requirement to its corresponding test cases.</w:t>
      </w:r>
    </w:p>
    <w:p>
      <w:pPr>
        <w:pStyle w:val="Normal"/>
        <w:rPr/>
      </w:pPr>
      <w:r>
        <w:rPr/>
        <w:drawing>
          <wp:inline distT="0" distB="0" distL="0" distR="0">
            <wp:extent cx="5731510" cy="32226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Task 5: </w:t>
      </w:r>
      <w:r>
        <w:rPr>
          <w:b/>
          <w:bCs/>
        </w:rPr>
        <w:t>Execute all test cases and capture</w:t>
      </w:r>
      <w:r>
        <w:rPr/>
        <w:t>:</w:t>
      </w:r>
    </w:p>
    <w:p>
      <w:pPr>
        <w:pStyle w:val="Normal"/>
        <w:numPr>
          <w:ilvl w:val="0"/>
          <w:numId w:val="3"/>
        </w:numPr>
        <w:rPr/>
      </w:pPr>
      <w:r>
        <w:rPr/>
        <w:t>Results (Pass/Fail), execution logs, test data, and environment 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2226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Task 6: </w:t>
      </w:r>
      <w:r>
        <w:rPr>
          <w:b/>
          <w:bCs/>
        </w:rPr>
        <w:t>Report a minimum of 4 defects</w:t>
      </w:r>
      <w:r>
        <w:rPr/>
        <w:t>:</w:t>
      </w:r>
    </w:p>
    <w:p>
      <w:pPr>
        <w:pStyle w:val="Normal"/>
        <w:numPr>
          <w:ilvl w:val="0"/>
          <w:numId w:val="4"/>
        </w:numPr>
        <w:rPr/>
      </w:pPr>
      <w:r>
        <w:rPr/>
        <w:t>Assign severity/priority, link to requirements and test case ID</w:t>
      </w:r>
    </w:p>
    <w:p>
      <w:pPr>
        <w:pStyle w:val="Normal"/>
        <w:numPr>
          <w:ilvl w:val="0"/>
          <w:numId w:val="4"/>
        </w:numPr>
        <w:rPr/>
      </w:pPr>
      <w:r>
        <w:rPr/>
        <w:t>Track the complete lifecycle in a defect management tool or simulated sheet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2226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Task 7: </w:t>
      </w:r>
      <w:r>
        <w:rPr>
          <w:b/>
          <w:bCs/>
        </w:rPr>
        <w:t>Generate a metrics-based QA report</w:t>
      </w:r>
      <w:r>
        <w:rPr/>
        <w:t>:</w:t>
      </w:r>
    </w:p>
    <w:p>
      <w:pPr>
        <w:pStyle w:val="Normal"/>
        <w:numPr>
          <w:ilvl w:val="0"/>
          <w:numId w:val="5"/>
        </w:numPr>
        <w:rPr/>
      </w:pPr>
      <w:r>
        <w:rPr/>
        <w:t>Defect density, test case effectiveness, test execution coverage</w:t>
      </w:r>
    </w:p>
    <w:p>
      <w:pPr>
        <w:pStyle w:val="Normal"/>
        <w:rPr/>
      </w:pPr>
      <w:r>
        <w:rPr/>
        <w:drawing>
          <wp:inline distT="0" distB="0" distL="0" distR="0">
            <wp:extent cx="5731510" cy="322262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Task 8: </w:t>
      </w:r>
      <w:r>
        <w:rPr>
          <w:b/>
          <w:bCs/>
        </w:rPr>
        <w:t>Conclude with a sign-off recommendation</w:t>
      </w:r>
      <w:r>
        <w:rPr/>
        <w:t xml:space="preserve"> based on business risk and test results.</w:t>
      </w:r>
    </w:p>
    <w:p>
      <w:pPr>
        <w:pStyle w:val="Normal"/>
        <w:rPr/>
      </w:pPr>
      <w:r>
        <w:rPr>
          <w:b/>
          <w:bCs/>
        </w:rPr>
        <w:t>Sign-Off Summary:</w:t>
      </w:r>
    </w:p>
    <w:p>
      <w:pPr>
        <w:pStyle w:val="Normal"/>
        <w:rPr/>
      </w:pPr>
      <w:r>
        <w:rPr/>
        <w:t xml:space="preserve">Based on the comprehensive test execution results, we recommend sign-off for the </w:t>
      </w:r>
      <w:r>
        <w:rPr>
          <w:b/>
          <w:bCs/>
        </w:rPr>
        <w:t>Funds Transfer</w:t>
      </w:r>
      <w:r>
        <w:rPr/>
        <w:t xml:space="preserve"> feature of the Online Banking application.</w:t>
      </w:r>
    </w:p>
    <w:p>
      <w:pPr>
        <w:pStyle w:val="Normal"/>
        <w:rPr/>
      </w:pPr>
      <w:r>
        <w:rPr>
          <w:b/>
          <w:bCs/>
        </w:rPr>
        <w:t>Key Justifications: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Test Coverage:</w:t>
      </w:r>
      <w:r>
        <w:rPr/>
        <w:t xml:space="preserve"> 100% of the planned test cases (10/10) were executed, covering all critical, positive, negative, and edge scenarios.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Defect Handling:</w:t>
      </w:r>
      <w:r>
        <w:rPr/>
        <w:t xml:space="preserve"> 4 critical defects were identified. All high-priority issues were either resolved or have acceptable workarounds in place. No blocker defects remain.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Metrics: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Test Case Pass Rate: </w:t>
      </w:r>
      <w:r>
        <w:rPr>
          <w:b/>
          <w:bCs/>
        </w:rPr>
        <w:t>70%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Defect Density: </w:t>
      </w:r>
      <w:r>
        <w:rPr>
          <w:b/>
          <w:bCs/>
        </w:rPr>
        <w:t>0.4</w:t>
      </w:r>
    </w:p>
    <w:p>
      <w:pPr>
        <w:pStyle w:val="Normal"/>
        <w:numPr>
          <w:ilvl w:val="1"/>
          <w:numId w:val="1"/>
        </w:numPr>
        <w:rPr/>
      </w:pPr>
      <w:r>
        <w:rPr/>
        <w:t>Execution Environment: Tested across multiple browsers and platforms to ensure stability.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Risk Assessment:</w:t>
      </w:r>
      <w:r>
        <w:rPr/>
        <w:t xml:space="preserve"> No high-risk defects remain unresolved. Business-critical workflows such as login, beneficiary addition, transaction initiation, and OTP confirmation have passed end-to-end testing.</w:t>
      </w:r>
    </w:p>
    <w:p>
      <w:pPr>
        <w:pStyle w:val="Normal"/>
        <w:rPr/>
      </w:pPr>
      <w:r>
        <w:rPr>
          <w:b/>
          <w:bCs/>
        </w:rPr>
        <w:t>Conclusion:</w:t>
      </w:r>
      <w:r>
        <w:rPr/>
        <w:br/>
        <w:t xml:space="preserve">Given the successful validation of core functionalities and the resolution of critical issues, we recommend proceeding to </w:t>
      </w:r>
      <w:r>
        <w:rPr>
          <w:b/>
          <w:bCs/>
        </w:rPr>
        <w:t>User Acceptance Testing (UAT)</w:t>
      </w:r>
      <w:r>
        <w:rPr/>
        <w:t xml:space="preserve"> or </w:t>
      </w:r>
      <w:r>
        <w:rPr>
          <w:b/>
          <w:bCs/>
        </w:rPr>
        <w:t>Production Deployment</w:t>
      </w:r>
      <w:r>
        <w:rPr/>
        <w:t>, depending on the next stage of the SDLC.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6749f8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LibreOffice/25.2.4.3$Windows_X86_64 LibreOffice_project/33e196637044ead23f5c3226cde09b47731f7e27</Application>
  <AppVersion>15.0000</AppVersion>
  <Pages>3</Pages>
  <Words>363</Words>
  <Characters>2080</Characters>
  <CharactersWithSpaces>2393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2025-06-15T12:33:00Z</dcterms:created>
  <dc:creator>Mriganka Patra</dc:creator>
  <dc:description/>
  <dc:language>en-IN</dc:language>
  <cp:lastModifiedBy>Mriganka Patra</cp:lastModifiedBy>
  <dcterms:modified xsi:type="dcterms:W3CDTF">2025-06-15T15:38:00Z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