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F9F5" w14:textId="43475651" w:rsidR="00127FD2" w:rsidRDefault="00127FD2" w:rsidP="00127FD2">
      <w:pPr>
        <w:jc w:val="center"/>
        <w:rPr>
          <w:b/>
          <w:bCs/>
        </w:rPr>
      </w:pPr>
      <w:r>
        <w:rPr>
          <w:b/>
          <w:bCs/>
        </w:rPr>
        <w:t>MATH 6201 Midterm Report</w:t>
      </w:r>
    </w:p>
    <w:p w14:paraId="05EF83E1" w14:textId="084AD118" w:rsidR="00127FD2" w:rsidRDefault="00127FD2" w:rsidP="00127FD2">
      <w:pPr>
        <w:jc w:val="center"/>
        <w:rPr>
          <w:b/>
          <w:bCs/>
        </w:rPr>
      </w:pPr>
      <w:r>
        <w:rPr>
          <w:b/>
          <w:bCs/>
        </w:rPr>
        <w:t>Physics-Informed Neural Network for Burgers Equation</w:t>
      </w:r>
    </w:p>
    <w:p w14:paraId="175737EC" w14:textId="69FD84B5" w:rsidR="00127FD2" w:rsidRPr="00127FD2" w:rsidRDefault="00127FD2" w:rsidP="00127FD2">
      <w:pPr>
        <w:rPr>
          <w:b/>
          <w:bCs/>
        </w:rPr>
      </w:pPr>
      <w:r w:rsidRPr="00127FD2">
        <w:rPr>
          <w:b/>
          <w:bCs/>
        </w:rPr>
        <w:t>Introduction</w:t>
      </w:r>
    </w:p>
    <w:p w14:paraId="11674D00" w14:textId="34027418" w:rsidR="00127FD2" w:rsidRDefault="00127FD2" w:rsidP="00127FD2">
      <w:r>
        <w:t xml:space="preserve">The numerical solution of </w:t>
      </w:r>
      <w:r w:rsidR="006208CF">
        <w:t>partial differential equation</w:t>
      </w:r>
      <w:r w:rsidR="006208CF">
        <w:t>s (</w:t>
      </w:r>
      <w:r>
        <w:t>PDEs</w:t>
      </w:r>
      <w:r w:rsidR="006208CF">
        <w:t>)</w:t>
      </w:r>
      <w:r>
        <w:t xml:space="preserve"> </w:t>
      </w:r>
      <w:r w:rsidR="006208CF">
        <w:t>has</w:t>
      </w:r>
      <w:r>
        <w:t xml:space="preserve"> traditionally relied on discretization methods that partition a domain into grids. Finite difference, finite element and finite volume methods have proven successful across many domain applications. These methods do not come without their shortcomings. They require explicit grid generation which can be computationally expensive for complex systems and </w:t>
      </w:r>
      <w:r w:rsidR="006208CF">
        <w:t>struggle with higher dimensions.</w:t>
      </w:r>
    </w:p>
    <w:p w14:paraId="34EF73F1" w14:textId="7503D194" w:rsidR="006208CF" w:rsidRDefault="006208CF" w:rsidP="00127FD2">
      <w:r>
        <w:t>Physics-Informed Neural Networks (PINNs) offer a fundamentally different approach. By encoding the governing PDE into the loss function of a neural network, PINNs eliminate the need for spatial or temporal discretization (in the traditional sense). The neural network serves as a continuous function approximator for the solution with derivatives computed via automatic differentiation. This approach makes PINNs great for handling irregular domains and high-dimensional problems.</w:t>
      </w:r>
    </w:p>
    <w:p w14:paraId="4D024FB9" w14:textId="2E619055" w:rsidR="006208CF" w:rsidRDefault="006208CF" w:rsidP="00127FD2">
      <w:r>
        <w:t xml:space="preserve">This report attempts to understand how Physics-informed neural networks (PINNs) can be used to solve </w:t>
      </w:r>
      <w:r>
        <w:t xml:space="preserve">the one-dimensional </w:t>
      </w:r>
      <w:r>
        <w:t>Burgers’ partial differential equation (PDE)</w:t>
      </w:r>
      <w:r>
        <w:t xml:space="preserve"> that combines advection and diffusion:</w:t>
      </w:r>
    </w:p>
    <w:p w14:paraId="1E61AA74" w14:textId="7C68F56A" w:rsidR="006208CF" w:rsidRDefault="00A455A3" w:rsidP="00127FD2">
      <m:oMathPara>
        <m:oMath>
          <m:r>
            <m:rPr>
              <m:sty m:val="p"/>
            </m:rPr>
            <w:rPr>
              <w:rStyle w:val="vlist-s"/>
              <w:rFonts w:ascii="Cambria Math" w:hAnsi="Cambria Math"/>
            </w:rPr>
            <m:t>\frac{\partial u}{\partial t}</m:t>
          </m:r>
          <m:r>
            <w:rPr>
              <w:rStyle w:val="vlist-s"/>
              <w:rFonts w:ascii="Cambria Math" w:hAnsi="Cambria Math"/>
            </w:rPr>
            <m:t>+</m:t>
          </m:r>
          <m:r>
            <m:rPr>
              <m:sty m:val="p"/>
            </m:rPr>
            <w:rPr>
              <w:rStyle w:val="vlist-s"/>
              <w:rFonts w:ascii="Cambria Math" w:hAnsi="Cambria Math"/>
            </w:rPr>
            <m:t>\frac{\partial u}{\partial x}</m:t>
          </m:r>
          <m:r>
            <w:rPr>
              <w:rStyle w:val="vlist-s"/>
              <w:rFonts w:ascii="Cambria Math" w:hAnsi="Cambria Math"/>
            </w:rPr>
            <m:t>=</m:t>
          </m:r>
          <m:r>
            <m:rPr>
              <m:sty m:val="p"/>
            </m:rPr>
            <w:rPr>
              <w:rStyle w:val="vlist-s"/>
              <w:rFonts w:ascii="Cambria Math" w:hAnsi="Cambria Math"/>
            </w:rPr>
            <m:t>v</m:t>
          </m:r>
          <m:r>
            <w:rPr>
              <w:rStyle w:val="vlist-s"/>
              <w:rFonts w:ascii="Cambria Math" w:hAnsi="Cambria Math"/>
            </w:rPr>
            <m:t>\frac</m:t>
          </m:r>
          <m:r>
            <m:rPr>
              <m:sty m:val="p"/>
            </m:rPr>
            <w:rPr>
              <w:rStyle w:val="vlist-s"/>
              <w:rFonts w:ascii="Cambria Math" w:hAnsi="Cambria Math"/>
            </w:rPr>
            <m:t>{\partial</m:t>
          </m:r>
          <m:r>
            <w:rPr>
              <w:rStyle w:val="vlist-s"/>
              <w:rFonts w:ascii="Cambria Math" w:hAnsi="Cambria Math"/>
            </w:rPr>
            <m:t>^2u</m:t>
          </m:r>
          <m:r>
            <m:rPr>
              <m:sty m:val="p"/>
            </m:rPr>
            <w:rPr>
              <w:rStyle w:val="vlist-s"/>
              <w:rFonts w:ascii="Cambria Math" w:hAnsi="Cambria Math"/>
            </w:rPr>
            <m:t>}{\partial</m:t>
          </m:r>
          <m:r>
            <w:rPr>
              <w:rStyle w:val="vlist-s"/>
              <w:rFonts w:ascii="Cambria Math" w:hAnsi="Cambria Math"/>
            </w:rPr>
            <m:t xml:space="preserve"> x^2</m:t>
          </m:r>
          <m:r>
            <m:rPr>
              <m:sty m:val="p"/>
            </m:rPr>
            <w:rPr>
              <w:rStyle w:val="vlist-s"/>
              <w:rFonts w:ascii="Cambria Math" w:hAnsi="Cambria Math"/>
            </w:rPr>
            <m:t>}</m:t>
          </m:r>
          <m:r>
            <w:rPr>
              <w:rStyle w:val="vlist-s"/>
              <w:rFonts w:ascii="Cambria Math" w:hAnsi="Cambria Math"/>
            </w:rPr>
            <m:t>​</m:t>
          </m:r>
        </m:oMath>
      </m:oMathPara>
    </w:p>
    <w:p w14:paraId="221AAD16" w14:textId="403836D4" w:rsidR="006208CF" w:rsidRPr="007518FA" w:rsidRDefault="0015725F" w:rsidP="00127FD2">
      <w:pPr>
        <w:rPr>
          <w:b/>
          <w:bCs/>
        </w:rPr>
      </w:pPr>
      <w:r w:rsidRPr="007518FA">
        <w:rPr>
          <w:b/>
          <w:bCs/>
        </w:rPr>
        <w:t>Why Burgers’ equation?</w:t>
      </w:r>
    </w:p>
    <w:p w14:paraId="511F207D" w14:textId="52EFD07E" w:rsidR="0015725F" w:rsidRDefault="0015725F" w:rsidP="0015725F">
      <w:r>
        <w:t>Burgers' equation or Bateman–</w:t>
      </w:r>
      <w:proofErr w:type="gramStart"/>
      <w:r>
        <w:t>Burgers</w:t>
      </w:r>
      <w:proofErr w:type="gramEnd"/>
      <w:r>
        <w:t xml:space="preserve"> equation is a fundamental partial differential equation and convection–diffusion equation</w:t>
      </w:r>
      <w:r w:rsidR="00243013">
        <w:t xml:space="preserve"> </w:t>
      </w:r>
      <w:r>
        <w:t>occurring in various areas of applied mathematics, such as fluid mechanics</w:t>
      </w:r>
      <w:r w:rsidR="00243013">
        <w:t>,</w:t>
      </w:r>
      <w:r>
        <w:t xml:space="preserve"> nonlinear acoustics</w:t>
      </w:r>
      <w:r w:rsidR="00243013">
        <w:t>,</w:t>
      </w:r>
      <w:r>
        <w:t xml:space="preserve"> gas dynamics, traffic flow</w:t>
      </w:r>
      <w:r w:rsidR="00243013">
        <w:t>,</w:t>
      </w:r>
      <w:r>
        <w:t xml:space="preserve"> and mathematical physics</w:t>
      </w:r>
      <w:r w:rsidR="00243013">
        <w:t>.</w:t>
      </w:r>
      <w:r>
        <w:t xml:space="preserve"> The equation was first introduced by Harry Bateman in 1915</w:t>
      </w:r>
      <w:r w:rsidR="00243013">
        <w:t xml:space="preserve"> </w:t>
      </w:r>
      <w:r>
        <w:t>and later studied by Johannes Martinus Burgers in 1948</w:t>
      </w:r>
      <w:r w:rsidR="00243013">
        <w:t>.</w:t>
      </w:r>
      <w:r>
        <w:t xml:space="preserve"> For a given field</w:t>
      </w:r>
      <w:r>
        <w:t xml:space="preserve">, </w:t>
      </w:r>
      <w:proofErr w:type="gramStart"/>
      <w:r>
        <w:t>u(</w:t>
      </w:r>
      <w:proofErr w:type="gramEnd"/>
      <w:r>
        <w:t>x,</w:t>
      </w:r>
      <w:r w:rsidR="00022184">
        <w:t xml:space="preserve"> </w:t>
      </w:r>
      <w:r>
        <w:t xml:space="preserve">t) </w:t>
      </w:r>
      <w:r>
        <w:t>and</w:t>
      </w:r>
      <w:r w:rsidR="00022184">
        <w:t xml:space="preserve"> </w:t>
      </w:r>
      <w:r>
        <w:t>diffusion coefficient (or kinematic viscosity, as in the original fluid mechanical context)</w:t>
      </w:r>
      <w:r>
        <w:t xml:space="preserve">, </w:t>
      </w:r>
      <w:r>
        <w:t>ν</w:t>
      </w:r>
      <w:r>
        <w:t>,</w:t>
      </w:r>
      <w:r>
        <w:t xml:space="preserve"> the general form of Burgers' equation (also known as viscous Burgers' equation) in one space dimension is the dissipative system</w:t>
      </w:r>
      <w:r>
        <w:t>.</w:t>
      </w:r>
      <w:r w:rsidR="00E0561D">
        <w:t xml:space="preserve"> </w:t>
      </w:r>
      <w:r w:rsidR="00243013">
        <w:t>[Wikipedia]</w:t>
      </w:r>
    </w:p>
    <w:p w14:paraId="0617D6E7" w14:textId="6BF7E8AB" w:rsidR="00243013" w:rsidRDefault="00243013" w:rsidP="0015725F">
      <w:r>
        <w:t xml:space="preserve">This report established the theoretical and computational foundations for applying PINNs to Burgers’ equation. We derive the governing equation, form the PINN loss function incorporating PDE residuals and initial conditions and analyze training stability and convergence properties. </w:t>
      </w:r>
    </w:p>
    <w:p w14:paraId="4A845F73" w14:textId="55774986" w:rsidR="00336347" w:rsidRDefault="00243013" w:rsidP="00336347">
      <w:r w:rsidRPr="0000416C">
        <w:rPr>
          <w:b/>
          <w:bCs/>
        </w:rPr>
        <w:lastRenderedPageBreak/>
        <w:t>Derivation of Burgers’ Equation</w:t>
      </w:r>
    </w:p>
    <w:p w14:paraId="07B7E8CB" w14:textId="4B0E4D54" w:rsidR="00336347" w:rsidRDefault="00336347" w:rsidP="00336347">
      <w:r>
        <w:t>Burgers</w:t>
      </w:r>
      <w:r>
        <w:t>’</w:t>
      </w:r>
      <w:r>
        <w:t xml:space="preserve"> equation describes the evolution of a one-dimensional velocity field </w:t>
      </w:r>
      <m:oMath>
        <m:r>
          <m:rPr>
            <m:sty m:val="p"/>
          </m:rPr>
          <w:rPr>
            <w:rFonts w:ascii="Cambria Math" w:hAnsi="Cambria Math"/>
          </w:rPr>
          <m:t>u</m:t>
        </m:r>
        <m:r>
          <w:rPr>
            <w:rFonts w:ascii="Cambria Math" w:hAnsi="Cambria Math"/>
          </w:rPr>
          <m:t>\left(x,t\right)</m:t>
        </m:r>
      </m:oMath>
      <w:r>
        <w:t xml:space="preserve"> subject to nonlinear advection and viscous diffusion.</w:t>
      </w:r>
    </w:p>
    <w:p w14:paraId="69933823" w14:textId="2CAE457A" w:rsidR="00336347" w:rsidRDefault="00336347" w:rsidP="00336347">
      <w:r>
        <w:t xml:space="preserve">Derivation from Newton's Second Law: Consider a fluid particle moving with velocity </w:t>
      </w:r>
      <m:oMath>
        <m:r>
          <m:rPr>
            <m:sty m:val="p"/>
          </m:rPr>
          <w:rPr>
            <w:rFonts w:ascii="Cambria Math" w:hAnsi="Cambria Math"/>
          </w:rPr>
          <m:t>u</m:t>
        </m:r>
      </m:oMath>
      <w:r>
        <w:t>. In the absence of external forces and pressure gradients, the particle's acceleration equals the viscous force per unit mass:</w:t>
      </w:r>
    </w:p>
    <w:p w14:paraId="7E7B7A83" w14:textId="50ABEE28" w:rsidR="00336347" w:rsidRDefault="00A455A3" w:rsidP="00336347">
      <m:oMathPara>
        <m:oMath>
          <m:r>
            <w:rPr>
              <w:rFonts w:ascii="Cambria Math" w:hAnsi="Cambria Math"/>
            </w:rPr>
            <m:t>\frac</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m:t>
          </m:r>
          <m:r>
            <w:rPr>
              <w:rFonts w:ascii="Cambria Math" w:hAnsi="Cambria Math"/>
            </w:rPr>
            <m:t>\nu</m:t>
          </m:r>
          <m:r>
            <w:rPr>
              <w:rFonts w:ascii="Cambria Math" w:hAnsi="Cambria Math"/>
            </w:rPr>
            <m:t>\frac</m:t>
          </m:r>
          <m:r>
            <m:rPr>
              <m:sty m:val="p"/>
            </m:rPr>
            <w:rPr>
              <w:rFonts w:ascii="Cambria Math" w:hAnsi="Cambria Math"/>
            </w:rPr>
            <m:t>{</m:t>
          </m:r>
          <m:r>
            <w:rPr>
              <w:rFonts w:ascii="Cambria Math" w:hAnsi="Cambria Math"/>
            </w:rPr>
            <m:t>\partial</m:t>
          </m:r>
          <m:r>
            <w:rPr>
              <w:rFonts w:ascii="Cambria Math" w:hAnsi="Cambria Math"/>
            </w:rPr>
            <m:t>^2u</m:t>
          </m:r>
          <m:r>
            <m:rPr>
              <m:sty m:val="p"/>
            </m:rPr>
            <w:rPr>
              <w:rFonts w:ascii="Cambria Math" w:hAnsi="Cambria Math"/>
            </w:rPr>
            <m:t>}{</m:t>
          </m:r>
          <m:r>
            <w:rPr>
              <w:rFonts w:ascii="Cambria Math" w:hAnsi="Cambria Math"/>
            </w:rPr>
            <m:t>\partial</m:t>
          </m:r>
          <m:r>
            <w:rPr>
              <w:rFonts w:ascii="Cambria Math" w:hAnsi="Cambria Math"/>
            </w:rPr>
            <m:t xml:space="preserve"> x^2</m:t>
          </m:r>
          <m:r>
            <m:rPr>
              <m:sty m:val="p"/>
            </m:rPr>
            <w:rPr>
              <w:rFonts w:ascii="Cambria Math" w:hAnsi="Cambria Math"/>
            </w:rPr>
            <m:t>}</m:t>
          </m:r>
        </m:oMath>
      </m:oMathPara>
    </w:p>
    <w:p w14:paraId="6217E9E6" w14:textId="77777777" w:rsidR="00336347" w:rsidRDefault="00336347" w:rsidP="00336347"/>
    <w:p w14:paraId="0D4119EB" w14:textId="065AC123" w:rsidR="00336347" w:rsidRDefault="00336347" w:rsidP="00336347">
      <w:r>
        <w:t xml:space="preserve">where </w:t>
      </w:r>
      <m:oMath>
        <m:r>
          <w:rPr>
            <w:rFonts w:ascii="Cambria Math" w:hAnsi="Cambria Math"/>
          </w:rPr>
          <m:t>\frac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oMath>
      <w:r>
        <w:t xml:space="preserve"> is the material (</w:t>
      </w:r>
      <w:proofErr w:type="spellStart"/>
      <w:r>
        <w:t>Lagrangian</w:t>
      </w:r>
      <w:proofErr w:type="spellEnd"/>
      <w:r>
        <w:t>) derivative, representing the rate of change following the fluid motion. In Eulerian coordinates:</w:t>
      </w:r>
    </w:p>
    <w:p w14:paraId="7468F596" w14:textId="16FF97D7" w:rsidR="00336347" w:rsidRDefault="00A455A3" w:rsidP="00336347">
      <m:oMathPara>
        <m:oMath>
          <m:r>
            <w:rPr>
              <w:rFonts w:ascii="Cambria Math" w:hAnsi="Cambria Math"/>
            </w:rPr>
            <m:t>\frac</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m:t>
          </m:r>
          <m:r>
            <m:rPr>
              <m:sty m:val="p"/>
            </m:rPr>
            <w:rPr>
              <w:rFonts w:ascii="Cambria Math" w:hAnsi="Cambria Math"/>
            </w:rPr>
            <m:t>\frac{\partial u}{\partial t}</m:t>
          </m:r>
          <m:r>
            <w:rPr>
              <w:rFonts w:ascii="Cambria Math" w:hAnsi="Cambria Math"/>
            </w:rPr>
            <m:t>+</m:t>
          </m:r>
          <m:r>
            <m:rPr>
              <m:sty m:val="p"/>
            </m:rPr>
            <w:rPr>
              <w:rFonts w:ascii="Cambria Math" w:hAnsi="Cambria Math"/>
            </w:rPr>
            <m:t>u</m:t>
          </m:r>
          <m:r>
            <m:rPr>
              <m:sty m:val="p"/>
            </m:rPr>
            <w:rPr>
              <w:rFonts w:ascii="Cambria Math" w:hAnsi="Cambria Math"/>
            </w:rPr>
            <m:t>\frac{\partial u}{\partial x}</m:t>
          </m:r>
        </m:oMath>
      </m:oMathPara>
    </w:p>
    <w:p w14:paraId="79A2685C" w14:textId="77777777" w:rsidR="00336347" w:rsidRDefault="00336347" w:rsidP="00336347">
      <w:r>
        <w:t>Substituting:</w:t>
      </w:r>
    </w:p>
    <w:p w14:paraId="0E132B87" w14:textId="7D0A8720" w:rsidR="00336347" w:rsidRDefault="00A455A3" w:rsidP="00336347">
      <m:oMathPara>
        <m:oMath>
          <m:r>
            <m:rPr>
              <m:sty m:val="p"/>
            </m:rPr>
            <w:rPr>
              <w:rFonts w:ascii="Cambria Math" w:hAnsi="Cambria Math"/>
            </w:rPr>
            <m:t>\frac{\partial u}{\partial t}</m:t>
          </m:r>
          <m:r>
            <w:rPr>
              <w:rFonts w:ascii="Cambria Math" w:hAnsi="Cambria Math"/>
            </w:rPr>
            <m:t>+</m:t>
          </m:r>
          <m:r>
            <m:rPr>
              <m:sty m:val="p"/>
            </m:rPr>
            <w:rPr>
              <w:rFonts w:ascii="Cambria Math" w:hAnsi="Cambria Math"/>
            </w:rPr>
            <m:t>u</m:t>
          </m:r>
          <m:r>
            <m:rPr>
              <m:sty m:val="p"/>
            </m:rPr>
            <w:rPr>
              <w:rFonts w:ascii="Cambria Math" w:hAnsi="Cambria Math"/>
            </w:rPr>
            <m:t>\frac{\partial u}{\partial x}</m:t>
          </m:r>
          <m:r>
            <w:rPr>
              <w:rFonts w:ascii="Cambria Math" w:hAnsi="Cambria Math"/>
            </w:rPr>
            <m:t>=</m:t>
          </m:r>
          <m:r>
            <m:rPr>
              <m:sty m:val="p"/>
            </m:rPr>
            <w:rPr>
              <w:rFonts w:ascii="Cambria Math" w:hAnsi="Cambria Math"/>
            </w:rPr>
            <m:t>\nu</m:t>
          </m:r>
          <m:r>
            <w:rPr>
              <w:rFonts w:ascii="Cambria Math" w:hAnsi="Cambria Math"/>
            </w:rPr>
            <m:t>\frac</m:t>
          </m:r>
          <m:r>
            <m:rPr>
              <m:sty m:val="p"/>
            </m:rPr>
            <w:rPr>
              <w:rFonts w:ascii="Cambria Math" w:hAnsi="Cambria Math"/>
            </w:rPr>
            <m:t>{\partial</m:t>
          </m:r>
          <m:r>
            <w:rPr>
              <w:rFonts w:ascii="Cambria Math" w:hAnsi="Cambria Math"/>
            </w:rPr>
            <m:t>^2u</m:t>
          </m:r>
          <m:r>
            <m:rPr>
              <m:sty m:val="p"/>
            </m:rPr>
            <w:rPr>
              <w:rFonts w:ascii="Cambria Math" w:hAnsi="Cambria Math"/>
            </w:rPr>
            <m:t>}{\partial</m:t>
          </m:r>
          <m:r>
            <w:rPr>
              <w:rFonts w:ascii="Cambria Math" w:hAnsi="Cambria Math"/>
            </w:rPr>
            <m:t xml:space="preserve"> x^2</m:t>
          </m:r>
          <m:r>
            <m:rPr>
              <m:sty m:val="p"/>
            </m:rPr>
            <w:rPr>
              <w:rFonts w:ascii="Cambria Math" w:hAnsi="Cambria Math"/>
            </w:rPr>
            <m:t>}</m:t>
          </m:r>
        </m:oMath>
      </m:oMathPara>
    </w:p>
    <w:p w14:paraId="70C92F0D" w14:textId="37ABDF23" w:rsidR="00336347" w:rsidRDefault="00336347" w:rsidP="00336347">
      <w:r>
        <w:t>This is Burgers</w:t>
      </w:r>
      <w:r>
        <w:t>’</w:t>
      </w:r>
      <w:r>
        <w:t xml:space="preserve"> equation.</w:t>
      </w:r>
    </w:p>
    <w:p w14:paraId="0A37FFBD" w14:textId="613F600C" w:rsidR="00127FD2" w:rsidRDefault="00127FD2" w:rsidP="00127FD2"/>
    <w:p w14:paraId="75EC1444" w14:textId="6039B9B2" w:rsidR="00336347" w:rsidRDefault="00E0561D" w:rsidP="00127FD2">
      <w:r>
        <w:t>We consider the following initial-boundary value problem on a finite domain:</w:t>
      </w:r>
    </w:p>
    <w:p w14:paraId="7256A67A" w14:textId="67C1938F" w:rsidR="00E0561D" w:rsidRDefault="00E0561D" w:rsidP="00E0561D">
      <w:r>
        <w:t xml:space="preserve">Spatial domain: </w:t>
      </w:r>
      <m:oMath>
        <m:r>
          <m:rPr>
            <m:sty m:val="p"/>
          </m:rPr>
          <w:rPr>
            <w:rFonts w:ascii="Cambria Math" w:hAnsi="Cambria Math"/>
          </w:rPr>
          <m:t>x\in</m:t>
        </m:r>
        <m:r>
          <w:rPr>
            <w:rFonts w:ascii="Cambria Math" w:hAnsi="Cambria Math"/>
          </w:rPr>
          <m:t>\left[0,1\right]</m:t>
        </m:r>
      </m:oMath>
      <w:r>
        <w:br/>
        <w:t xml:space="preserve">Temporal </w:t>
      </w:r>
      <w:r>
        <w:t xml:space="preserve">domain: </w:t>
      </w:r>
      <m:oMath>
        <m:r>
          <m:rPr>
            <m:sty m:val="p"/>
          </m:rPr>
          <w:rPr>
            <w:rFonts w:ascii="Cambria Math" w:hAnsi="Cambria Math"/>
          </w:rPr>
          <m:t>t\in</m:t>
        </m:r>
        <m:r>
          <w:rPr>
            <w:rFonts w:ascii="Cambria Math" w:hAnsi="Cambria Math"/>
          </w:rPr>
          <m:t>\left[0,T\right]</m:t>
        </m:r>
      </m:oMath>
      <w:r>
        <w:rPr>
          <w:rFonts w:eastAsiaTheme="minorEastAsia"/>
        </w:rPr>
        <w:t xml:space="preserve"> where T = 1.0</w:t>
      </w:r>
      <w:r>
        <w:br/>
      </w:r>
      <w:r>
        <w:rPr>
          <w:rFonts w:eastAsiaTheme="minorEastAsia"/>
        </w:rPr>
        <w:t xml:space="preserve">Viscosity: v = 0.01 </w:t>
      </w:r>
    </w:p>
    <w:p w14:paraId="30B09BE5" w14:textId="34C720BA" w:rsidR="00336347" w:rsidRDefault="00E0561D" w:rsidP="00127FD2">
      <w:r>
        <w:t xml:space="preserve">Initial condition: </w:t>
      </w:r>
      <m:oMath>
        <m:r>
          <m:rPr>
            <m:sty m:val="p"/>
          </m:rPr>
          <w:rPr>
            <w:rFonts w:ascii="Cambria Math" w:hAnsi="Cambria Math"/>
          </w:rPr>
          <m:t>u</m:t>
        </m:r>
        <m:r>
          <w:rPr>
            <w:rFonts w:ascii="Cambria Math" w:hAnsi="Cambria Math"/>
          </w:rPr>
          <m:t>\left(x,0\right)</m:t>
        </m:r>
        <m:r>
          <w:rPr>
            <w:rFonts w:ascii="Cambria Math" w:hAnsi="Cambria Math"/>
          </w:rPr>
          <m:t>=-</m:t>
        </m:r>
        <m:r>
          <m:rPr>
            <m:sty m:val="p"/>
          </m:rPr>
          <w:rPr>
            <w:rFonts w:ascii="Cambria Math" w:hAnsi="Cambria Math"/>
          </w:rPr>
          <m:t>sin</m:t>
        </m:r>
        <m:r>
          <w:rPr>
            <w:rFonts w:ascii="Cambria Math" w:hAnsi="Cambria Math"/>
          </w:rPr>
          <m:t>\left(</m:t>
        </m:r>
        <m:r>
          <m:rPr>
            <m:sty m:val="p"/>
          </m:rPr>
          <w:rPr>
            <w:rFonts w:ascii="Cambria Math" w:hAnsi="Cambria Math"/>
          </w:rPr>
          <m:t>\pi x</m:t>
        </m:r>
        <m:r>
          <w:rPr>
            <w:rFonts w:ascii="Cambria Math" w:hAnsi="Cambria Math"/>
          </w:rPr>
          <m:t>\right)</m:t>
        </m:r>
        <m:r>
          <w:rPr>
            <w:rFonts w:ascii="Cambria Math" w:hAnsi="Cambria Math"/>
          </w:rPr>
          <m:t xml:space="preserve">\ </m:t>
        </m:r>
        <m:r>
          <m:rPr>
            <m:sty m:val="p"/>
          </m:rPr>
          <w:rPr>
            <w:rFonts w:ascii="Cambria Math" w:hAnsi="Cambria Math"/>
          </w:rPr>
          <m:t>for</m:t>
        </m:r>
        <m:r>
          <w:rPr>
            <w:rFonts w:ascii="Cambria Math" w:hAnsi="Cambria Math"/>
          </w:rPr>
          <m:t xml:space="preserve">\ </m:t>
        </m:r>
        <m:r>
          <m:rPr>
            <m:sty m:val="p"/>
          </m:rPr>
          <w:rPr>
            <w:rFonts w:ascii="Cambria Math" w:hAnsi="Cambria Math"/>
          </w:rPr>
          <m:t>x\in</m:t>
        </m:r>
        <m:r>
          <w:rPr>
            <w:rFonts w:ascii="Cambria Math" w:hAnsi="Cambria Math"/>
          </w:rPr>
          <m:t>\left[0,1\right]</m:t>
        </m:r>
      </m:oMath>
    </w:p>
    <w:p w14:paraId="0FA0CA0A" w14:textId="77777777" w:rsidR="00E0561D" w:rsidRDefault="00E0561D">
      <w:r>
        <w:t xml:space="preserve">Boundary conditions (periodic): </w:t>
      </w:r>
    </w:p>
    <w:p w14:paraId="5A134352" w14:textId="3411014C" w:rsidR="00E0561D" w:rsidRPr="00E0561D" w:rsidRDefault="00A455A3">
      <w:pPr>
        <w:rPr>
          <w:rFonts w:ascii="Times New Roman" w:eastAsia="Times New Roman" w:hAnsi="Times New Roman" w:cs="Times New Roman"/>
          <w:b/>
          <w:bCs/>
          <w:kern w:val="0"/>
          <w14:ligatures w14:val="none"/>
        </w:rPr>
      </w:pPr>
      <m:oMathPara>
        <m:oMath>
          <m:r>
            <m:rPr>
              <m:sty m:val="b"/>
            </m:rPr>
            <w:rPr>
              <w:rFonts w:ascii="Cambria Math" w:eastAsia="Times New Roman" w:hAnsi="Cambria Math" w:cs="Times New Roman"/>
              <w:kern w:val="0"/>
              <w14:ligatures w14:val="none"/>
            </w:rPr>
            <m:t>u</m:t>
          </m:r>
          <m:r>
            <m:rPr>
              <m:sty m:val="bi"/>
            </m:rPr>
            <w:rPr>
              <w:rFonts w:ascii="Cambria Math" w:eastAsia="Times New Roman" w:hAnsi="Cambria Math" w:cs="Times New Roman"/>
              <w:kern w:val="0"/>
              <w14:ligatures w14:val="none"/>
            </w:rPr>
            <m:t>\left(0,t\right)</m:t>
          </m:r>
          <m:r>
            <m:rPr>
              <m:sty m:val="bi"/>
            </m:rP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u</m:t>
          </m:r>
          <m:r>
            <m:rPr>
              <m:sty m:val="bi"/>
            </m:rPr>
            <w:rPr>
              <w:rFonts w:ascii="Cambria Math" w:eastAsia="Times New Roman" w:hAnsi="Cambria Math" w:cs="Times New Roman"/>
              <w:kern w:val="0"/>
              <w14:ligatures w14:val="none"/>
            </w:rPr>
            <m:t>\left(1,t\right)</m:t>
          </m:r>
        </m:oMath>
      </m:oMathPara>
    </w:p>
    <w:p w14:paraId="1C5D0C2E" w14:textId="52F80A13" w:rsidR="00E0561D" w:rsidRPr="00E0561D" w:rsidRDefault="00A455A3" w:rsidP="00E0561D">
      <w:pPr>
        <w:rPr>
          <w:rFonts w:ascii="Times New Roman" w:eastAsia="Times New Roman" w:hAnsi="Times New Roman" w:cs="Times New Roman"/>
          <w:b/>
          <w:bCs/>
          <w:kern w:val="0"/>
          <w14:ligatures w14:val="none"/>
        </w:rPr>
      </w:pPr>
      <m:oMathPara>
        <m:oMath>
          <m:r>
            <m:rPr>
              <m:sty m:val="b"/>
            </m:rPr>
            <w:rPr>
              <w:rFonts w:ascii="Cambria Math" w:eastAsia="Times New Roman" w:hAnsi="Cambria Math" w:cs="Times New Roman"/>
              <w:kern w:val="0"/>
              <w14:ligatures w14:val="none"/>
            </w:rPr>
            <m:t>\left. \frac{\partial</m:t>
          </m:r>
          <m:r>
            <m:rPr>
              <m:sty m:val="bi"/>
            </m:rPr>
            <w:rPr>
              <w:rFonts w:ascii="Cambria Math" w:eastAsia="Times New Roman" w:hAnsi="Cambria Math" w:cs="Times New Roman"/>
              <w:kern w:val="0"/>
              <w14:ligatures w14:val="none"/>
            </w:rPr>
            <m:t>\mathbit{x}</m:t>
          </m:r>
          <m:r>
            <m:rPr>
              <m:sty m:val="b"/>
            </m:rPr>
            <w:rPr>
              <w:rFonts w:ascii="Cambria Math" w:eastAsia="Times New Roman" w:hAnsi="Cambria Math" w:cs="Times New Roman"/>
              <w:kern w:val="0"/>
              <w14:ligatures w14:val="none"/>
            </w:rPr>
            <m:t>}{\partial</m:t>
          </m:r>
          <m:r>
            <m:rPr>
              <m:sty m:val="bi"/>
            </m:rPr>
            <w:rPr>
              <w:rFonts w:ascii="Cambria Math" w:eastAsia="Times New Roman" w:hAnsi="Cambria Math" w:cs="Times New Roman"/>
              <w:kern w:val="0"/>
              <w14:ligatures w14:val="none"/>
            </w:rPr>
            <m:t>\mathbit{u}</m:t>
          </m:r>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\right|_{\mathbit{x}=\mathbf{0}}</m:t>
          </m:r>
          <m:r>
            <m:rPr>
              <m:sty m:val="bi"/>
            </m:rP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\left. \frac{\partial</m:t>
          </m:r>
          <m:r>
            <m:rPr>
              <m:sty m:val="bi"/>
            </m:rPr>
            <w:rPr>
              <w:rFonts w:ascii="Cambria Math" w:eastAsia="Times New Roman" w:hAnsi="Cambria Math" w:cs="Times New Roman"/>
              <w:kern w:val="0"/>
              <w14:ligatures w14:val="none"/>
            </w:rPr>
            <m:t>\mathbit{x}</m:t>
          </m:r>
          <m:r>
            <m:rPr>
              <m:sty m:val="b"/>
            </m:rPr>
            <w:rPr>
              <w:rFonts w:ascii="Cambria Math" w:eastAsia="Times New Roman" w:hAnsi="Cambria Math" w:cs="Times New Roman"/>
              <w:kern w:val="0"/>
              <w14:ligatures w14:val="none"/>
            </w:rPr>
            <m:t>}{\partial</m:t>
          </m:r>
          <m:r>
            <m:rPr>
              <m:sty m:val="bi"/>
            </m:rPr>
            <w:rPr>
              <w:rFonts w:ascii="Cambria Math" w:eastAsia="Times New Roman" w:hAnsi="Cambria Math" w:cs="Times New Roman"/>
              <w:kern w:val="0"/>
              <w14:ligatures w14:val="none"/>
            </w:rPr>
            <m:t>\mathbit{u}</m:t>
          </m:r>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\right|_{\mathbit{x}=\mathbf{1}}</m:t>
          </m:r>
        </m:oMath>
      </m:oMathPara>
    </w:p>
    <w:p w14:paraId="4866FC2C" w14:textId="469CCE25" w:rsidR="00E0561D" w:rsidRDefault="00E0561D">
      <w:r>
        <w:t xml:space="preserve">Analytical solution: </w:t>
      </w:r>
    </w:p>
    <w:p w14:paraId="1539D0D6" w14:textId="4BBCD63D" w:rsidR="00E0561D" w:rsidRDefault="00E0561D">
      <w:r>
        <w:t>For this specific setup, the Cole-Hopf transformation reduces Burgers’ equation to the linear heat equation:</w:t>
      </w:r>
    </w:p>
    <w:p w14:paraId="4278ACBB" w14:textId="07ECE89E" w:rsidR="00E0561D" w:rsidRDefault="00A455A3">
      <m:oMathPara>
        <m:oMath>
          <m:r>
            <m:rPr>
              <m:sty m:val="p"/>
            </m:rPr>
            <w:rPr>
              <w:rFonts w:ascii="Cambria Math" w:hAnsi="Cambria Math"/>
            </w:rPr>
            <w:lastRenderedPageBreak/>
            <m:t>\phi</m:t>
          </m:r>
          <m:r>
            <m:rPr>
              <m:sty m:val="p"/>
            </m:rPr>
            <w:rPr>
              <w:rFonts w:ascii="Cambria Math" w:hAnsi="Cambria Math"/>
            </w:rPr>
            <m:t>\left(</m:t>
          </m:r>
          <m:r>
            <w:rPr>
              <w:rFonts w:ascii="Cambria Math" w:hAnsi="Cambria Math"/>
            </w:rPr>
            <m:t>x,t\right)</m:t>
          </m:r>
          <m:r>
            <w:rPr>
              <w:rFonts w:ascii="Cambria Math" w:hAnsi="Cambria Math"/>
            </w:rPr>
            <m:t>=</m:t>
          </m:r>
          <m:r>
            <m:rPr>
              <m:sty m:val="p"/>
            </m:rPr>
            <w:rPr>
              <w:rFonts w:ascii="Cambria Math" w:hAnsi="Cambria Math"/>
            </w:rPr>
            <m:t>exp</m:t>
          </m:r>
          <m:r>
            <m:rPr>
              <m:sty m:val="p"/>
            </m:rPr>
            <w:rPr>
              <w:rFonts w:ascii="Cambria Math" w:hAnsi="Cambria Math"/>
            </w:rPr>
            <m:t>\left(</m:t>
          </m:r>
          <m:r>
            <w:rPr>
              <w:rFonts w:ascii="Cambria Math" w:hAnsi="Cambria Math"/>
            </w:rPr>
            <m:t>-\frac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2v</m:t>
          </m:r>
          <m:r>
            <m:rPr>
              <m:sty m:val="p"/>
            </m:rPr>
            <w:rPr>
              <w:rFonts w:ascii="Cambria Math" w:hAnsi="Cambria Math"/>
            </w:rPr>
            <m:t>}</m:t>
          </m:r>
          <m:r>
            <w:rPr>
              <w:rFonts w:ascii="Cambria Math" w:hAnsi="Cambria Math"/>
            </w:rPr>
            <m:t>\int_</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^{x}u</m:t>
          </m:r>
          <m:r>
            <m:rPr>
              <m:sty m:val="p"/>
            </m:rPr>
            <w:rPr>
              <w:rFonts w:ascii="Cambria Math" w:hAnsi="Cambria Math"/>
            </w:rPr>
            <m:t>\left(</m:t>
          </m:r>
          <m:r>
            <w:rPr>
              <w:rFonts w:ascii="Cambria Math" w:hAnsi="Cambria Math"/>
            </w:rPr>
            <m:t>s,t\right)ds\right)</m:t>
          </m:r>
        </m:oMath>
      </m:oMathPara>
    </w:p>
    <w:p w14:paraId="2109C7E2" w14:textId="10E59AD6" w:rsidR="00E0561D" w:rsidRDefault="00A455A3">
      <w:pPr>
        <w:rPr>
          <w:rFonts w:eastAsiaTheme="minorEastAsia"/>
        </w:rPr>
      </w:pPr>
      <w:r>
        <w:t xml:space="preserve">Where </w:t>
      </w:r>
      <m:oMath>
        <m:r>
          <m:rPr>
            <m:sty m:val="p"/>
          </m:rPr>
          <w:rPr>
            <w:rFonts w:ascii="Cambria Math" w:hAnsi="Cambria Math"/>
          </w:rPr>
          <m:t>\phi</m:t>
        </m:r>
      </m:oMath>
      <w:r>
        <w:rPr>
          <w:rFonts w:eastAsiaTheme="minorEastAsia"/>
        </w:rPr>
        <w:t xml:space="preserve"> satisfies: </w:t>
      </w:r>
    </w:p>
    <w:p w14:paraId="6EB99161" w14:textId="6710E7A7" w:rsidR="00A455A3" w:rsidRPr="00A455A3" w:rsidRDefault="00A455A3">
      <w:pPr>
        <w:rPr>
          <w:rFonts w:eastAsiaTheme="minorEastAsia"/>
        </w:rPr>
      </w:pPr>
      <m:oMathPara>
        <m:oMath>
          <m:r>
            <m:rPr>
              <m:sty m:val="p"/>
            </m:rPr>
            <w:rPr>
              <w:rFonts w:ascii="Cambria Math" w:eastAsiaTheme="minorEastAsia" w:hAnsi="Cambria Math"/>
            </w:rPr>
            <m:t>\frac{\partial\phi}{\partial t}</m:t>
          </m:r>
          <m:r>
            <w:rPr>
              <w:rFonts w:ascii="Cambria Math" w:eastAsiaTheme="minorEastAsia" w:hAnsi="Cambria Math"/>
            </w:rPr>
            <m:t>=</m:t>
          </m:r>
          <m:r>
            <m:rPr>
              <m:sty m:val="p"/>
            </m:rPr>
            <w:rPr>
              <w:rFonts w:ascii="Cambria Math" w:eastAsiaTheme="minorEastAsia" w:hAnsi="Cambria Math"/>
            </w:rPr>
            <m:t>v</m:t>
          </m:r>
          <m:r>
            <w:rPr>
              <w:rFonts w:ascii="Cambria Math" w:eastAsiaTheme="minorEastAsia" w:hAnsi="Cambria Math"/>
            </w:rPr>
            <m:t>\frac</m:t>
          </m:r>
          <m:r>
            <m:rPr>
              <m:sty m:val="p"/>
            </m:rPr>
            <w:rPr>
              <w:rFonts w:ascii="Cambria Math" w:eastAsiaTheme="minorEastAsia" w:hAnsi="Cambria Math"/>
            </w:rPr>
            <m:t>{\partial</m:t>
          </m:r>
          <m:r>
            <w:rPr>
              <w:rFonts w:ascii="Cambria Math" w:eastAsiaTheme="minorEastAsia" w:hAnsi="Cambria Math"/>
            </w:rPr>
            <m:t>^2</m:t>
          </m:r>
          <m:r>
            <m:rPr>
              <m:sty m:val="p"/>
            </m:rPr>
            <w:rPr>
              <w:rFonts w:ascii="Cambria Math" w:eastAsiaTheme="minorEastAsia" w:hAnsi="Cambria Math"/>
            </w:rPr>
            <m:t>\phi}{\partial</m:t>
          </m:r>
          <m:r>
            <w:rPr>
              <w:rFonts w:ascii="Cambria Math" w:eastAsiaTheme="minorEastAsia" w:hAnsi="Cambria Math"/>
            </w:rPr>
            <m:t xml:space="preserve"> x^2</m:t>
          </m:r>
          <m:r>
            <m:rPr>
              <m:sty m:val="p"/>
            </m:rPr>
            <w:rPr>
              <w:rFonts w:ascii="Cambria Math" w:eastAsiaTheme="minorEastAsia" w:hAnsi="Cambria Math"/>
            </w:rPr>
            <m:t>}</m:t>
          </m:r>
        </m:oMath>
      </m:oMathPara>
    </w:p>
    <w:p w14:paraId="0A115E91" w14:textId="77777777" w:rsidR="00E0561D" w:rsidRDefault="00E0561D"/>
    <w:p w14:paraId="6D4AE0D9" w14:textId="77777777" w:rsidR="00E0561D" w:rsidRDefault="00E0561D">
      <w:pPr>
        <w:rPr>
          <w:rFonts w:ascii="Times New Roman" w:eastAsia="Times New Roman" w:hAnsi="Times New Roman" w:cs="Times New Roman"/>
          <w:b/>
          <w:bCs/>
          <w:kern w:val="0"/>
          <w:sz w:val="36"/>
          <w:szCs w:val="36"/>
          <w14:ligatures w14:val="none"/>
        </w:rPr>
      </w:pPr>
    </w:p>
    <w:p w14:paraId="3AC783DB" w14:textId="77777777" w:rsidR="00E0561D" w:rsidRDefault="00E0561D">
      <w:pPr>
        <w:rPr>
          <w:rFonts w:ascii="Times New Roman" w:eastAsia="Times New Roman" w:hAnsi="Times New Roman" w:cs="Times New Roman"/>
          <w:b/>
          <w:bCs/>
          <w:kern w:val="0"/>
          <w:sz w:val="36"/>
          <w:szCs w:val="36"/>
          <w14:ligatures w14:val="none"/>
        </w:rPr>
      </w:pPr>
    </w:p>
    <w:p w14:paraId="6530B035" w14:textId="31E50A43" w:rsidR="00243013" w:rsidRDefault="00243013">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58FE25A" w14:textId="5754A452" w:rsidR="003D5D20" w:rsidRPr="00522B83" w:rsidRDefault="003D5D20" w:rsidP="003D5D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B83">
        <w:rPr>
          <w:rFonts w:ascii="Times New Roman" w:eastAsia="Times New Roman" w:hAnsi="Times New Roman" w:cs="Times New Roman"/>
          <w:b/>
          <w:bCs/>
          <w:kern w:val="0"/>
          <w:sz w:val="36"/>
          <w:szCs w:val="36"/>
          <w14:ligatures w14:val="none"/>
        </w:rPr>
        <w:lastRenderedPageBreak/>
        <w:t>Revised Midterm Report Outline (Under Option 2)</w:t>
      </w:r>
    </w:p>
    <w:p w14:paraId="4BEB41C7"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1. Introduction (0.5 pages)</w:t>
      </w:r>
    </w:p>
    <w:p w14:paraId="1B475A25" w14:textId="77777777" w:rsidR="003D5D20" w:rsidRPr="00522B83" w:rsidRDefault="003D5D20" w:rsidP="003D5D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Motivation: PINNs as mesh-free PDE solvers</w:t>
      </w:r>
    </w:p>
    <w:p w14:paraId="1B59F1AB" w14:textId="77777777" w:rsidR="003D5D20" w:rsidRPr="00522B83" w:rsidRDefault="003D5D20" w:rsidP="003D5D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Burgers' as canonical testbed</w:t>
      </w:r>
    </w:p>
    <w:p w14:paraId="6498F7BF" w14:textId="77777777" w:rsidR="003D5D20" w:rsidRPr="00522B83" w:rsidRDefault="003D5D20" w:rsidP="003D5D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b/>
          <w:bCs/>
          <w:kern w:val="0"/>
          <w14:ligatures w14:val="none"/>
        </w:rPr>
        <w:t>Foreshadow inverse problem</w:t>
      </w:r>
      <w:r w:rsidRPr="00522B83">
        <w:rPr>
          <w:rFonts w:ascii="Times New Roman" w:eastAsia="Times New Roman" w:hAnsi="Times New Roman" w:cs="Times New Roman"/>
          <w:kern w:val="0"/>
          <w14:ligatures w14:val="none"/>
        </w:rPr>
        <w:t xml:space="preserve"> (briefly mention final goal)</w:t>
      </w:r>
    </w:p>
    <w:p w14:paraId="5B65574A"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2. Governing Equation (1 page)</w:t>
      </w:r>
    </w:p>
    <w:p w14:paraId="59D2AA37" w14:textId="77777777" w:rsidR="003D5D20" w:rsidRPr="00522B83" w:rsidRDefault="003D5D20" w:rsidP="003D5D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Derive Burgers' equation</w:t>
      </w:r>
    </w:p>
    <w:p w14:paraId="01D8F53F" w14:textId="77777777" w:rsidR="003D5D20" w:rsidRPr="00522B83" w:rsidRDefault="003D5D20" w:rsidP="003D5D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Physical interpretation</w:t>
      </w:r>
    </w:p>
    <w:p w14:paraId="7B452FA0" w14:textId="77777777" w:rsidR="003D5D20" w:rsidRPr="00522B83" w:rsidRDefault="003D5D20" w:rsidP="003D5D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Problem setup (IC, BC, domain)</w:t>
      </w:r>
    </w:p>
    <w:p w14:paraId="284100BE"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3. PINN Formulation for Forward Problem (2 pages)</w:t>
      </w:r>
    </w:p>
    <w:p w14:paraId="60C64DEA" w14:textId="77777777" w:rsidR="003D5D20" w:rsidRPr="00522B83" w:rsidRDefault="003D5D20" w:rsidP="003D5D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Neural network architecture</w:t>
      </w:r>
    </w:p>
    <w:p w14:paraId="32A8027E" w14:textId="77777777" w:rsidR="003D5D20" w:rsidRPr="00522B83" w:rsidRDefault="003D5D20" w:rsidP="003D5D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Loss function derivation (PDE + IC + BC)</w:t>
      </w:r>
    </w:p>
    <w:p w14:paraId="7274789B" w14:textId="77777777" w:rsidR="003D5D20" w:rsidRPr="00522B83" w:rsidRDefault="003D5D20" w:rsidP="003D5D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Automatic differentiation (show TensorFlow code snippet)</w:t>
      </w:r>
    </w:p>
    <w:p w14:paraId="7943D488" w14:textId="77777777" w:rsidR="003D5D20" w:rsidRPr="00522B83" w:rsidRDefault="003D5D20" w:rsidP="003D5D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Optimization strategy (Adam + L-BFGS)</w:t>
      </w:r>
    </w:p>
    <w:p w14:paraId="3A3D59C5"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4. Stability and Convergence (1.5 pages)</w:t>
      </w:r>
    </w:p>
    <w:p w14:paraId="5EA9B7DA" w14:textId="77777777" w:rsidR="003D5D20" w:rsidRPr="00522B83" w:rsidRDefault="003D5D20" w:rsidP="003D5D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Discuss training stability (spectral bias, loss balancing)</w:t>
      </w:r>
    </w:p>
    <w:p w14:paraId="2FFF0581" w14:textId="77777777" w:rsidR="003D5D20" w:rsidRPr="00522B83" w:rsidRDefault="003D5D20" w:rsidP="003D5D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 xml:space="preserve">Convergence </w:t>
      </w:r>
      <w:proofErr w:type="spellStart"/>
      <w:r w:rsidRPr="00522B83">
        <w:rPr>
          <w:rFonts w:ascii="Times New Roman" w:eastAsia="Times New Roman" w:hAnsi="Times New Roman" w:cs="Times New Roman"/>
          <w:kern w:val="0"/>
          <w14:ligatures w14:val="none"/>
        </w:rPr>
        <w:t>w.r.t.</w:t>
      </w:r>
      <w:proofErr w:type="spellEnd"/>
      <w:r w:rsidRPr="00522B83">
        <w:rPr>
          <w:rFonts w:ascii="Times New Roman" w:eastAsia="Times New Roman" w:hAnsi="Times New Roman" w:cs="Times New Roman"/>
          <w:kern w:val="0"/>
          <w14:ligatures w14:val="none"/>
        </w:rPr>
        <w:t xml:space="preserve"> collocation points (theoretical expectations)</w:t>
      </w:r>
    </w:p>
    <w:p w14:paraId="65830180" w14:textId="77777777" w:rsidR="003D5D20" w:rsidRPr="00522B83" w:rsidRDefault="003D5D20" w:rsidP="003D5D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b/>
          <w:bCs/>
          <w:kern w:val="0"/>
          <w14:ligatures w14:val="none"/>
        </w:rPr>
        <w:t>Hypotheses to test in final</w:t>
      </w:r>
      <w:r w:rsidRPr="00522B83">
        <w:rPr>
          <w:rFonts w:ascii="Times New Roman" w:eastAsia="Times New Roman" w:hAnsi="Times New Roman" w:cs="Times New Roman"/>
          <w:kern w:val="0"/>
          <w14:ligatures w14:val="none"/>
        </w:rPr>
        <w:t xml:space="preserve">: </w:t>
      </w:r>
    </w:p>
    <w:p w14:paraId="6DDD6AF5" w14:textId="609FADB2" w:rsidR="003D5D20" w:rsidRPr="00522B83" w:rsidRDefault="003D5D20" w:rsidP="003D5D2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 xml:space="preserve">"We expect </w:t>
      </w:r>
      <m:oMath>
        <m:r>
          <w:rPr>
            <w:rFonts w:ascii="Cambria Math" w:eastAsia="Times New Roman" w:hAnsi="Cambria Math" w:cs="Times New Roman"/>
            <w:kern w:val="0"/>
            <w14:ligatures w14:val="none"/>
          </w:rPr>
          <m:t>\mathcal{O}</m:t>
        </m:r>
        <m:r>
          <m:rPr>
            <m:sty m:val="p"/>
          </m:rPr>
          <w:rPr>
            <w:rFonts w:ascii="Cambria Math" w:eastAsia="Times New Roman" w:hAnsi="Cambria Math" w:cs="Times New Roman"/>
            <w:kern w:val="0"/>
            <w14:ligatures w14:val="none"/>
          </w:rPr>
          <m:t>\left(</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\right)</m:t>
        </m:r>
      </m:oMath>
      <w:r w:rsidRPr="00522B83">
        <w:rPr>
          <w:rFonts w:ascii="Times New Roman" w:eastAsia="Times New Roman" w:hAnsi="Times New Roman" w:cs="Times New Roman"/>
          <w:kern w:val="0"/>
          <w14:ligatures w14:val="none"/>
        </w:rPr>
        <w:t xml:space="preserve">convergence" </w:t>
      </w:r>
    </w:p>
    <w:p w14:paraId="625D2293" w14:textId="75EDFF17" w:rsidR="003D5D20" w:rsidRPr="00522B83" w:rsidRDefault="003D5D20" w:rsidP="003D5D2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 xml:space="preserve">"Small </w:t>
      </w:r>
      <m:oMath>
        <m:r>
          <m:rPr>
            <m:sty m:val="p"/>
          </m:rPr>
          <w:rPr>
            <w:rFonts w:ascii="Cambria Math" w:eastAsia="Times New Roman" w:hAnsi="Cambria Math" w:cs="Times New Roman"/>
            <w:kern w:val="0"/>
            <w14:ligatures w14:val="none"/>
          </w:rPr>
          <m:t>\nu</m:t>
        </m:r>
      </m:oMath>
      <w:r w:rsidRPr="00522B83">
        <w:rPr>
          <w:rFonts w:ascii="Times New Roman" w:eastAsia="Times New Roman" w:hAnsi="Times New Roman" w:cs="Times New Roman"/>
          <w:kern w:val="0"/>
          <w14:ligatures w14:val="none"/>
        </w:rPr>
        <w:t xml:space="preserve">will require Fourier features" </w:t>
      </w:r>
    </w:p>
    <w:p w14:paraId="2A045F0F"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5. Preliminary Results (1.5 pages)</w:t>
      </w:r>
    </w:p>
    <w:p w14:paraId="04BF8D62" w14:textId="61028C7F" w:rsidR="003D5D20" w:rsidRPr="00522B83" w:rsidRDefault="003D5D20" w:rsidP="003D5D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ONE baseline experiment (</w:t>
      </w:r>
      <m:oMath>
        <m:r>
          <m:rPr>
            <m:sty m:val="p"/>
          </m:rPr>
          <w:rPr>
            <w:rFonts w:ascii="Cambria Math" w:eastAsia="Times New Roman" w:hAnsi="Cambria Math" w:cs="Times New Roman"/>
            <w:kern w:val="0"/>
            <w14:ligatures w14:val="none"/>
          </w:rPr>
          <m:t>\nu</m:t>
        </m:r>
        <m:r>
          <w:rPr>
            <w:rFonts w:ascii="Cambria Math" w:eastAsia="Times New Roman" w:hAnsi="Cambria Math" w:cs="Times New Roman"/>
            <w:kern w:val="0"/>
            <w14:ligatures w14:val="none"/>
          </w:rPr>
          <m:t>=0.01</m:t>
        </m:r>
      </m:oMath>
      <w:r w:rsidRPr="00522B83">
        <w:rPr>
          <w:rFonts w:ascii="Times New Roman" w:eastAsia="Times New Roman" w:hAnsi="Times New Roman" w:cs="Times New Roman"/>
          <w:kern w:val="0"/>
          <w14:ligatures w14:val="none"/>
        </w:rPr>
        <w:t xml:space="preserve">, standard setup) </w:t>
      </w:r>
    </w:p>
    <w:p w14:paraId="439F8E4A" w14:textId="77777777" w:rsidR="003D5D20" w:rsidRPr="00522B83" w:rsidRDefault="003D5D20" w:rsidP="003D5D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Compare to analytical solution (Cole-Hopf)</w:t>
      </w:r>
    </w:p>
    <w:p w14:paraId="5B2294BB" w14:textId="77777777" w:rsidR="003D5D20" w:rsidRPr="00522B83" w:rsidRDefault="003D5D20" w:rsidP="003D5D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Identify limitations: "Accuracy degrades near shock—motivates inverse problem where data can guide solution"</w:t>
      </w:r>
    </w:p>
    <w:p w14:paraId="58B0C0B2" w14:textId="77777777" w:rsidR="003D5D20" w:rsidRPr="00522B83" w:rsidRDefault="003D5D20" w:rsidP="003D5D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B83">
        <w:rPr>
          <w:rFonts w:ascii="Times New Roman" w:eastAsia="Times New Roman" w:hAnsi="Times New Roman" w:cs="Times New Roman"/>
          <w:b/>
          <w:bCs/>
          <w:kern w:val="0"/>
          <w:sz w:val="27"/>
          <w:szCs w:val="27"/>
          <w14:ligatures w14:val="none"/>
        </w:rPr>
        <w:t>6. Toward Inverse Problem Formulation (0.5 pages)</w:t>
      </w:r>
    </w:p>
    <w:p w14:paraId="0FDD42AF" w14:textId="32522871" w:rsidR="003D5D20" w:rsidRPr="00522B83" w:rsidRDefault="003D5D20" w:rsidP="003D5D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 xml:space="preserve">Brief preview: "Final report will reformulate as inverse problem—infer </w:t>
      </w:r>
      <m:oMath>
        <m:r>
          <m:rPr>
            <m:sty m:val="p"/>
          </m:rPr>
          <w:rPr>
            <w:rFonts w:ascii="Cambria Math" w:eastAsia="Times New Roman" w:hAnsi="Cambria Math" w:cs="Times New Roman"/>
            <w:kern w:val="0"/>
            <w14:ligatures w14:val="none"/>
          </w:rPr>
          <m:t>\nu</m:t>
        </m:r>
      </m:oMath>
      <w:r w:rsidRPr="00522B83">
        <w:rPr>
          <w:rFonts w:ascii="Times New Roman" w:eastAsia="Times New Roman" w:hAnsi="Times New Roman" w:cs="Times New Roman"/>
          <w:kern w:val="0"/>
          <w14:ligatures w14:val="none"/>
        </w:rPr>
        <w:t xml:space="preserve">from noisy observations" </w:t>
      </w:r>
    </w:p>
    <w:p w14:paraId="3653FB22" w14:textId="77777777" w:rsidR="003D5D20" w:rsidRPr="00522B83" w:rsidRDefault="003D5D20" w:rsidP="003D5D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kern w:val="0"/>
          <w14:ligatures w14:val="none"/>
        </w:rPr>
        <w:t>Mention applications: "Estimating diffusion coefficients from climate data"</w:t>
      </w:r>
    </w:p>
    <w:p w14:paraId="4ED60CBC" w14:textId="77777777" w:rsidR="003D5D20" w:rsidRPr="00522B83" w:rsidRDefault="003D5D20" w:rsidP="003D5D20">
      <w:pPr>
        <w:spacing w:before="100" w:beforeAutospacing="1" w:after="100" w:afterAutospacing="1" w:line="240" w:lineRule="auto"/>
        <w:rPr>
          <w:rFonts w:ascii="Times New Roman" w:eastAsia="Times New Roman" w:hAnsi="Times New Roman" w:cs="Times New Roman"/>
          <w:kern w:val="0"/>
          <w14:ligatures w14:val="none"/>
        </w:rPr>
      </w:pPr>
      <w:r w:rsidRPr="00522B83">
        <w:rPr>
          <w:rFonts w:ascii="Times New Roman" w:eastAsia="Times New Roman" w:hAnsi="Times New Roman" w:cs="Times New Roman"/>
          <w:b/>
          <w:bCs/>
          <w:kern w:val="0"/>
          <w14:ligatures w14:val="none"/>
        </w:rPr>
        <w:t>Total: ~7 pages (appropriate for midterm)</w:t>
      </w:r>
    </w:p>
    <w:p w14:paraId="1E83BE32" w14:textId="77777777" w:rsidR="00427A7E" w:rsidRDefault="00427A7E"/>
    <w:sectPr w:rsidR="00427A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D65"/>
    <w:multiLevelType w:val="multilevel"/>
    <w:tmpl w:val="13C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D31C9"/>
    <w:multiLevelType w:val="multilevel"/>
    <w:tmpl w:val="4082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E3CB0"/>
    <w:multiLevelType w:val="multilevel"/>
    <w:tmpl w:val="F24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0274"/>
    <w:multiLevelType w:val="multilevel"/>
    <w:tmpl w:val="AFD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62CCD"/>
    <w:multiLevelType w:val="multilevel"/>
    <w:tmpl w:val="1F5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14167"/>
    <w:multiLevelType w:val="multilevel"/>
    <w:tmpl w:val="A88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21136">
    <w:abstractNumId w:val="4"/>
  </w:num>
  <w:num w:numId="2" w16cid:durableId="1191259226">
    <w:abstractNumId w:val="0"/>
  </w:num>
  <w:num w:numId="3" w16cid:durableId="90861275">
    <w:abstractNumId w:val="2"/>
  </w:num>
  <w:num w:numId="4" w16cid:durableId="855265958">
    <w:abstractNumId w:val="1"/>
  </w:num>
  <w:num w:numId="5" w16cid:durableId="1706907034">
    <w:abstractNumId w:val="3"/>
  </w:num>
  <w:num w:numId="6" w16cid:durableId="1785349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20"/>
    <w:rsid w:val="0000416C"/>
    <w:rsid w:val="00022184"/>
    <w:rsid w:val="00033E9F"/>
    <w:rsid w:val="00055661"/>
    <w:rsid w:val="00127FD2"/>
    <w:rsid w:val="0015725F"/>
    <w:rsid w:val="0024091F"/>
    <w:rsid w:val="00243013"/>
    <w:rsid w:val="00336347"/>
    <w:rsid w:val="003C1183"/>
    <w:rsid w:val="003D5D20"/>
    <w:rsid w:val="00427A7E"/>
    <w:rsid w:val="00484C38"/>
    <w:rsid w:val="005423B4"/>
    <w:rsid w:val="006208CF"/>
    <w:rsid w:val="007518FA"/>
    <w:rsid w:val="007A4647"/>
    <w:rsid w:val="008D0BE9"/>
    <w:rsid w:val="00A455A3"/>
    <w:rsid w:val="00BA7443"/>
    <w:rsid w:val="00BE4726"/>
    <w:rsid w:val="00E0561D"/>
    <w:rsid w:val="00F62B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DE86"/>
  <w15:chartTrackingRefBased/>
  <w15:docId w15:val="{05910A37-811E-5548-8554-9E36887D0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D20"/>
  </w:style>
  <w:style w:type="paragraph" w:styleId="Heading1">
    <w:name w:val="heading 1"/>
    <w:basedOn w:val="Normal"/>
    <w:next w:val="Normal"/>
    <w:link w:val="Heading1Char"/>
    <w:uiPriority w:val="9"/>
    <w:qFormat/>
    <w:rsid w:val="003D5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20"/>
    <w:rPr>
      <w:rFonts w:eastAsiaTheme="majorEastAsia" w:cstheme="majorBidi"/>
      <w:color w:val="272727" w:themeColor="text1" w:themeTint="D8"/>
    </w:rPr>
  </w:style>
  <w:style w:type="paragraph" w:styleId="Title">
    <w:name w:val="Title"/>
    <w:basedOn w:val="Normal"/>
    <w:next w:val="Normal"/>
    <w:link w:val="TitleChar"/>
    <w:uiPriority w:val="10"/>
    <w:qFormat/>
    <w:rsid w:val="003D5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20"/>
    <w:pPr>
      <w:spacing w:before="160"/>
      <w:jc w:val="center"/>
    </w:pPr>
    <w:rPr>
      <w:i/>
      <w:iCs/>
      <w:color w:val="404040" w:themeColor="text1" w:themeTint="BF"/>
    </w:rPr>
  </w:style>
  <w:style w:type="character" w:customStyle="1" w:styleId="QuoteChar">
    <w:name w:val="Quote Char"/>
    <w:basedOn w:val="DefaultParagraphFont"/>
    <w:link w:val="Quote"/>
    <w:uiPriority w:val="29"/>
    <w:rsid w:val="003D5D20"/>
    <w:rPr>
      <w:i/>
      <w:iCs/>
      <w:color w:val="404040" w:themeColor="text1" w:themeTint="BF"/>
    </w:rPr>
  </w:style>
  <w:style w:type="paragraph" w:styleId="ListParagraph">
    <w:name w:val="List Paragraph"/>
    <w:basedOn w:val="Normal"/>
    <w:uiPriority w:val="34"/>
    <w:qFormat/>
    <w:rsid w:val="003D5D20"/>
    <w:pPr>
      <w:ind w:left="720"/>
      <w:contextualSpacing/>
    </w:pPr>
  </w:style>
  <w:style w:type="character" w:styleId="IntenseEmphasis">
    <w:name w:val="Intense Emphasis"/>
    <w:basedOn w:val="DefaultParagraphFont"/>
    <w:uiPriority w:val="21"/>
    <w:qFormat/>
    <w:rsid w:val="003D5D20"/>
    <w:rPr>
      <w:i/>
      <w:iCs/>
      <w:color w:val="0F4761" w:themeColor="accent1" w:themeShade="BF"/>
    </w:rPr>
  </w:style>
  <w:style w:type="paragraph" w:styleId="IntenseQuote">
    <w:name w:val="Intense Quote"/>
    <w:basedOn w:val="Normal"/>
    <w:next w:val="Normal"/>
    <w:link w:val="IntenseQuoteChar"/>
    <w:uiPriority w:val="30"/>
    <w:qFormat/>
    <w:rsid w:val="003D5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D20"/>
    <w:rPr>
      <w:i/>
      <w:iCs/>
      <w:color w:val="0F4761" w:themeColor="accent1" w:themeShade="BF"/>
    </w:rPr>
  </w:style>
  <w:style w:type="character" w:styleId="IntenseReference">
    <w:name w:val="Intense Reference"/>
    <w:basedOn w:val="DefaultParagraphFont"/>
    <w:uiPriority w:val="32"/>
    <w:qFormat/>
    <w:rsid w:val="003D5D20"/>
    <w:rPr>
      <w:b/>
      <w:bCs/>
      <w:smallCaps/>
      <w:color w:val="0F4761" w:themeColor="accent1" w:themeShade="BF"/>
      <w:spacing w:val="5"/>
    </w:rPr>
  </w:style>
  <w:style w:type="character" w:styleId="PlaceholderText">
    <w:name w:val="Placeholder Text"/>
    <w:basedOn w:val="DefaultParagraphFont"/>
    <w:uiPriority w:val="99"/>
    <w:semiHidden/>
    <w:rsid w:val="006208CF"/>
    <w:rPr>
      <w:color w:val="666666"/>
    </w:rPr>
  </w:style>
  <w:style w:type="character" w:customStyle="1" w:styleId="mord">
    <w:name w:val="mord"/>
    <w:basedOn w:val="DefaultParagraphFont"/>
    <w:rsid w:val="006208CF"/>
  </w:style>
  <w:style w:type="character" w:customStyle="1" w:styleId="vlist-s">
    <w:name w:val="vlist-s"/>
    <w:basedOn w:val="DefaultParagraphFont"/>
    <w:rsid w:val="006208CF"/>
  </w:style>
  <w:style w:type="character" w:customStyle="1" w:styleId="mbin">
    <w:name w:val="mbin"/>
    <w:basedOn w:val="DefaultParagraphFont"/>
    <w:rsid w:val="006208CF"/>
  </w:style>
  <w:style w:type="character" w:customStyle="1" w:styleId="mrel">
    <w:name w:val="mrel"/>
    <w:basedOn w:val="DefaultParagraphFont"/>
    <w:rsid w:val="00620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628</Words>
  <Characters>4639</Characters>
  <Application>Microsoft Office Word</Application>
  <DocSecurity>0</DocSecurity>
  <Lines>98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Edem Adoboe</dc:creator>
  <cp:keywords/>
  <dc:description/>
  <cp:lastModifiedBy>Isaac Edem Adoboe</cp:lastModifiedBy>
  <cp:revision>6</cp:revision>
  <cp:lastPrinted>2025-10-19T02:08:00Z</cp:lastPrinted>
  <dcterms:created xsi:type="dcterms:W3CDTF">2025-10-17T23:29:00Z</dcterms:created>
  <dcterms:modified xsi:type="dcterms:W3CDTF">2025-10-20T23:14:00Z</dcterms:modified>
</cp:coreProperties>
</file>