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right"/>
        <w:bidi/>
      </w:pPr>
      <w:r>
        <w:rPr>
          <w:b/>
          <w:sz w:val="40"/>
          <w:rtl/>
          <w:rFonts w:cs="Traditional Arabic"/>
          <w:szCs w:val="40"/>
          <w:bCs/>
        </w:rPr>
        <w:t>من فضل العلم</w:t>
      </w:r>
    </w:p>
    <w:p>
      <w:pPr>
        <w:spacing w:after="200"/>
        <w:jc w:val="right"/>
        <w:bidi/>
      </w:pPr>
      <w:r>
        <w:rPr>
          <w:b w:val="0"/>
          <w:sz w:val="32"/>
          <w:rtl/>
          <w:rFonts w:cs="Traditional Arabic"/>
          <w:szCs w:val="32"/>
        </w:rPr>
        <w:t>عن أبي هريرة رضي الله عنه أن رسول الله صلى الله عليه وسلم قال: من سلك طريقا يلتمس فيه علما سهل الله له به طريقا إلى الجنة. رواه مسلم.</w:t>
      </w:r>
    </w:p>
    <w:p>
      <w:pPr>
        <w:spacing w:after="200"/>
        <w:jc w:val="right"/>
        <w:bidi/>
      </w:pPr>
      <w:r>
        <w:rPr>
          <w:b w:val="0"/>
          <w:sz w:val="32"/>
          <w:rtl/>
          <w:rFonts w:cs="Traditional Arabic"/>
          <w:szCs w:val="32"/>
        </w:rPr>
        <w:t>وعنه أن رسول الله صلى الله عليه وسلم قال: إذا مات الإنسان انقطع عنه عمله إلا من ثلاثة: إلا من صدقة جارية، أو علم ينتفع به، أو ولد صالح يدعو له. رواه مسلم.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