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阳台验收标准：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封阳台在窗框固定后，安装窗扇，一般封阳台使用推拉窗，要求关闭严密，间隙均匀，扇与框搭接紧密，推拉灵活，附件齐全，位置安装正确、牢固，灵活适用，端正美观。 为防止雨水倒流进入室内，窗框与窗台接口外侧应用水泥砂浆填实，窗台外侧应有流水坡度。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水电验收标准：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第一、看水路管线。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1、管道排列合理，铺设牢固；开关、阀门安装平整。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2、水管道及附件连接严密。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3、保证排水管道畅通、无阻塞、无渗漏。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第二、看综合布线。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1、所有电线和线管等必须为国标产品。一般电源线分为硬线、软线、护套线等，为了便于维修，电源线应套套管。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2、电气布线应采用暗管铺设，导线在管内不应有接头和纽结，严禁有纽绞，禁止将电线直接埋入抹灰层内。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3、管和线安装牢固，顺直平整，包扎严密，管内无接头。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4、符合“相线进开关，零线进灯头”的规定，三孔插座的接地线应单独敷设，不得与工作零线混同。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第三看防水处理。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1、所有防水材料必须符合环保标准和有关标准的规定，产品应有出厂合格证明。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涂刷防水层的基层表面，小的有凹凸不平、松动、空鼓、起砂、开裂等缺陷，含水率应小于9%。有地漏的厨房和所有厕所的地面防水层四周与墙体接触处，应向上翻起，高出地面不少与250mm，不倒泛水、积水，24小时闭水实验无渗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3、防水层应粘贴牢固、无滑移、翘边、起泡、皱折等缺陷；地漏、蹲坑、排水口等应保持畅通，施工中需采取保护措施。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4、穿过墙体、楼板等处已稳固好的管根，应加以保护，施工过程中不得碰损变位；对所有易产生空隙的部位要加细处理，防止渗漏。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5、防水材料必须涂布均匀，无漏涂、无损伤、厚度不均等现象，必须闭水实验合格后进行下一道工序施工。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注意事项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1、隐蔽的给水管道应经通水检查，新装的给水管道必须进行加压试验，应无渗漏。（测试至少应经过8小时封闭灌水管压试验，维持水压力至少9KG，若有减压，即表示有渗漏处。此项目一般房产建设商会进行的）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 排水管道应在施工前对原有管道临时封口，避免杂物进入管道。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 管外径在25mm以下给水管的安装，管道在转角、水表、水龙头或角阀及管道终端的100mm处应设管卡，管卡安装必须牢固。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 所有接头、阀门与管道连接处应严密，不得有渗漏现象，管道有坡度。（测试方法：用纸巾在用水时抹拭所有接头、阀门与管道连接处，可以看出有无渗水）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 水管安装不得靠近电源，水管与燃气管的间距应不小于50mm。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6、进水管全部用热水PPR管，下水管用PVC管。冷热水管应左热右冷。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7、强电线管走墙，弱电线管走地（或者地面强弱电线管走地，但必须分开300mm以上），水管尽可能走墙，线槽应横平竖直。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8、暗线敷设必须配管，空心楼板除外（空心楼板用护套线），强弱电不能穿入同一根管内。管内电线应处于宽松状态。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9、电线管内不得有接头，在水电完工后，所有开关、插座的明露线头必须用绝缘胶布包好，以免发生触电危险。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10、安装电源插座时，应左零右相（火），上方为地线。火线进开关，零线进灯头。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11、同一室内的电源、电话、电视等插座面板应在同一水平标高上，高差应小于5mm。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12、卫生间插座应为防溅型。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13、电源插座距地面一般为300mm，开关距地面一般为1400mm，如有特殊需求则按特殊情况处理（如壁挂式空调插座）。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14、照明用电线为1.5BV，插座用线为2.5BV，接地用线为2.5BVR，空调及特大功率用线为4BV。空调及大功率电器应单独走线。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15、煤气管（天然气管），必须走明管，不能封死，如需移管必须由燃气公司进行操作。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16、电线管、热水管、煤气管相互间应保持一定距离，不得紧靠。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墙面吊顶验收标准：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抹灰面平整，无空鼓、面层涂料均匀，无漏刷；无面层剥落，无明显裂缝，无污渍；瓷砖面层粘贴牢固，无缺棱掉角；面层无裂纹损伤，色泽一致；对缝砂浆饱满，线条顺直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验收的墙面的整体视觉效果清新整洁，彻底检查有无色差、开裂、脱皮、透底等瑕疵，及时修复或者返工。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用阴阳角尺来检测所有阴阳角的方正度，按照国家要求阴阳角的偏差不能超过3毫米。其次用2米靠尺和塞尺来检查墙面的平整度和水平度，国家规范要求也是偏差不能超过3毫米。</w:t>
      </w:r>
    </w:p>
    <w:p>
      <w:pPr>
        <w:rPr>
          <w:rFonts w:hint="eastAsia"/>
          <w:b/>
          <w:bCs/>
          <w:sz w:val="44"/>
          <w:szCs w:val="44"/>
          <w:lang w:eastAsia="zh-CN"/>
        </w:rPr>
      </w:pPr>
      <w:bookmarkStart w:id="0" w:name="_GoBack"/>
      <w:r>
        <w:rPr>
          <w:rFonts w:hint="eastAsia"/>
          <w:b/>
          <w:bCs/>
          <w:sz w:val="44"/>
          <w:szCs w:val="44"/>
          <w:lang w:eastAsia="zh-CN"/>
        </w:rPr>
        <w:t>地砖及瓷砖验收标准：</w:t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(1)要注间地砖是否需要拼花或是按统一方向铺贴。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(2) 地砖平整度用2米水平尺检查，误差不得超过0.5 mm，相邻砖高差不得超过0.5 mm，缝隙平直度3 mm，地砖铺设时，其它工种不得污染，不得人为踩踏。地砖完工后24小时清缝，随做清洁，并做养护。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(3)地砖空鼓现象控制在3%以内，主要通道上的空鼓必须返工，3%单指单块边角空鼓，整块不得空鼓。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(4)地砖铺完再检查平整度有无误差、空鼓、色差等后，用厚纸板或夹板、旧地毯等全部遮盖保护，板缝间必须用宽纸胶带粘贴严密，防止杂物进入。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(5)正常情况下，地砖的水平度允许有2毫米的误差，地砖的缝隙须一致，砖与砖对角处应平整（允许有0.3毫米误差），厨、卫墙面砖除砖与砖对角处应平整外，还需水平度（允许1毫米误差）和垂直度（允许2毫米误差）要达到，卫生间、阳台地面砖需考虑地漏，则要先放好坡度，如没有特殊原因不得有积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(6)墙砖和地面砖铺完后需用“填缝剂”或“白水泥”进行湿浆填缝。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(7)砖面缝隙是否规整一致，接缝均匀整齐，砖缝不超过1mm，瓷片误差不超过0.8cm。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(8)洗手间、阳台及有地漏的厨房地砖是否有足够的自排水倾斜度。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(9)砖面是否有破碎崩角现象。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(10)、瓷砖方向是否正确、没有反转现象。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　　(11)、花砖和腰线位置是否正确、没有偏位或高度错误现象。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9178D"/>
    <w:rsid w:val="06995D51"/>
    <w:rsid w:val="12296577"/>
    <w:rsid w:val="13F339E8"/>
    <w:rsid w:val="14FB1967"/>
    <w:rsid w:val="6D5A2A16"/>
    <w:rsid w:val="7A8917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F88B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uiPriority w:val="0"/>
  </w:style>
  <w:style w:type="character" w:styleId="9">
    <w:name w:val="HTML Variable"/>
    <w:basedOn w:val="5"/>
    <w:uiPriority w:val="0"/>
  </w:style>
  <w:style w:type="character" w:styleId="10">
    <w:name w:val="Hyperlink"/>
    <w:basedOn w:val="5"/>
    <w:uiPriority w:val="0"/>
    <w:rPr>
      <w:color w:val="3F88BF"/>
      <w:u w:val="none"/>
    </w:rPr>
  </w:style>
  <w:style w:type="character" w:styleId="11">
    <w:name w:val="HTML Code"/>
    <w:basedOn w:val="5"/>
    <w:uiPriority w:val="0"/>
    <w:rPr>
      <w:rFonts w:hint="eastAsia" w:ascii="PingFang SC" w:hAnsi="PingFang SC" w:eastAsia="PingFang SC" w:cs="PingFang SC"/>
      <w:sz w:val="20"/>
    </w:rPr>
  </w:style>
  <w:style w:type="character" w:styleId="12">
    <w:name w:val="HTML Cite"/>
    <w:basedOn w:val="5"/>
    <w:uiPriority w:val="0"/>
  </w:style>
  <w:style w:type="character" w:styleId="13">
    <w:name w:val="HTML Keyboard"/>
    <w:basedOn w:val="5"/>
    <w:uiPriority w:val="0"/>
    <w:rPr>
      <w:rFonts w:hint="default" w:ascii="PingFang SC" w:hAnsi="PingFang SC" w:eastAsia="PingFang SC" w:cs="PingFang SC"/>
      <w:sz w:val="20"/>
    </w:rPr>
  </w:style>
  <w:style w:type="character" w:styleId="14">
    <w:name w:val="HTML Sample"/>
    <w:basedOn w:val="5"/>
    <w:uiPriority w:val="0"/>
    <w:rPr>
      <w:rFonts w:hint="default" w:ascii="PingFang SC" w:hAnsi="PingFang SC" w:eastAsia="PingFang SC" w:cs="PingFang SC"/>
    </w:rPr>
  </w:style>
  <w:style w:type="character" w:customStyle="1" w:styleId="16">
    <w:name w:val="num"/>
    <w:basedOn w:val="5"/>
    <w:uiPriority w:val="0"/>
    <w:rPr>
      <w:b/>
      <w:color w:val="FF7800"/>
    </w:rPr>
  </w:style>
  <w:style w:type="character" w:customStyle="1" w:styleId="17">
    <w:name w:val="answer-title12"/>
    <w:basedOn w:val="5"/>
    <w:uiPriority w:val="0"/>
  </w:style>
  <w:style w:type="character" w:customStyle="1" w:styleId="18">
    <w:name w:val="release-day"/>
    <w:basedOn w:val="5"/>
    <w:uiPriority w:val="0"/>
    <w:rPr>
      <w:bdr w:val="single" w:color="BDEBB0" w:sz="6" w:space="0"/>
      <w:shd w:val="clear" w:fill="F5FFF1"/>
    </w:rPr>
  </w:style>
  <w:style w:type="character" w:customStyle="1" w:styleId="19">
    <w:name w:val="answer-title"/>
    <w:basedOn w:val="5"/>
    <w:uiPriority w:val="0"/>
    <w:rPr>
      <w:color w:val="35B558"/>
      <w:sz w:val="33"/>
      <w:szCs w:val="33"/>
    </w:rPr>
  </w:style>
  <w:style w:type="character" w:customStyle="1" w:styleId="20">
    <w:name w:val="answer-title11"/>
    <w:basedOn w:val="5"/>
    <w:uiPriority w:val="0"/>
  </w:style>
  <w:style w:type="character" w:customStyle="1" w:styleId="21">
    <w:name w:val="num10"/>
    <w:basedOn w:val="5"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2018-04-23T03:23:00Z</dcterms:created>
  <dc:creator>陈远豹</dc:creator>
  <cp:lastModifiedBy>陈远豹</cp:lastModifiedBy>
  <dcterms:modified xsi:type="dcterms:W3CDTF">2018-04-23T03:33:40Z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