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C4" w:rsidRDefault="008B0DCB" w:rsidP="008B0DCB">
      <w:r w:rsidRPr="0072762E">
        <w:rPr>
          <w:rFonts w:hint="eastAsia"/>
          <w:b/>
        </w:rPr>
        <w:t>说明：</w:t>
      </w:r>
      <w:r>
        <w:rPr>
          <w:rFonts w:hint="eastAsia"/>
        </w:rPr>
        <w:t>以下操作未经批注，均是在</w:t>
      </w:r>
      <w:r w:rsidR="00F115C4">
        <w:rPr>
          <w:rFonts w:hint="eastAsia"/>
          <w:color w:val="FF0000"/>
        </w:rPr>
        <w:t>生产</w:t>
      </w:r>
      <w:r w:rsidRPr="00570405">
        <w:rPr>
          <w:rFonts w:hint="eastAsia"/>
          <w:color w:val="FF0000"/>
        </w:rPr>
        <w:t>环境</w:t>
      </w:r>
      <w:r>
        <w:rPr>
          <w:rFonts w:hint="eastAsia"/>
        </w:rPr>
        <w:t>执行</w:t>
      </w:r>
      <w:r w:rsidR="00F115C4">
        <w:rPr>
          <w:rFonts w:hint="eastAsia"/>
        </w:rPr>
        <w:t>。</w:t>
      </w:r>
    </w:p>
    <w:p w:rsidR="00570405" w:rsidRDefault="00570405" w:rsidP="008B0DCB">
      <w:r>
        <w:rPr>
          <w:rFonts w:hint="eastAsia"/>
        </w:rPr>
        <w:t>地址列表如下：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4261"/>
        <w:gridCol w:w="5061"/>
      </w:tblGrid>
      <w:tr w:rsidR="00570405" w:rsidTr="00FF36AB">
        <w:tc>
          <w:tcPr>
            <w:tcW w:w="4261" w:type="dxa"/>
          </w:tcPr>
          <w:p w:rsidR="00570405" w:rsidRDefault="00570405" w:rsidP="008B0DCB">
            <w:r>
              <w:rPr>
                <w:rFonts w:hint="eastAsia"/>
              </w:rPr>
              <w:t>年金系统</w:t>
            </w:r>
            <w:r w:rsidR="00896D3D">
              <w:rPr>
                <w:rFonts w:hint="eastAsia"/>
              </w:rPr>
              <w:t>生产</w:t>
            </w:r>
            <w:r>
              <w:rPr>
                <w:rFonts w:hint="eastAsia"/>
              </w:rPr>
              <w:t>应用服务器</w:t>
            </w:r>
          </w:p>
        </w:tc>
        <w:tc>
          <w:tcPr>
            <w:tcW w:w="5061" w:type="dxa"/>
          </w:tcPr>
          <w:p w:rsidR="00570405" w:rsidRPr="002C1A97" w:rsidRDefault="002C1A97" w:rsidP="00280DD8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10.100.136.115</w:t>
            </w:r>
          </w:p>
        </w:tc>
      </w:tr>
      <w:tr w:rsidR="00570405" w:rsidTr="00FF36AB">
        <w:tc>
          <w:tcPr>
            <w:tcW w:w="4261" w:type="dxa"/>
          </w:tcPr>
          <w:p w:rsidR="00570405" w:rsidRDefault="00896D3D" w:rsidP="00896D3D">
            <w:r>
              <w:rPr>
                <w:rFonts w:hint="eastAsia"/>
              </w:rPr>
              <w:t>年金系统生产数据库服务器</w:t>
            </w:r>
          </w:p>
        </w:tc>
        <w:tc>
          <w:tcPr>
            <w:tcW w:w="5061" w:type="dxa"/>
          </w:tcPr>
          <w:p w:rsidR="00570405" w:rsidRPr="00280DD8" w:rsidRDefault="002C1A97" w:rsidP="008B0DCB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10.100.136.11</w:t>
            </w:r>
            <w:r>
              <w:rPr>
                <w:rFonts w:ascii="Arial Rounded MT Bold" w:hAnsi="Arial Rounded MT Bold" w:hint="eastAsia"/>
                <w:color w:val="000000"/>
                <w:sz w:val="18"/>
                <w:szCs w:val="18"/>
              </w:rPr>
              <w:t>6</w:t>
            </w:r>
          </w:p>
        </w:tc>
      </w:tr>
      <w:tr w:rsidR="00570405" w:rsidTr="00FF36AB">
        <w:tc>
          <w:tcPr>
            <w:tcW w:w="4261" w:type="dxa"/>
          </w:tcPr>
          <w:p w:rsidR="00570405" w:rsidRDefault="00570405" w:rsidP="008B0DCB">
            <w:r>
              <w:rPr>
                <w:rFonts w:hint="eastAsia"/>
              </w:rPr>
              <w:t>年金系统</w:t>
            </w:r>
            <w:r w:rsidR="00896D3D">
              <w:rPr>
                <w:rFonts w:hint="eastAsia"/>
              </w:rPr>
              <w:t>生产</w:t>
            </w:r>
            <w:r>
              <w:rPr>
                <w:rFonts w:hint="eastAsia"/>
              </w:rPr>
              <w:t>接口机</w:t>
            </w:r>
          </w:p>
        </w:tc>
        <w:tc>
          <w:tcPr>
            <w:tcW w:w="5061" w:type="dxa"/>
          </w:tcPr>
          <w:p w:rsidR="00570405" w:rsidRPr="00280DD8" w:rsidRDefault="00280DD8" w:rsidP="00280DD8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 w:rsidRPr="00280DD8">
              <w:rPr>
                <w:rFonts w:ascii="Arial Rounded MT Bold" w:hAnsi="Arial Rounded MT Bold" w:hint="eastAsia"/>
                <w:color w:val="000000"/>
                <w:sz w:val="18"/>
                <w:szCs w:val="18"/>
              </w:rPr>
              <w:t>10.110.136.119</w:t>
            </w:r>
          </w:p>
        </w:tc>
      </w:tr>
      <w:tr w:rsidR="00896D3D" w:rsidTr="00FF36AB">
        <w:tc>
          <w:tcPr>
            <w:tcW w:w="4261" w:type="dxa"/>
          </w:tcPr>
          <w:p w:rsidR="00896D3D" w:rsidRDefault="00896D3D" w:rsidP="009633E8">
            <w:r>
              <w:rPr>
                <w:rFonts w:hint="eastAsia"/>
              </w:rPr>
              <w:t>年金系统</w:t>
            </w:r>
            <w:proofErr w:type="gramStart"/>
            <w:r>
              <w:rPr>
                <w:rFonts w:hint="eastAsia"/>
              </w:rPr>
              <w:t>灾备应用</w:t>
            </w:r>
            <w:proofErr w:type="gramEnd"/>
            <w:r>
              <w:rPr>
                <w:rFonts w:hint="eastAsia"/>
              </w:rPr>
              <w:t>服务器</w:t>
            </w:r>
          </w:p>
        </w:tc>
        <w:tc>
          <w:tcPr>
            <w:tcW w:w="5061" w:type="dxa"/>
          </w:tcPr>
          <w:p w:rsidR="00896D3D" w:rsidRPr="00280DD8" w:rsidRDefault="003007E9" w:rsidP="008B0DCB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10.1</w:t>
            </w:r>
            <w:r>
              <w:rPr>
                <w:rFonts w:ascii="Arial Rounded MT Bold" w:hAnsi="Arial Rounded MT Bold" w:hint="eastAsia"/>
                <w:color w:val="000000"/>
                <w:sz w:val="18"/>
                <w:szCs w:val="18"/>
              </w:rPr>
              <w:t>19</w:t>
            </w: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.136.115</w:t>
            </w:r>
          </w:p>
        </w:tc>
      </w:tr>
      <w:tr w:rsidR="00896D3D" w:rsidTr="00FF36AB">
        <w:tc>
          <w:tcPr>
            <w:tcW w:w="4261" w:type="dxa"/>
          </w:tcPr>
          <w:p w:rsidR="00896D3D" w:rsidRDefault="00896D3D" w:rsidP="009633E8">
            <w:r>
              <w:rPr>
                <w:rFonts w:hint="eastAsia"/>
              </w:rPr>
              <w:t>年金</w:t>
            </w:r>
            <w:proofErr w:type="gramStart"/>
            <w:r>
              <w:rPr>
                <w:rFonts w:hint="eastAsia"/>
              </w:rPr>
              <w:t>系统灾备数据库</w:t>
            </w:r>
            <w:proofErr w:type="gramEnd"/>
            <w:r>
              <w:rPr>
                <w:rFonts w:hint="eastAsia"/>
              </w:rPr>
              <w:t>服务器</w:t>
            </w:r>
          </w:p>
        </w:tc>
        <w:tc>
          <w:tcPr>
            <w:tcW w:w="5061" w:type="dxa"/>
          </w:tcPr>
          <w:p w:rsidR="00896D3D" w:rsidRPr="00280DD8" w:rsidRDefault="003007E9" w:rsidP="008B0DCB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10.1</w:t>
            </w:r>
            <w:r>
              <w:rPr>
                <w:rFonts w:ascii="Arial Rounded MT Bold" w:hAnsi="Arial Rounded MT Bold" w:hint="eastAsia"/>
                <w:color w:val="000000"/>
                <w:sz w:val="18"/>
                <w:szCs w:val="18"/>
              </w:rPr>
              <w:t>19</w:t>
            </w: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.136.115</w:t>
            </w:r>
          </w:p>
        </w:tc>
      </w:tr>
      <w:tr w:rsidR="00896D3D" w:rsidTr="00FF36AB">
        <w:tc>
          <w:tcPr>
            <w:tcW w:w="4261" w:type="dxa"/>
          </w:tcPr>
          <w:p w:rsidR="00896D3D" w:rsidRDefault="00896D3D" w:rsidP="009633E8">
            <w:r>
              <w:rPr>
                <w:rFonts w:hint="eastAsia"/>
              </w:rPr>
              <w:t>年金</w:t>
            </w:r>
            <w:proofErr w:type="gramStart"/>
            <w:r>
              <w:rPr>
                <w:rFonts w:hint="eastAsia"/>
              </w:rPr>
              <w:t>系统灾备接口</w:t>
            </w:r>
            <w:proofErr w:type="gramEnd"/>
            <w:r>
              <w:rPr>
                <w:rFonts w:hint="eastAsia"/>
              </w:rPr>
              <w:t>机</w:t>
            </w:r>
          </w:p>
        </w:tc>
        <w:tc>
          <w:tcPr>
            <w:tcW w:w="5061" w:type="dxa"/>
          </w:tcPr>
          <w:p w:rsidR="00896D3D" w:rsidRPr="00280DD8" w:rsidRDefault="00280DD8" w:rsidP="008B0DCB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 w:rsidRPr="00280DD8">
              <w:rPr>
                <w:rFonts w:ascii="Arial Rounded MT Bold" w:hAnsi="Arial Rounded MT Bold" w:hint="eastAsia"/>
                <w:color w:val="000000"/>
                <w:sz w:val="18"/>
                <w:szCs w:val="18"/>
              </w:rPr>
              <w:t>10.119.136.119</w:t>
            </w:r>
          </w:p>
        </w:tc>
      </w:tr>
    </w:tbl>
    <w:p w:rsidR="00570405" w:rsidRDefault="00570405" w:rsidP="008B0DCB"/>
    <w:p w:rsidR="0000167B" w:rsidRPr="0072762E" w:rsidRDefault="0000167B" w:rsidP="008B0DCB">
      <w:pPr>
        <w:rPr>
          <w:b/>
        </w:rPr>
      </w:pPr>
      <w:r w:rsidRPr="0072762E">
        <w:rPr>
          <w:rFonts w:hint="eastAsia"/>
          <w:b/>
        </w:rPr>
        <w:t>准备工作：</w:t>
      </w:r>
    </w:p>
    <w:p w:rsidR="00356278" w:rsidRDefault="00356278" w:rsidP="00356278">
      <w:pPr>
        <w:ind w:firstLineChars="100" w:firstLine="210"/>
      </w:pPr>
      <w:r w:rsidRPr="00356278">
        <w:rPr>
          <w:rFonts w:hint="eastAsia"/>
        </w:rPr>
        <w:t>若更新数据库过程中出现异常，或</w:t>
      </w:r>
      <w:bookmarkStart w:id="0" w:name="_GoBack"/>
      <w:bookmarkEnd w:id="0"/>
      <w:r w:rsidRPr="00356278">
        <w:rPr>
          <w:rFonts w:hint="eastAsia"/>
        </w:rPr>
        <w:t>者业务验证数据有问题，需要执行该回退步骤，需注意执行回退步骤前需先电话与申请人</w:t>
      </w:r>
      <w:r w:rsidRPr="003665FB">
        <w:rPr>
          <w:rFonts w:hint="eastAsia"/>
          <w:u w:val="single"/>
        </w:rPr>
        <w:t>王琨文</w:t>
      </w:r>
      <w:r w:rsidRPr="00356278">
        <w:rPr>
          <w:rFonts w:hint="eastAsia"/>
        </w:rPr>
        <w:t>确认。</w:t>
      </w:r>
    </w:p>
    <w:p w:rsidR="005349A6" w:rsidRDefault="005349A6" w:rsidP="00356278">
      <w:pPr>
        <w:ind w:firstLineChars="100" w:firstLine="210"/>
      </w:pPr>
      <w:r>
        <w:rPr>
          <w:rFonts w:hint="eastAsia"/>
        </w:rPr>
        <w:t>停止应用</w:t>
      </w:r>
    </w:p>
    <w:p w:rsidR="005349A6" w:rsidRDefault="002F390D" w:rsidP="005349A6">
      <w:r>
        <w:rPr>
          <w:rFonts w:hint="eastAsia"/>
        </w:rPr>
        <w:t xml:space="preserve">  </w:t>
      </w:r>
      <w:r w:rsidR="005349A6">
        <w:rPr>
          <w:rFonts w:hint="eastAsia"/>
        </w:rPr>
        <w:t xml:space="preserve">1)  </w:t>
      </w:r>
      <w:r w:rsidR="005349A6">
        <w:rPr>
          <w:rFonts w:hint="eastAsia"/>
        </w:rPr>
        <w:t>以</w:t>
      </w:r>
      <w:proofErr w:type="spellStart"/>
      <w:r w:rsidR="005349A6">
        <w:rPr>
          <w:rFonts w:hint="eastAsia"/>
        </w:rPr>
        <w:t>weblogic</w:t>
      </w:r>
      <w:proofErr w:type="spellEnd"/>
      <w:r w:rsidR="005349A6">
        <w:rPr>
          <w:rFonts w:hint="eastAsia"/>
        </w:rPr>
        <w:t>用户登录</w:t>
      </w:r>
      <w:r w:rsidR="00C4634C">
        <w:rPr>
          <w:rFonts w:hint="eastAsia"/>
        </w:rPr>
        <w:t>年金系统</w:t>
      </w:r>
      <w:r w:rsidR="00E276BD">
        <w:rPr>
          <w:rFonts w:hint="eastAsia"/>
        </w:rPr>
        <w:t>应用服务器</w:t>
      </w:r>
      <w:r w:rsidR="005349A6">
        <w:rPr>
          <w:rFonts w:hint="eastAsia"/>
        </w:rPr>
        <w:t>，输入</w:t>
      </w:r>
      <w:r w:rsidR="005349A6">
        <w:rPr>
          <w:rFonts w:hint="eastAsia"/>
        </w:rPr>
        <w:t>pensionw.sh</w:t>
      </w:r>
      <w:r w:rsidR="005349A6">
        <w:rPr>
          <w:rFonts w:hint="eastAsia"/>
        </w:rPr>
        <w:t>按照提示停止</w:t>
      </w:r>
      <w:proofErr w:type="spellStart"/>
      <w:r w:rsidR="005349A6">
        <w:rPr>
          <w:rFonts w:hint="eastAsia"/>
        </w:rPr>
        <w:t>weblogic</w:t>
      </w:r>
      <w:proofErr w:type="spellEnd"/>
      <w:r w:rsidR="005349A6">
        <w:rPr>
          <w:rFonts w:hint="eastAsia"/>
        </w:rPr>
        <w:t>。</w:t>
      </w:r>
    </w:p>
    <w:p w:rsidR="005349A6" w:rsidRDefault="005349A6" w:rsidP="005349A6">
      <w:r>
        <w:rPr>
          <w:rFonts w:hint="eastAsia"/>
        </w:rPr>
        <w:t xml:space="preserve">  2)  </w:t>
      </w:r>
      <w:r>
        <w:rPr>
          <w:rFonts w:hint="eastAsia"/>
        </w:rPr>
        <w:t>以</w:t>
      </w:r>
      <w:r>
        <w:rPr>
          <w:rFonts w:hint="eastAsia"/>
        </w:rPr>
        <w:t>pension</w:t>
      </w:r>
      <w:r>
        <w:rPr>
          <w:rFonts w:hint="eastAsia"/>
        </w:rPr>
        <w:t>用户登录</w:t>
      </w:r>
      <w:r w:rsidR="00C4634C">
        <w:rPr>
          <w:rFonts w:hint="eastAsia"/>
        </w:rPr>
        <w:t>年金系统</w:t>
      </w:r>
      <w:r w:rsidR="00E276BD">
        <w:rPr>
          <w:rFonts w:hint="eastAsia"/>
        </w:rPr>
        <w:t>应用服务器</w:t>
      </w:r>
      <w:r>
        <w:rPr>
          <w:rFonts w:hint="eastAsia"/>
        </w:rPr>
        <w:t>，输入命令</w:t>
      </w:r>
      <w:proofErr w:type="spellStart"/>
      <w:r>
        <w:rPr>
          <w:rFonts w:hint="eastAsia"/>
        </w:rPr>
        <w:t>tmshutdown</w:t>
      </w:r>
      <w:proofErr w:type="spellEnd"/>
      <w:r>
        <w:rPr>
          <w:rFonts w:hint="eastAsia"/>
        </w:rPr>
        <w:t xml:space="preserve"> -y</w:t>
      </w:r>
      <w:r>
        <w:rPr>
          <w:rFonts w:hint="eastAsia"/>
        </w:rPr>
        <w:t>停止</w:t>
      </w:r>
      <w:r>
        <w:rPr>
          <w:rFonts w:hint="eastAsia"/>
        </w:rPr>
        <w:t>tuxedo</w:t>
      </w:r>
      <w:r>
        <w:rPr>
          <w:rFonts w:hint="eastAsia"/>
        </w:rPr>
        <w:t>服务。</w:t>
      </w:r>
    </w:p>
    <w:p w:rsidR="005349A6" w:rsidRPr="005349A6" w:rsidRDefault="005349A6" w:rsidP="0000167B"/>
    <w:p w:rsidR="0000167B" w:rsidRDefault="00356278" w:rsidP="008B0DCB">
      <w:pPr>
        <w:rPr>
          <w:b/>
        </w:rPr>
      </w:pPr>
      <w:r>
        <w:rPr>
          <w:rFonts w:hint="eastAsia"/>
          <w:b/>
        </w:rPr>
        <w:t>回退</w:t>
      </w:r>
      <w:r w:rsidR="00376F5F" w:rsidRPr="00376F5F">
        <w:rPr>
          <w:rFonts w:hint="eastAsia"/>
          <w:b/>
        </w:rPr>
        <w:t>步骤如下：</w:t>
      </w:r>
    </w:p>
    <w:p w:rsidR="00376F5F" w:rsidRPr="00376F5F" w:rsidRDefault="00356278" w:rsidP="008B0DCB">
      <w:pPr>
        <w:rPr>
          <w:b/>
        </w:rPr>
      </w:pPr>
      <w:r>
        <w:rPr>
          <w:rFonts w:hint="eastAsia"/>
          <w:b/>
        </w:rPr>
        <w:t>回退</w:t>
      </w:r>
      <w:r w:rsidR="00C111F6">
        <w:rPr>
          <w:rFonts w:hint="eastAsia"/>
          <w:b/>
        </w:rPr>
        <w:t>数据维护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1242"/>
        <w:gridCol w:w="8080"/>
      </w:tblGrid>
      <w:tr w:rsidR="00C663EC" w:rsidTr="00FF36AB">
        <w:tc>
          <w:tcPr>
            <w:tcW w:w="1242" w:type="dxa"/>
          </w:tcPr>
          <w:p w:rsidR="00C663EC" w:rsidRDefault="00C663EC" w:rsidP="008B0DCB">
            <w:r>
              <w:rPr>
                <w:rFonts w:hint="eastAsia"/>
              </w:rPr>
              <w:t>执行步骤</w:t>
            </w:r>
          </w:p>
        </w:tc>
        <w:tc>
          <w:tcPr>
            <w:tcW w:w="8080" w:type="dxa"/>
          </w:tcPr>
          <w:p w:rsidR="00C663EC" w:rsidRDefault="00C663EC" w:rsidP="008B0DCB">
            <w:r>
              <w:rPr>
                <w:rFonts w:hint="eastAsia"/>
              </w:rPr>
              <w:t>具体命令</w:t>
            </w:r>
          </w:p>
        </w:tc>
      </w:tr>
      <w:tr w:rsidR="00C663EC" w:rsidTr="00FF36AB">
        <w:tc>
          <w:tcPr>
            <w:tcW w:w="1242" w:type="dxa"/>
          </w:tcPr>
          <w:p w:rsidR="00C663EC" w:rsidRDefault="00C663EC" w:rsidP="0000167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</w:t>
            </w:r>
          </w:p>
        </w:tc>
        <w:tc>
          <w:tcPr>
            <w:tcW w:w="8080" w:type="dxa"/>
          </w:tcPr>
          <w:p w:rsidR="00C663EC" w:rsidRDefault="00611A7D" w:rsidP="008B0DCB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i</w:t>
            </w:r>
            <w:r w:rsidR="00C663EC">
              <w:rPr>
                <w:rFonts w:hint="eastAsia"/>
              </w:rPr>
              <w:t>nformix</w:t>
            </w:r>
            <w:proofErr w:type="spellEnd"/>
            <w:r w:rsidR="00C4634C">
              <w:rPr>
                <w:rFonts w:hint="eastAsia"/>
              </w:rPr>
              <w:t>用户登录年金系统</w:t>
            </w:r>
            <w:r w:rsidR="00C663EC">
              <w:rPr>
                <w:rFonts w:hint="eastAsia"/>
              </w:rPr>
              <w:t>数据库服务器</w:t>
            </w:r>
          </w:p>
        </w:tc>
      </w:tr>
      <w:tr w:rsidR="00B20CD0" w:rsidTr="00FF36AB">
        <w:tc>
          <w:tcPr>
            <w:tcW w:w="1242" w:type="dxa"/>
          </w:tcPr>
          <w:p w:rsidR="00B20CD0" w:rsidRDefault="00B20CD0" w:rsidP="003708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执行回退</w:t>
            </w:r>
          </w:p>
        </w:tc>
        <w:tc>
          <w:tcPr>
            <w:tcW w:w="8080" w:type="dxa"/>
          </w:tcPr>
          <w:p w:rsidR="00B20CD0" w:rsidRDefault="00B20CD0" w:rsidP="008B0DCB">
            <w:r>
              <w:rPr>
                <w:rFonts w:hint="eastAsia"/>
              </w:rPr>
              <w:t>cd  /backup/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</w:t>
            </w:r>
            <w:r w:rsidR="00267794">
              <w:rPr>
                <w:rFonts w:hint="eastAsia"/>
              </w:rPr>
              <w:t>20150401</w:t>
            </w:r>
            <w:r>
              <w:rPr>
                <w:rFonts w:hint="eastAsia"/>
              </w:rPr>
              <w:t xml:space="preserve"> </w:t>
            </w:r>
          </w:p>
          <w:p w:rsidR="00B20CD0" w:rsidRDefault="00B20CD0" w:rsidP="008B0DCB">
            <w:r>
              <w:rPr>
                <w:rFonts w:hint="eastAsia"/>
              </w:rPr>
              <w:t>执行</w:t>
            </w:r>
          </w:p>
          <w:p w:rsidR="00B20CD0" w:rsidRDefault="00B20CD0" w:rsidP="00D70AC6">
            <w:proofErr w:type="spellStart"/>
            <w:r w:rsidRPr="00356278">
              <w:t>tab</w:t>
            </w:r>
            <w:r>
              <w:rPr>
                <w:rFonts w:hint="eastAsia"/>
              </w:rPr>
              <w:t>le</w:t>
            </w:r>
            <w:r w:rsidRPr="00356278">
              <w:t>Bak.sql</w:t>
            </w:r>
            <w:proofErr w:type="spellEnd"/>
          </w:p>
          <w:p w:rsidR="00B20CD0" w:rsidRDefault="00B20CD0" w:rsidP="008B0DCB">
            <w:proofErr w:type="spellStart"/>
            <w:r w:rsidRPr="00356278">
              <w:t>load.sql</w:t>
            </w:r>
            <w:proofErr w:type="spellEnd"/>
          </w:p>
        </w:tc>
      </w:tr>
    </w:tbl>
    <w:p w:rsidR="00C111F6" w:rsidRDefault="00C111F6" w:rsidP="008B0DCB"/>
    <w:p w:rsidR="00A05F7C" w:rsidRPr="00376F5F" w:rsidRDefault="00035BEE" w:rsidP="00A05F7C">
      <w:pPr>
        <w:rPr>
          <w:b/>
        </w:rPr>
      </w:pPr>
      <w:r>
        <w:rPr>
          <w:rFonts w:hint="eastAsia"/>
          <w:b/>
        </w:rPr>
        <w:t>回退</w:t>
      </w:r>
      <w:r w:rsidR="00C279B7">
        <w:rPr>
          <w:rFonts w:hint="eastAsia"/>
          <w:b/>
        </w:rPr>
        <w:t>应用服务器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1242"/>
        <w:gridCol w:w="8080"/>
      </w:tblGrid>
      <w:tr w:rsidR="00677FBA" w:rsidTr="00FF36AB">
        <w:tc>
          <w:tcPr>
            <w:tcW w:w="1242" w:type="dxa"/>
          </w:tcPr>
          <w:p w:rsidR="00677FBA" w:rsidRDefault="00677FBA" w:rsidP="009633E8">
            <w:r>
              <w:rPr>
                <w:rFonts w:hint="eastAsia"/>
              </w:rPr>
              <w:t>执行步骤</w:t>
            </w:r>
          </w:p>
        </w:tc>
        <w:tc>
          <w:tcPr>
            <w:tcW w:w="8080" w:type="dxa"/>
          </w:tcPr>
          <w:p w:rsidR="00677FBA" w:rsidRDefault="00677FBA" w:rsidP="009633E8">
            <w:r>
              <w:rPr>
                <w:rFonts w:hint="eastAsia"/>
              </w:rPr>
              <w:t>具体命令</w:t>
            </w:r>
          </w:p>
        </w:tc>
      </w:tr>
      <w:tr w:rsidR="00677FBA" w:rsidTr="00FF36AB">
        <w:tc>
          <w:tcPr>
            <w:tcW w:w="1242" w:type="dxa"/>
          </w:tcPr>
          <w:p w:rsidR="00677FBA" w:rsidRDefault="00677FBA" w:rsidP="009231C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</w:t>
            </w:r>
          </w:p>
        </w:tc>
        <w:tc>
          <w:tcPr>
            <w:tcW w:w="8080" w:type="dxa"/>
          </w:tcPr>
          <w:p w:rsidR="00677FBA" w:rsidRDefault="009231CB" w:rsidP="00631EDB">
            <w:r>
              <w:rPr>
                <w:rFonts w:hint="eastAsia"/>
              </w:rPr>
              <w:t>pension</w:t>
            </w:r>
            <w:r w:rsidR="00631EDB">
              <w:rPr>
                <w:rFonts w:hint="eastAsia"/>
              </w:rPr>
              <w:t>用户登录</w:t>
            </w:r>
          </w:p>
        </w:tc>
      </w:tr>
      <w:tr w:rsidR="00856D83" w:rsidTr="00FF36AB">
        <w:tc>
          <w:tcPr>
            <w:tcW w:w="1242" w:type="dxa"/>
          </w:tcPr>
          <w:p w:rsidR="00856D83" w:rsidRDefault="00631EDB" w:rsidP="009231C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回退</w:t>
            </w:r>
            <w:r w:rsidR="0076255B">
              <w:rPr>
                <w:rFonts w:hint="eastAsia"/>
              </w:rPr>
              <w:t>JAVA</w:t>
            </w:r>
            <w:r>
              <w:rPr>
                <w:rFonts w:hint="eastAsia"/>
              </w:rPr>
              <w:t>应用</w:t>
            </w:r>
          </w:p>
        </w:tc>
        <w:tc>
          <w:tcPr>
            <w:tcW w:w="8080" w:type="dxa"/>
          </w:tcPr>
          <w:p w:rsidR="00856D83" w:rsidRDefault="00D30069" w:rsidP="00856D83">
            <w:pPr>
              <w:ind w:left="105" w:hangingChars="50" w:hanging="105"/>
              <w:jc w:val="left"/>
            </w:pPr>
            <w:r>
              <w:rPr>
                <w:rFonts w:hint="eastAsia"/>
              </w:rPr>
              <w:t>mv</w:t>
            </w:r>
            <w:r w:rsidR="00856D83">
              <w:t xml:space="preserve"> /pension/backup/</w:t>
            </w:r>
            <w:proofErr w:type="spellStart"/>
            <w:r w:rsidR="00856D83">
              <w:t>weblogic</w:t>
            </w:r>
            <w:proofErr w:type="spellEnd"/>
            <w:r w:rsidR="00856D83">
              <w:t>/</w:t>
            </w:r>
            <w:r w:rsidR="00267794">
              <w:t>20150401</w:t>
            </w:r>
            <w:r w:rsidR="00856D83">
              <w:t>/</w:t>
            </w:r>
            <w:r w:rsidR="00267794">
              <w:t>20150401</w:t>
            </w:r>
            <w:r w:rsidR="00856D83">
              <w:t>spdbnj.war</w:t>
            </w:r>
            <w:r>
              <w:rPr>
                <w:rFonts w:hint="eastAsia"/>
              </w:rPr>
              <w:t xml:space="preserve"> </w:t>
            </w:r>
            <w:r>
              <w:t>/pension/web2/</w:t>
            </w:r>
            <w:proofErr w:type="spellStart"/>
            <w:r>
              <w:t>spdbnj.war</w:t>
            </w:r>
            <w:proofErr w:type="spellEnd"/>
          </w:p>
          <w:p w:rsidR="00856D83" w:rsidRPr="00CF16E5" w:rsidRDefault="00D30069" w:rsidP="00D30069">
            <w:pPr>
              <w:ind w:left="105" w:hangingChars="50" w:hanging="105"/>
              <w:jc w:val="left"/>
            </w:pPr>
            <w:r>
              <w:rPr>
                <w:rFonts w:hint="eastAsia"/>
              </w:rPr>
              <w:t>mv</w:t>
            </w:r>
            <w:r w:rsidR="00856D83">
              <w:t xml:space="preserve"> </w:t>
            </w:r>
            <w:r>
              <w:t>/pension/backup/</w:t>
            </w:r>
            <w:proofErr w:type="spellStart"/>
            <w:r>
              <w:t>weblogic</w:t>
            </w:r>
            <w:proofErr w:type="spellEnd"/>
            <w:r>
              <w:t>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>
              <w:t>spdbnj_report.war</w:t>
            </w:r>
            <w:r w:rsidR="00982ADB">
              <w:rPr>
                <w:rFonts w:hint="eastAsia"/>
              </w:rPr>
              <w:t xml:space="preserve"> </w:t>
            </w:r>
            <w:r>
              <w:t xml:space="preserve"> </w:t>
            </w:r>
            <w:r w:rsidR="00856D83">
              <w:t>/pension/web2/</w:t>
            </w:r>
            <w:proofErr w:type="spellStart"/>
            <w:r w:rsidR="00856D83">
              <w:t>spdbnj_report.war</w:t>
            </w:r>
            <w:proofErr w:type="spellEnd"/>
            <w:r w:rsidR="00856D83">
              <w:rPr>
                <w:rFonts w:hint="eastAsia"/>
              </w:rPr>
              <w:t xml:space="preserve"> </w:t>
            </w:r>
          </w:p>
        </w:tc>
      </w:tr>
      <w:tr w:rsidR="00221222" w:rsidTr="00FF36AB">
        <w:tc>
          <w:tcPr>
            <w:tcW w:w="1242" w:type="dxa"/>
          </w:tcPr>
          <w:p w:rsidR="00221222" w:rsidRDefault="007951DC" w:rsidP="00735360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回退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应用</w:t>
            </w:r>
          </w:p>
        </w:tc>
        <w:tc>
          <w:tcPr>
            <w:tcW w:w="8080" w:type="dxa"/>
          </w:tcPr>
          <w:p w:rsidR="005B0557" w:rsidRDefault="005B0557" w:rsidP="00B159CE">
            <w:pPr>
              <w:jc w:val="left"/>
            </w:pPr>
            <w:r>
              <w:rPr>
                <w:rFonts w:hint="eastAsia"/>
              </w:rPr>
              <w:t xml:space="preserve">mv </w:t>
            </w:r>
            <w:r>
              <w:t>/pension/backup/tuxedo/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>
              <w:t>njdeal.so</w:t>
            </w:r>
            <w:r>
              <w:rPr>
                <w:rFonts w:hint="eastAsia"/>
              </w:rPr>
              <w:t xml:space="preserve"> </w:t>
            </w:r>
            <w:r>
              <w:t>/pension/app/lib/njdeal.so</w:t>
            </w:r>
          </w:p>
          <w:p w:rsidR="005B0557" w:rsidRDefault="005B0557" w:rsidP="00B159CE">
            <w:pPr>
              <w:jc w:val="left"/>
            </w:pPr>
            <w:r>
              <w:rPr>
                <w:rFonts w:hint="eastAsia"/>
              </w:rPr>
              <w:t xml:space="preserve">mv </w:t>
            </w:r>
            <w:r>
              <w:t>/pension/backup/tuxedo/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 w:rsidR="00CF0C0B">
              <w:t>njdsrw</w:t>
            </w:r>
            <w:r>
              <w:t>.so</w:t>
            </w:r>
            <w:r>
              <w:rPr>
                <w:rFonts w:hint="eastAsia"/>
              </w:rPr>
              <w:t xml:space="preserve"> </w:t>
            </w:r>
            <w:r>
              <w:t>/pension/app/lib/</w:t>
            </w:r>
            <w:r w:rsidR="00CF0C0B">
              <w:t>njdsrw</w:t>
            </w:r>
            <w:r>
              <w:t>.so</w:t>
            </w:r>
          </w:p>
          <w:p w:rsidR="005B0557" w:rsidRDefault="005B0557" w:rsidP="00B159CE">
            <w:pPr>
              <w:jc w:val="left"/>
            </w:pPr>
            <w:r>
              <w:rPr>
                <w:rFonts w:hint="eastAsia"/>
              </w:rPr>
              <w:t xml:space="preserve">mv </w:t>
            </w:r>
            <w:r>
              <w:t>/pension/backup/tuxedo/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 w:rsidR="00F4764C">
              <w:t>njjsy</w:t>
            </w:r>
            <w:r>
              <w:t>.so</w:t>
            </w:r>
            <w:r>
              <w:rPr>
                <w:rFonts w:hint="eastAsia"/>
              </w:rPr>
              <w:t xml:space="preserve"> </w:t>
            </w:r>
            <w:r>
              <w:t>/pension/app/lib/</w:t>
            </w:r>
            <w:r w:rsidR="00F4764C">
              <w:t>njjsy</w:t>
            </w:r>
            <w:r>
              <w:t>.so</w:t>
            </w:r>
          </w:p>
          <w:p w:rsidR="005B0557" w:rsidRDefault="005B0557" w:rsidP="00B159CE">
            <w:pPr>
              <w:jc w:val="left"/>
            </w:pPr>
            <w:r>
              <w:rPr>
                <w:rFonts w:hint="eastAsia"/>
              </w:rPr>
              <w:t xml:space="preserve">mv </w:t>
            </w:r>
            <w:r>
              <w:t>/pension/backup/tuxedo/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 w:rsidR="0038009B">
              <w:t>njqmjz</w:t>
            </w:r>
            <w:r>
              <w:t>.so</w:t>
            </w:r>
            <w:r>
              <w:rPr>
                <w:rFonts w:hint="eastAsia"/>
              </w:rPr>
              <w:t xml:space="preserve"> </w:t>
            </w:r>
            <w:r>
              <w:t>/pension/app/lib/</w:t>
            </w:r>
            <w:r w:rsidR="0038009B">
              <w:t>njqmjz</w:t>
            </w:r>
            <w:r>
              <w:t>.so</w:t>
            </w:r>
          </w:p>
          <w:p w:rsidR="005B0557" w:rsidRDefault="005B0557" w:rsidP="00B159CE">
            <w:pPr>
              <w:jc w:val="left"/>
            </w:pPr>
            <w:r>
              <w:rPr>
                <w:rFonts w:hint="eastAsia"/>
              </w:rPr>
              <w:t xml:space="preserve">mv </w:t>
            </w:r>
            <w:r>
              <w:t>/pension/backup/tuxedo/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 w:rsidR="0059478D">
              <w:t>njsf</w:t>
            </w:r>
            <w:r>
              <w:t>.so</w:t>
            </w:r>
            <w:r>
              <w:rPr>
                <w:rFonts w:hint="eastAsia"/>
              </w:rPr>
              <w:t xml:space="preserve"> </w:t>
            </w:r>
            <w:r>
              <w:t>/pension/app/lib/</w:t>
            </w:r>
            <w:r w:rsidR="00B52FF3">
              <w:t>njsf</w:t>
            </w:r>
            <w:r>
              <w:t>.so</w:t>
            </w:r>
          </w:p>
          <w:p w:rsidR="005B0557" w:rsidRDefault="005B0557" w:rsidP="00B159CE">
            <w:pPr>
              <w:jc w:val="left"/>
            </w:pPr>
            <w:r>
              <w:rPr>
                <w:rFonts w:hint="eastAsia"/>
              </w:rPr>
              <w:t xml:space="preserve">mv </w:t>
            </w:r>
            <w:r>
              <w:t>/pension/backup/tuxedo/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 w:rsidR="00927B7D">
              <w:t>njzfzy</w:t>
            </w:r>
            <w:r>
              <w:t>.so</w:t>
            </w:r>
            <w:r>
              <w:rPr>
                <w:rFonts w:hint="eastAsia"/>
              </w:rPr>
              <w:t xml:space="preserve"> </w:t>
            </w:r>
            <w:r>
              <w:t>/pension/app/lib/</w:t>
            </w:r>
            <w:r w:rsidR="00927B7D">
              <w:t>njzfzy</w:t>
            </w:r>
            <w:r>
              <w:t>.so</w:t>
            </w:r>
          </w:p>
          <w:p w:rsidR="005B0557" w:rsidRPr="00B47BB2" w:rsidRDefault="005B0557" w:rsidP="00B159CE">
            <w:pPr>
              <w:jc w:val="left"/>
            </w:pPr>
            <w:r>
              <w:rPr>
                <w:rFonts w:hint="eastAsia"/>
              </w:rPr>
              <w:t xml:space="preserve">mv </w:t>
            </w:r>
            <w:r>
              <w:t>/pension/backup/tuxedo/</w:t>
            </w:r>
            <w:r w:rsidR="00267794">
              <w:t>20150401</w:t>
            </w:r>
            <w:r>
              <w:t>/</w:t>
            </w:r>
            <w:r w:rsidR="00267794">
              <w:t>20150401</w:t>
            </w:r>
            <w:r w:rsidR="00907938">
              <w:t>njzhhz</w:t>
            </w:r>
            <w:r>
              <w:t>.so</w:t>
            </w:r>
            <w:r>
              <w:rPr>
                <w:rFonts w:hint="eastAsia"/>
              </w:rPr>
              <w:t xml:space="preserve"> </w:t>
            </w:r>
            <w:r>
              <w:t>/pension/app/lib/</w:t>
            </w:r>
            <w:r w:rsidR="00527EBD">
              <w:t>njzhhz</w:t>
            </w:r>
            <w:r>
              <w:t>.so</w:t>
            </w:r>
          </w:p>
        </w:tc>
      </w:tr>
      <w:tr w:rsidR="00A85B52" w:rsidTr="00FF36AB">
        <w:tc>
          <w:tcPr>
            <w:tcW w:w="1242" w:type="dxa"/>
          </w:tcPr>
          <w:p w:rsidR="00A85B52" w:rsidRDefault="00A85B52" w:rsidP="00735360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回退渠道</w:t>
            </w:r>
          </w:p>
        </w:tc>
        <w:tc>
          <w:tcPr>
            <w:tcW w:w="8080" w:type="dxa"/>
          </w:tcPr>
          <w:p w:rsidR="00DC7744" w:rsidRDefault="00DC7744" w:rsidP="00DC7744">
            <w:pPr>
              <w:ind w:left="105" w:hangingChars="50" w:hanging="105"/>
              <w:jc w:val="left"/>
            </w:pPr>
            <w:r>
              <w:rPr>
                <w:rFonts w:hint="eastAsia"/>
              </w:rPr>
              <w:t>mv /pension/backup/tuxedo/20150401</w:t>
            </w:r>
            <w:r>
              <w:t>/</w:t>
            </w:r>
            <w:r>
              <w:rPr>
                <w:rFonts w:hint="eastAsia"/>
              </w:rPr>
              <w:t>20150401</w:t>
            </w:r>
            <w:r w:rsidRPr="0076781C">
              <w:t>TXDHEBSERV</w:t>
            </w:r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  <w:r>
              <w:rPr>
                <w:rFonts w:hint="eastAsia"/>
              </w:rPr>
              <w:t>/</w:t>
            </w:r>
            <w:r w:rsidRPr="0076781C">
              <w:t>TXDHEBSERV</w:t>
            </w:r>
          </w:p>
          <w:p w:rsidR="00DC7744" w:rsidRDefault="00DC7744" w:rsidP="00DC7744">
            <w:pPr>
              <w:jc w:val="left"/>
            </w:pPr>
            <w:r>
              <w:rPr>
                <w:rFonts w:hint="eastAsia"/>
              </w:rPr>
              <w:t>mv /pension/backup/tuxedo/20150401</w:t>
            </w:r>
            <w:r>
              <w:t>/</w:t>
            </w:r>
            <w:r>
              <w:rPr>
                <w:rFonts w:hint="eastAsia"/>
              </w:rPr>
              <w:t>20150401</w:t>
            </w:r>
            <w:r>
              <w:t>TX</w:t>
            </w:r>
            <w:r>
              <w:rPr>
                <w:rFonts w:hint="eastAsia"/>
              </w:rPr>
              <w:t>GS</w:t>
            </w:r>
            <w:r w:rsidRPr="0076781C">
              <w:t>EBSERV</w:t>
            </w:r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  <w:r>
              <w:rPr>
                <w:rFonts w:hint="eastAsia"/>
              </w:rPr>
              <w:t>/</w:t>
            </w:r>
            <w:r>
              <w:t>TX</w:t>
            </w:r>
            <w:r>
              <w:rPr>
                <w:rFonts w:hint="eastAsia"/>
              </w:rPr>
              <w:t>GS</w:t>
            </w:r>
            <w:r w:rsidRPr="0076781C">
              <w:t>EBSERV</w:t>
            </w:r>
          </w:p>
          <w:p w:rsidR="00DC7744" w:rsidRDefault="00DC7744" w:rsidP="00DC7744">
            <w:pPr>
              <w:jc w:val="left"/>
            </w:pPr>
            <w:r>
              <w:rPr>
                <w:rFonts w:hint="eastAsia"/>
              </w:rPr>
              <w:t>mv /pension/backup/tuxedo/20150401</w:t>
            </w:r>
            <w:r>
              <w:t>/</w:t>
            </w:r>
            <w:r>
              <w:rPr>
                <w:rFonts w:hint="eastAsia"/>
              </w:rPr>
              <w:t>20150401</w:t>
            </w:r>
            <w:r w:rsidRPr="00D024EA">
              <w:t>TXGREBSERV</w:t>
            </w:r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  <w:r>
              <w:rPr>
                <w:rFonts w:hint="eastAsia"/>
              </w:rPr>
              <w:t>/</w:t>
            </w:r>
            <w:r w:rsidRPr="00D024EA">
              <w:t>TXGREBSERV</w:t>
            </w:r>
          </w:p>
        </w:tc>
      </w:tr>
    </w:tbl>
    <w:p w:rsidR="008B0DCB" w:rsidRDefault="008B0DCB" w:rsidP="008B0DCB"/>
    <w:p w:rsidR="00ED6BDB" w:rsidRPr="00ED6BDB" w:rsidRDefault="00ED6BDB" w:rsidP="008B0DCB"/>
    <w:p w:rsidR="002A1205" w:rsidRPr="0072762E" w:rsidRDefault="002A1205" w:rsidP="002A1205">
      <w:pPr>
        <w:rPr>
          <w:b/>
        </w:rPr>
      </w:pPr>
      <w:r>
        <w:rPr>
          <w:rFonts w:hint="eastAsia"/>
          <w:b/>
        </w:rPr>
        <w:t>启动应用</w:t>
      </w:r>
    </w:p>
    <w:p w:rsidR="008B0DCB" w:rsidRDefault="008B0DCB" w:rsidP="008B0DC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pension</w:t>
      </w:r>
      <w:r w:rsidR="00C4634C">
        <w:rPr>
          <w:rFonts w:hint="eastAsia"/>
        </w:rPr>
        <w:t>用户登录年金系统</w:t>
      </w:r>
      <w:r w:rsidR="002A1205">
        <w:rPr>
          <w:rFonts w:hint="eastAsia"/>
        </w:rPr>
        <w:t>应用服务器</w:t>
      </w:r>
      <w:r>
        <w:rPr>
          <w:rFonts w:hint="eastAsia"/>
        </w:rPr>
        <w:t>，输入命令</w:t>
      </w:r>
      <w:proofErr w:type="spellStart"/>
      <w:r>
        <w:rPr>
          <w:rFonts w:hint="eastAsia"/>
        </w:rPr>
        <w:t>tmboot</w:t>
      </w:r>
      <w:proofErr w:type="spellEnd"/>
      <w:r>
        <w:rPr>
          <w:rFonts w:hint="eastAsia"/>
        </w:rPr>
        <w:t xml:space="preserve"> -y </w:t>
      </w:r>
      <w:r>
        <w:rPr>
          <w:rFonts w:hint="eastAsia"/>
        </w:rPr>
        <w:t>启动</w:t>
      </w:r>
      <w:r>
        <w:rPr>
          <w:rFonts w:hint="eastAsia"/>
        </w:rPr>
        <w:t>tuxedo</w:t>
      </w:r>
      <w:r>
        <w:rPr>
          <w:rFonts w:hint="eastAsia"/>
        </w:rPr>
        <w:t>服务。</w:t>
      </w:r>
    </w:p>
    <w:p w:rsidR="0031449C" w:rsidRDefault="008B0DCB" w:rsidP="002A1205">
      <w:pPr>
        <w:ind w:leftChars="100" w:left="210"/>
      </w:pPr>
      <w:r>
        <w:rPr>
          <w:rFonts w:hint="eastAsia"/>
        </w:rPr>
        <w:t>以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用户</w:t>
      </w:r>
      <w:r w:rsidR="00C4634C">
        <w:rPr>
          <w:rFonts w:hint="eastAsia"/>
        </w:rPr>
        <w:t>登录年金系统</w:t>
      </w:r>
      <w:r w:rsidR="002A1205">
        <w:rPr>
          <w:rFonts w:hint="eastAsia"/>
        </w:rPr>
        <w:t>应用服务器</w:t>
      </w:r>
      <w:r>
        <w:rPr>
          <w:rFonts w:hint="eastAsia"/>
        </w:rPr>
        <w:t>，输入</w:t>
      </w:r>
      <w:r>
        <w:rPr>
          <w:rFonts w:hint="eastAsia"/>
        </w:rPr>
        <w:t>pensionw.sh</w:t>
      </w:r>
      <w:r>
        <w:rPr>
          <w:rFonts w:hint="eastAsia"/>
        </w:rPr>
        <w:t>按照提示启动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。</w:t>
      </w:r>
    </w:p>
    <w:p w:rsidR="0031449C" w:rsidRDefault="0031449C" w:rsidP="0031449C">
      <w:pPr>
        <w:rPr>
          <w:b/>
        </w:rPr>
      </w:pPr>
      <w:r w:rsidRPr="0031449C">
        <w:rPr>
          <w:rFonts w:hint="eastAsia"/>
          <w:b/>
        </w:rPr>
        <w:t>通知验证</w:t>
      </w:r>
    </w:p>
    <w:p w:rsidR="008B0DCB" w:rsidRPr="0031449C" w:rsidRDefault="008B0DCB" w:rsidP="0031449C">
      <w:pPr>
        <w:ind w:firstLine="420"/>
        <w:rPr>
          <w:b/>
        </w:rPr>
      </w:pPr>
      <w:r>
        <w:rPr>
          <w:rFonts w:hint="eastAsia"/>
        </w:rPr>
        <w:t>通知业务人员陈琦（办公：</w:t>
      </w:r>
      <w:r>
        <w:rPr>
          <w:rFonts w:hint="eastAsia"/>
        </w:rPr>
        <w:t>61616397</w:t>
      </w:r>
      <w:r>
        <w:rPr>
          <w:rFonts w:hint="eastAsia"/>
        </w:rPr>
        <w:t>、手机：</w:t>
      </w:r>
      <w:r>
        <w:rPr>
          <w:rFonts w:hint="eastAsia"/>
        </w:rPr>
        <w:t>13816802626)</w:t>
      </w:r>
      <w:r>
        <w:rPr>
          <w:rFonts w:hint="eastAsia"/>
        </w:rPr>
        <w:t>更新完成，可以执行业务查询验证。</w:t>
      </w:r>
    </w:p>
    <w:p w:rsidR="008B0DCB" w:rsidRDefault="008B0DCB" w:rsidP="008B0DCB"/>
    <w:p w:rsidR="008B0DCB" w:rsidRDefault="008B0DCB" w:rsidP="008B0DCB"/>
    <w:p w:rsidR="008B0DCB" w:rsidRDefault="008B0DCB" w:rsidP="008B0DCB">
      <w:r>
        <w:t xml:space="preserve"> </w:t>
      </w:r>
    </w:p>
    <w:p w:rsidR="001A0432" w:rsidRPr="008B0DCB" w:rsidRDefault="001A0432"/>
    <w:sectPr w:rsidR="001A0432" w:rsidRPr="008B0DCB" w:rsidSect="0007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117" w:rsidRDefault="00260117" w:rsidP="008B0DCB">
      <w:r>
        <w:separator/>
      </w:r>
    </w:p>
  </w:endnote>
  <w:endnote w:type="continuationSeparator" w:id="0">
    <w:p w:rsidR="00260117" w:rsidRDefault="00260117" w:rsidP="008B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117" w:rsidRDefault="00260117" w:rsidP="008B0DCB">
      <w:r>
        <w:separator/>
      </w:r>
    </w:p>
  </w:footnote>
  <w:footnote w:type="continuationSeparator" w:id="0">
    <w:p w:rsidR="00260117" w:rsidRDefault="00260117" w:rsidP="008B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3EC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57DDC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5A6D51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700F7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2578B"/>
    <w:multiLevelType w:val="hybridMultilevel"/>
    <w:tmpl w:val="5AF85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775CBE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5D98"/>
    <w:rsid w:val="00000098"/>
    <w:rsid w:val="0000167B"/>
    <w:rsid w:val="00012676"/>
    <w:rsid w:val="00016AEA"/>
    <w:rsid w:val="00035BEE"/>
    <w:rsid w:val="00050E04"/>
    <w:rsid w:val="000521CA"/>
    <w:rsid w:val="00061A59"/>
    <w:rsid w:val="000752ED"/>
    <w:rsid w:val="000C1933"/>
    <w:rsid w:val="000C1B1B"/>
    <w:rsid w:val="000F42CD"/>
    <w:rsid w:val="00107414"/>
    <w:rsid w:val="001159DE"/>
    <w:rsid w:val="00115F19"/>
    <w:rsid w:val="00125D98"/>
    <w:rsid w:val="00127869"/>
    <w:rsid w:val="001368BF"/>
    <w:rsid w:val="00147AFE"/>
    <w:rsid w:val="00164BEF"/>
    <w:rsid w:val="001A0432"/>
    <w:rsid w:val="001A0832"/>
    <w:rsid w:val="001C4E5B"/>
    <w:rsid w:val="001D3C4A"/>
    <w:rsid w:val="00221222"/>
    <w:rsid w:val="00260117"/>
    <w:rsid w:val="00267794"/>
    <w:rsid w:val="00280DD8"/>
    <w:rsid w:val="002973BB"/>
    <w:rsid w:val="002A0217"/>
    <w:rsid w:val="002A1205"/>
    <w:rsid w:val="002C1A97"/>
    <w:rsid w:val="002F390D"/>
    <w:rsid w:val="003007E9"/>
    <w:rsid w:val="00303D94"/>
    <w:rsid w:val="0031449C"/>
    <w:rsid w:val="00343751"/>
    <w:rsid w:val="0034430E"/>
    <w:rsid w:val="003468F4"/>
    <w:rsid w:val="00356278"/>
    <w:rsid w:val="00356D7E"/>
    <w:rsid w:val="003665FB"/>
    <w:rsid w:val="00376F5F"/>
    <w:rsid w:val="0038009B"/>
    <w:rsid w:val="003864C8"/>
    <w:rsid w:val="00391DF0"/>
    <w:rsid w:val="0039645D"/>
    <w:rsid w:val="003A23CF"/>
    <w:rsid w:val="003A6370"/>
    <w:rsid w:val="003B792E"/>
    <w:rsid w:val="003F56AC"/>
    <w:rsid w:val="00446564"/>
    <w:rsid w:val="00447BB2"/>
    <w:rsid w:val="00450D81"/>
    <w:rsid w:val="00452CDF"/>
    <w:rsid w:val="0047312C"/>
    <w:rsid w:val="004A528F"/>
    <w:rsid w:val="004A5C1F"/>
    <w:rsid w:val="004B2FD2"/>
    <w:rsid w:val="004C6D7A"/>
    <w:rsid w:val="004D272D"/>
    <w:rsid w:val="00504400"/>
    <w:rsid w:val="00527EBD"/>
    <w:rsid w:val="005349A6"/>
    <w:rsid w:val="00570405"/>
    <w:rsid w:val="005706EC"/>
    <w:rsid w:val="0059478D"/>
    <w:rsid w:val="005A3A79"/>
    <w:rsid w:val="005B0557"/>
    <w:rsid w:val="005D123E"/>
    <w:rsid w:val="005F1C6E"/>
    <w:rsid w:val="00611A7D"/>
    <w:rsid w:val="00631EDB"/>
    <w:rsid w:val="006344AB"/>
    <w:rsid w:val="00650307"/>
    <w:rsid w:val="006543A2"/>
    <w:rsid w:val="00671713"/>
    <w:rsid w:val="00674FBD"/>
    <w:rsid w:val="00677045"/>
    <w:rsid w:val="00677FBA"/>
    <w:rsid w:val="00681D0E"/>
    <w:rsid w:val="006838AF"/>
    <w:rsid w:val="00687406"/>
    <w:rsid w:val="006A5D22"/>
    <w:rsid w:val="006A795B"/>
    <w:rsid w:val="006B0927"/>
    <w:rsid w:val="006C0370"/>
    <w:rsid w:val="006F6FE9"/>
    <w:rsid w:val="00704FA9"/>
    <w:rsid w:val="0072762E"/>
    <w:rsid w:val="00735360"/>
    <w:rsid w:val="00737104"/>
    <w:rsid w:val="0075202A"/>
    <w:rsid w:val="0076255B"/>
    <w:rsid w:val="00771F41"/>
    <w:rsid w:val="00794254"/>
    <w:rsid w:val="007951DC"/>
    <w:rsid w:val="007D239E"/>
    <w:rsid w:val="007F4E0D"/>
    <w:rsid w:val="00802517"/>
    <w:rsid w:val="008123CC"/>
    <w:rsid w:val="00813B9E"/>
    <w:rsid w:val="00847E0C"/>
    <w:rsid w:val="00855AA3"/>
    <w:rsid w:val="00856D83"/>
    <w:rsid w:val="008962AD"/>
    <w:rsid w:val="00896D3D"/>
    <w:rsid w:val="008B0DCB"/>
    <w:rsid w:val="008B6980"/>
    <w:rsid w:val="00907938"/>
    <w:rsid w:val="0092193C"/>
    <w:rsid w:val="009231CB"/>
    <w:rsid w:val="00925384"/>
    <w:rsid w:val="009262D8"/>
    <w:rsid w:val="00927B7D"/>
    <w:rsid w:val="00942FE6"/>
    <w:rsid w:val="009510FA"/>
    <w:rsid w:val="00982ADB"/>
    <w:rsid w:val="00991260"/>
    <w:rsid w:val="009C7403"/>
    <w:rsid w:val="00A01F0F"/>
    <w:rsid w:val="00A05F7C"/>
    <w:rsid w:val="00A6025D"/>
    <w:rsid w:val="00A75CF8"/>
    <w:rsid w:val="00A85B52"/>
    <w:rsid w:val="00AA750F"/>
    <w:rsid w:val="00AC42BE"/>
    <w:rsid w:val="00AD242A"/>
    <w:rsid w:val="00AF3072"/>
    <w:rsid w:val="00B03938"/>
    <w:rsid w:val="00B159CE"/>
    <w:rsid w:val="00B20CD0"/>
    <w:rsid w:val="00B37F24"/>
    <w:rsid w:val="00B42040"/>
    <w:rsid w:val="00B47BB2"/>
    <w:rsid w:val="00B52FF3"/>
    <w:rsid w:val="00B55540"/>
    <w:rsid w:val="00B7031A"/>
    <w:rsid w:val="00B7091F"/>
    <w:rsid w:val="00B81B8E"/>
    <w:rsid w:val="00B83782"/>
    <w:rsid w:val="00B87F30"/>
    <w:rsid w:val="00BC14C4"/>
    <w:rsid w:val="00BD1B06"/>
    <w:rsid w:val="00BF0FBD"/>
    <w:rsid w:val="00BF64C1"/>
    <w:rsid w:val="00C111F6"/>
    <w:rsid w:val="00C2504E"/>
    <w:rsid w:val="00C279B7"/>
    <w:rsid w:val="00C4634C"/>
    <w:rsid w:val="00C6458C"/>
    <w:rsid w:val="00C663EC"/>
    <w:rsid w:val="00C823A5"/>
    <w:rsid w:val="00C92A2C"/>
    <w:rsid w:val="00CB1DC9"/>
    <w:rsid w:val="00CC0274"/>
    <w:rsid w:val="00CC2F39"/>
    <w:rsid w:val="00CE6EAC"/>
    <w:rsid w:val="00CF0320"/>
    <w:rsid w:val="00CF0C0B"/>
    <w:rsid w:val="00CF16E5"/>
    <w:rsid w:val="00D24938"/>
    <w:rsid w:val="00D27C4C"/>
    <w:rsid w:val="00D30069"/>
    <w:rsid w:val="00D54964"/>
    <w:rsid w:val="00D56F3A"/>
    <w:rsid w:val="00D634F4"/>
    <w:rsid w:val="00D65012"/>
    <w:rsid w:val="00D70AC6"/>
    <w:rsid w:val="00D733E8"/>
    <w:rsid w:val="00DB3916"/>
    <w:rsid w:val="00DC7744"/>
    <w:rsid w:val="00DF6D82"/>
    <w:rsid w:val="00E276BD"/>
    <w:rsid w:val="00E318BA"/>
    <w:rsid w:val="00E47A51"/>
    <w:rsid w:val="00E76A91"/>
    <w:rsid w:val="00EA7DEF"/>
    <w:rsid w:val="00EB5D13"/>
    <w:rsid w:val="00EC475A"/>
    <w:rsid w:val="00ED6BDB"/>
    <w:rsid w:val="00EF189A"/>
    <w:rsid w:val="00EF27C2"/>
    <w:rsid w:val="00EF3E4F"/>
    <w:rsid w:val="00F07E2A"/>
    <w:rsid w:val="00F115C4"/>
    <w:rsid w:val="00F14C42"/>
    <w:rsid w:val="00F14D77"/>
    <w:rsid w:val="00F15318"/>
    <w:rsid w:val="00F36E79"/>
    <w:rsid w:val="00F4764C"/>
    <w:rsid w:val="00F77001"/>
    <w:rsid w:val="00F95FCA"/>
    <w:rsid w:val="00F97099"/>
    <w:rsid w:val="00FA34BD"/>
    <w:rsid w:val="00FC3759"/>
    <w:rsid w:val="00FF36AB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CB"/>
    <w:rPr>
      <w:sz w:val="18"/>
      <w:szCs w:val="18"/>
    </w:rPr>
  </w:style>
  <w:style w:type="table" w:styleId="a5">
    <w:name w:val="Table Grid"/>
    <w:basedOn w:val="a1"/>
    <w:uiPriority w:val="59"/>
    <w:rsid w:val="00A7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167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795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795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6B092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B092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B092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B092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B09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CB"/>
    <w:rPr>
      <w:sz w:val="18"/>
      <w:szCs w:val="18"/>
    </w:rPr>
  </w:style>
  <w:style w:type="table" w:styleId="a5">
    <w:name w:val="Table Grid"/>
    <w:basedOn w:val="a1"/>
    <w:uiPriority w:val="59"/>
    <w:rsid w:val="00A7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167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795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7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2014-09-18T08:22:00Z</dcterms:created>
  <dcterms:modified xsi:type="dcterms:W3CDTF">2015-03-27T07:14:00Z</dcterms:modified>
</cp:coreProperties>
</file>