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151" w14:textId="65AAE548" w:rsidR="00494753" w:rsidRDefault="00765D55" w:rsidP="00765D55">
      <w:pPr>
        <w:jc w:val="center"/>
      </w:pPr>
      <w:proofErr w:type="spellStart"/>
      <w:r>
        <w:t>PestHubMap</w:t>
      </w:r>
      <w:proofErr w:type="spellEnd"/>
      <w:r>
        <w:t xml:space="preserve"> Instructions Overview</w:t>
      </w:r>
    </w:p>
    <w:p w14:paraId="3835A819" w14:textId="6F43630E" w:rsidR="00765D55" w:rsidRDefault="00765D55" w:rsidP="00765D55">
      <w:r>
        <w:t xml:space="preserve">The instructions folder walks through the process of creating your own </w:t>
      </w:r>
      <w:proofErr w:type="spellStart"/>
      <w:r>
        <w:t>pestHubMap</w:t>
      </w:r>
      <w:proofErr w:type="spellEnd"/>
      <w:r>
        <w:t xml:space="preserve"> with the use of a template app step by step as outlined in figure 3:</w:t>
      </w:r>
    </w:p>
    <w:p w14:paraId="58A44A02" w14:textId="6E188FD4" w:rsidR="00765D55" w:rsidRDefault="00765D55" w:rsidP="00765D55">
      <w:pPr>
        <w:pStyle w:val="ListParagraph"/>
        <w:numPr>
          <w:ilvl w:val="0"/>
          <w:numId w:val="1"/>
        </w:numPr>
      </w:pPr>
      <w:r>
        <w:t>Identify Types of Hubs</w:t>
      </w:r>
    </w:p>
    <w:p w14:paraId="63A00C05" w14:textId="2C013C0C" w:rsidR="00765D55" w:rsidRDefault="00765D55" w:rsidP="00765D55">
      <w:pPr>
        <w:pStyle w:val="ListParagraph"/>
        <w:numPr>
          <w:ilvl w:val="0"/>
          <w:numId w:val="1"/>
        </w:numPr>
      </w:pPr>
      <w:r>
        <w:t>Obtain Hub and Spatial Data</w:t>
      </w:r>
    </w:p>
    <w:p w14:paraId="54E1D09F" w14:textId="076E682D" w:rsidR="00765D55" w:rsidRDefault="00765D55" w:rsidP="00765D55">
      <w:pPr>
        <w:pStyle w:val="ListParagraph"/>
        <w:numPr>
          <w:ilvl w:val="0"/>
          <w:numId w:val="1"/>
        </w:numPr>
      </w:pPr>
      <w:r>
        <w:t>Clean and Harmonize Data</w:t>
      </w:r>
    </w:p>
    <w:p w14:paraId="4748C4FE" w14:textId="3B66D3CE" w:rsidR="00765D55" w:rsidRDefault="00765D55" w:rsidP="00765D55">
      <w:pPr>
        <w:pStyle w:val="ListParagraph"/>
        <w:numPr>
          <w:ilvl w:val="0"/>
          <w:numId w:val="1"/>
        </w:numPr>
      </w:pPr>
      <w:r>
        <w:t>Build Database</w:t>
      </w:r>
    </w:p>
    <w:p w14:paraId="70967021" w14:textId="49F8B0E4" w:rsidR="00765D55" w:rsidRDefault="00765D55" w:rsidP="00765D55">
      <w:pPr>
        <w:pStyle w:val="ListParagraph"/>
        <w:numPr>
          <w:ilvl w:val="0"/>
          <w:numId w:val="1"/>
        </w:numPr>
      </w:pPr>
      <w:r>
        <w:t>Build User Interface</w:t>
      </w:r>
    </w:p>
    <w:p w14:paraId="772151F7" w14:textId="1667B54F" w:rsidR="00765D55" w:rsidRDefault="00765D55" w:rsidP="00765D55">
      <w:pPr>
        <w:pStyle w:val="ListParagraph"/>
        <w:numPr>
          <w:ilvl w:val="0"/>
          <w:numId w:val="1"/>
        </w:numPr>
      </w:pPr>
      <w:r>
        <w:t>Deploy Application</w:t>
      </w:r>
    </w:p>
    <w:p w14:paraId="4A23338C" w14:textId="74A0336E" w:rsidR="00765D55" w:rsidRDefault="00765D55" w:rsidP="00765D55">
      <w:pPr>
        <w:pStyle w:val="ListParagraph"/>
        <w:numPr>
          <w:ilvl w:val="0"/>
          <w:numId w:val="1"/>
        </w:numPr>
      </w:pPr>
      <w:r>
        <w:t>Gather Stakeholder Feedback</w:t>
      </w:r>
    </w:p>
    <w:p w14:paraId="3963D6CC" w14:textId="3611894B" w:rsidR="00765D55" w:rsidRDefault="00765D55" w:rsidP="00765D55">
      <w:r>
        <w:t xml:space="preserve">Each </w:t>
      </w:r>
      <w:r w:rsidR="00BB1C84">
        <w:t>step has a corresponding</w:t>
      </w:r>
      <w:r>
        <w:t xml:space="preserve"> </w:t>
      </w:r>
      <w:r w:rsidR="00BB1C84">
        <w:t xml:space="preserve">numbered </w:t>
      </w:r>
      <w:r>
        <w:t>folder</w:t>
      </w:r>
      <w:r w:rsidR="00BB1C84">
        <w:t xml:space="preserve"> that contains directions specific to the step containing the components outlined below:</w:t>
      </w:r>
    </w:p>
    <w:p w14:paraId="1F6F7458" w14:textId="32B59916" w:rsidR="00BB1C84" w:rsidRDefault="00BB1C84" w:rsidP="00BB1C84">
      <w:pPr>
        <w:pStyle w:val="ListParagraph"/>
        <w:numPr>
          <w:ilvl w:val="0"/>
          <w:numId w:val="2"/>
        </w:numPr>
      </w:pPr>
      <w:r>
        <w:t xml:space="preserve">Identify_Hub_Types: </w:t>
      </w:r>
    </w:p>
    <w:p w14:paraId="5B46BAC3" w14:textId="46B19A36" w:rsidR="00BB1C84" w:rsidRDefault="00BB1C84" w:rsidP="00BB1C84">
      <w:pPr>
        <w:pStyle w:val="ListParagraph"/>
        <w:numPr>
          <w:ilvl w:val="1"/>
          <w:numId w:val="2"/>
        </w:numPr>
      </w:pPr>
      <w:r w:rsidRPr="00BB1C84">
        <w:rPr>
          <w:u w:val="single"/>
        </w:rPr>
        <w:t>1_Identify_Hub_Types.docx</w:t>
      </w:r>
      <w:r>
        <w:t>:</w:t>
      </w:r>
      <w:r w:rsidRPr="00BB1C84">
        <w:t xml:space="preserve"> </w:t>
      </w:r>
      <w:r>
        <w:t>Explains</w:t>
      </w:r>
      <w:r>
        <w:t xml:space="preserve"> decision making process for determining potential hubs that can spread focal invasive species with examples. Also lists hub type to be used for template.</w:t>
      </w:r>
    </w:p>
    <w:p w14:paraId="7DCC02FF" w14:textId="2E6185EA" w:rsidR="00BB1C84" w:rsidRDefault="00BB1C84" w:rsidP="00BB1C84">
      <w:pPr>
        <w:pStyle w:val="ListParagraph"/>
        <w:numPr>
          <w:ilvl w:val="0"/>
          <w:numId w:val="2"/>
        </w:numPr>
      </w:pPr>
      <w:r>
        <w:t>Obtain_Hub_Spatial_Data:</w:t>
      </w:r>
    </w:p>
    <w:p w14:paraId="3DC8DD5B" w14:textId="01F97570" w:rsidR="00BB1C84" w:rsidRPr="00BB1C84" w:rsidRDefault="00BB1C84" w:rsidP="00BB1C84">
      <w:pPr>
        <w:pStyle w:val="ListParagraph"/>
        <w:numPr>
          <w:ilvl w:val="1"/>
          <w:numId w:val="2"/>
        </w:numPr>
        <w:rPr>
          <w:u w:val="single"/>
        </w:rPr>
      </w:pPr>
      <w:r w:rsidRPr="00BB1C84">
        <w:rPr>
          <w:u w:val="single"/>
        </w:rPr>
        <w:t xml:space="preserve">README </w:t>
      </w:r>
      <w:r>
        <w:rPr>
          <w:u w:val="single"/>
        </w:rPr>
        <w:t>–</w:t>
      </w:r>
      <w:r w:rsidRPr="00BB1C84">
        <w:rPr>
          <w:u w:val="single"/>
        </w:rPr>
        <w:t xml:space="preserve"> Overview</w:t>
      </w:r>
      <w:r>
        <w:rPr>
          <w:u w:val="single"/>
        </w:rPr>
        <w:t>.docx</w:t>
      </w:r>
      <w:r>
        <w:t>: Outlines steps 2A and 2B</w:t>
      </w:r>
      <w:r w:rsidR="007732C4">
        <w:t xml:space="preserve"> and the respective components</w:t>
      </w:r>
      <w:r>
        <w:t xml:space="preserve"> which will walkthrough how to obtain open-source data for the template app, along with the downloaded raw data.</w:t>
      </w:r>
    </w:p>
    <w:p w14:paraId="408B5CCC" w14:textId="231C495F" w:rsidR="00BB1C84" w:rsidRPr="007732C4" w:rsidRDefault="00BB1C84" w:rsidP="00BB1C84">
      <w:pPr>
        <w:pStyle w:val="ListParagraph"/>
        <w:numPr>
          <w:ilvl w:val="0"/>
          <w:numId w:val="2"/>
        </w:numPr>
        <w:rPr>
          <w:u w:val="single"/>
        </w:rPr>
      </w:pPr>
      <w:r>
        <w:t>Clean_Harmonize_Data:</w:t>
      </w:r>
    </w:p>
    <w:p w14:paraId="565B3DDB" w14:textId="3D307BA8" w:rsidR="007732C4" w:rsidRPr="007732C4" w:rsidRDefault="007732C4" w:rsidP="007732C4">
      <w:pPr>
        <w:pStyle w:val="ListParagraph"/>
        <w:numPr>
          <w:ilvl w:val="1"/>
          <w:numId w:val="2"/>
        </w:numPr>
        <w:rPr>
          <w:u w:val="single"/>
        </w:rPr>
      </w:pPr>
      <w:r w:rsidRPr="00BB1C84">
        <w:rPr>
          <w:u w:val="single"/>
        </w:rPr>
        <w:t xml:space="preserve">README </w:t>
      </w:r>
      <w:r>
        <w:rPr>
          <w:u w:val="single"/>
        </w:rPr>
        <w:t>–</w:t>
      </w:r>
      <w:r w:rsidRPr="00BB1C84">
        <w:rPr>
          <w:u w:val="single"/>
        </w:rPr>
        <w:t xml:space="preserve"> Overview</w:t>
      </w:r>
      <w:r>
        <w:rPr>
          <w:u w:val="single"/>
        </w:rPr>
        <w:t>.docx</w:t>
      </w:r>
      <w:r>
        <w:t>: Outlines steps 3A and 3B and the respective components on how to clean and harmonize raw data with R code. Also includes downloaded clean and harmonized data.</w:t>
      </w:r>
    </w:p>
    <w:p w14:paraId="39A4E7F5" w14:textId="76794ABC" w:rsidR="007732C4" w:rsidRPr="007732C4" w:rsidRDefault="007732C4" w:rsidP="007732C4">
      <w:pPr>
        <w:pStyle w:val="ListParagraph"/>
        <w:numPr>
          <w:ilvl w:val="0"/>
          <w:numId w:val="2"/>
        </w:numPr>
        <w:rPr>
          <w:u w:val="single"/>
        </w:rPr>
      </w:pPr>
      <w:r>
        <w:t>Build_User_Database:</w:t>
      </w:r>
    </w:p>
    <w:p w14:paraId="58F09EE9" w14:textId="6A5FDF98" w:rsidR="007732C4" w:rsidRPr="007732C4" w:rsidRDefault="007732C4" w:rsidP="007732C4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4_Build_User_Database.docx</w:t>
      </w:r>
      <w:r>
        <w:t>: Walkthrough on how to build SQL database to store hub data for local and global deployments of the template.</w:t>
      </w:r>
    </w:p>
    <w:p w14:paraId="09AD986E" w14:textId="219F81D6" w:rsidR="007732C4" w:rsidRPr="007732C4" w:rsidRDefault="007732C4" w:rsidP="007732C4">
      <w:pPr>
        <w:pStyle w:val="ListParagraph"/>
        <w:numPr>
          <w:ilvl w:val="0"/>
          <w:numId w:val="2"/>
        </w:numPr>
        <w:rPr>
          <w:u w:val="single"/>
        </w:rPr>
      </w:pPr>
      <w:r>
        <w:t>Build_User_Interface:</w:t>
      </w:r>
    </w:p>
    <w:p w14:paraId="08A27DEA" w14:textId="5918C87F" w:rsidR="007732C4" w:rsidRPr="007732C4" w:rsidRDefault="007732C4" w:rsidP="007732C4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5_Build_User_Interface.docx</w:t>
      </w:r>
      <w:r>
        <w:t xml:space="preserve">: Explains components of the template folder (nested outside of instructions) and code that will directly run template. Will also outline code that can be adjusted to tailor </w:t>
      </w:r>
      <w:proofErr w:type="spellStart"/>
      <w:r>
        <w:t>pestHubMap</w:t>
      </w:r>
      <w:proofErr w:type="spellEnd"/>
      <w:r>
        <w:t xml:space="preserve"> to stakeholder needs.</w:t>
      </w:r>
    </w:p>
    <w:p w14:paraId="2B66752E" w14:textId="4BCD29DF" w:rsidR="007732C4" w:rsidRPr="00D17E5F" w:rsidRDefault="007732C4" w:rsidP="007732C4">
      <w:pPr>
        <w:pStyle w:val="ListParagraph"/>
        <w:numPr>
          <w:ilvl w:val="0"/>
          <w:numId w:val="2"/>
        </w:numPr>
        <w:rPr>
          <w:u w:val="single"/>
        </w:rPr>
      </w:pPr>
      <w:r>
        <w:t>Deploy_App</w:t>
      </w:r>
    </w:p>
    <w:p w14:paraId="38178460" w14:textId="14AC8A4B" w:rsidR="00D17E5F" w:rsidRPr="00D17E5F" w:rsidRDefault="00D17E5F" w:rsidP="00D17E5F">
      <w:pPr>
        <w:pStyle w:val="ListParagraph"/>
        <w:numPr>
          <w:ilvl w:val="1"/>
          <w:numId w:val="2"/>
        </w:numPr>
        <w:rPr>
          <w:u w:val="single"/>
        </w:rPr>
      </w:pPr>
      <w:r w:rsidRPr="00D17E5F">
        <w:rPr>
          <w:u w:val="single"/>
        </w:rPr>
        <w:t>6_Deploy_App.docx</w:t>
      </w:r>
      <w:r>
        <w:t xml:space="preserve">: Describes steps to deploy app both locally and </w:t>
      </w:r>
      <w:proofErr w:type="gramStart"/>
      <w:r>
        <w:t>globally</w:t>
      </w:r>
      <w:proofErr w:type="gramEnd"/>
    </w:p>
    <w:p w14:paraId="14DD88FC" w14:textId="406B4045" w:rsidR="00D17E5F" w:rsidRPr="00D17E5F" w:rsidRDefault="00D17E5F" w:rsidP="00D17E5F">
      <w:pPr>
        <w:pStyle w:val="ListParagraph"/>
        <w:numPr>
          <w:ilvl w:val="0"/>
          <w:numId w:val="2"/>
        </w:numPr>
        <w:rPr>
          <w:u w:val="single"/>
        </w:rPr>
      </w:pPr>
      <w:r>
        <w:t>Gather_Stakeholder_Feedback</w:t>
      </w:r>
    </w:p>
    <w:p w14:paraId="65794E3A" w14:textId="58CF9479" w:rsidR="00D17E5F" w:rsidRPr="00D17E5F" w:rsidRDefault="00D17E5F" w:rsidP="00D17E5F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7_Gather_Stakeholder_Feedback.docx</w:t>
      </w:r>
      <w:r>
        <w:t>: Emphasizes importance of following up with stakeholders and gathering feedback. Includes helpful questions to ask.</w:t>
      </w:r>
    </w:p>
    <w:sectPr w:rsidR="00D17E5F" w:rsidRPr="00D1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BEE"/>
    <w:multiLevelType w:val="hybridMultilevel"/>
    <w:tmpl w:val="AC4E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1CDD"/>
    <w:multiLevelType w:val="hybridMultilevel"/>
    <w:tmpl w:val="5652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21386">
    <w:abstractNumId w:val="1"/>
  </w:num>
  <w:num w:numId="2" w16cid:durableId="16983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C"/>
    <w:rsid w:val="0010645B"/>
    <w:rsid w:val="001B422C"/>
    <w:rsid w:val="001D12AF"/>
    <w:rsid w:val="001E66CB"/>
    <w:rsid w:val="00226820"/>
    <w:rsid w:val="00423DCF"/>
    <w:rsid w:val="0042458A"/>
    <w:rsid w:val="00494753"/>
    <w:rsid w:val="00640CE5"/>
    <w:rsid w:val="00676401"/>
    <w:rsid w:val="00765D55"/>
    <w:rsid w:val="007732C4"/>
    <w:rsid w:val="008512DB"/>
    <w:rsid w:val="00940880"/>
    <w:rsid w:val="009E1AAC"/>
    <w:rsid w:val="00AB5CEA"/>
    <w:rsid w:val="00B84E21"/>
    <w:rsid w:val="00BB1C84"/>
    <w:rsid w:val="00D04609"/>
    <w:rsid w:val="00D17E5F"/>
    <w:rsid w:val="00D5332C"/>
    <w:rsid w:val="00D570C3"/>
    <w:rsid w:val="00D72714"/>
    <w:rsid w:val="00DC6F83"/>
    <w:rsid w:val="00DE5536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A5CF"/>
  <w15:chartTrackingRefBased/>
  <w15:docId w15:val="{50FAF54C-7684-4DE3-9359-C2EB2B73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2</cp:revision>
  <dcterms:created xsi:type="dcterms:W3CDTF">2024-06-03T14:39:00Z</dcterms:created>
  <dcterms:modified xsi:type="dcterms:W3CDTF">2024-06-03T15:15:00Z</dcterms:modified>
</cp:coreProperties>
</file>