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b/>
          <w:bCs/>
          <w:smallCaps/>
          <w:kern w:val="24"/>
          <w:sz w:val="52"/>
          <w:lang w:val="en-US"/>
        </w:rPr>
      </w:pPr>
      <w:r>
        <w:rPr>
          <w:b/>
          <w:bCs/>
          <w:smallCaps/>
          <w:kern w:val="24"/>
          <w:sz w:val="52"/>
          <w:lang w:val="en-US"/>
        </w:rPr>
        <w:t>The 7</w:t>
      </w:r>
      <w:r>
        <w:rPr>
          <w:b/>
          <w:bCs/>
          <w:smallCaps/>
          <w:kern w:val="24"/>
          <w:sz w:val="52"/>
          <w:vertAlign w:val="superscript"/>
          <w:lang w:val="en-US"/>
        </w:rPr>
        <w:t>th</w:t>
      </w:r>
      <w:r>
        <w:rPr>
          <w:b/>
          <w:bCs/>
          <w:smallCaps/>
          <w:kern w:val="24"/>
          <w:sz w:val="52"/>
          <w:lang w:val="en-US"/>
        </w:rPr>
        <w:t xml:space="preserve"> IEEE International Conference on Industrial Cyber-Physical Systems</w:t>
      </w:r>
    </w:p>
    <w:p>
      <w:pPr>
        <w:widowControl w:val="0"/>
        <w:jc w:val="center"/>
        <w:rPr>
          <w:b/>
          <w:bCs/>
          <w:smallCaps/>
          <w:kern w:val="24"/>
          <w:sz w:val="56"/>
          <w:szCs w:val="28"/>
          <w:lang w:val="en-US"/>
        </w:rPr>
      </w:pPr>
      <w:r>
        <w:rPr>
          <w:b/>
          <w:bCs/>
          <w:smallCaps/>
          <w:kern w:val="24"/>
          <w:sz w:val="56"/>
          <w:szCs w:val="28"/>
          <w:lang w:val="en-US"/>
        </w:rPr>
        <w:t>ICPS 2024</w:t>
      </w:r>
    </w:p>
    <w:p>
      <w:pPr>
        <w:widowControl w:val="0"/>
        <w:jc w:val="center"/>
        <w:rPr>
          <w:sz w:val="28"/>
          <w:szCs w:val="28"/>
          <w:lang w:val="en-US" w:eastAsia="zh-CN"/>
        </w:rPr>
      </w:pPr>
      <w:r>
        <w:rPr>
          <w:b/>
          <w:bCs/>
          <w:smallCaps/>
          <w:kern w:val="24"/>
          <w:sz w:val="28"/>
          <w:szCs w:val="28"/>
          <w:lang w:val="en-US"/>
        </w:rPr>
        <w:t>May 5-8, 2024, St. Louis, MO, USA</w:t>
      </w:r>
    </w:p>
    <w:p>
      <w:pPr>
        <w:pStyle w:val="16"/>
        <w:jc w:val="center"/>
        <w:rPr>
          <w:rFonts w:ascii="Times New Roman" w:hAnsi="Times New Roman" w:cs="Times New Roman"/>
          <w:b/>
          <w:bCs/>
          <w:color w:val="auto"/>
          <w:sz w:val="28"/>
          <w:szCs w:val="32"/>
          <w:lang w:val="en-US"/>
        </w:rPr>
      </w:pPr>
    </w:p>
    <w:p>
      <w:pPr>
        <w:pStyle w:val="16"/>
        <w:jc w:val="center"/>
        <w:rPr>
          <w:rFonts w:ascii="Times New Roman" w:hAnsi="Times New Roman" w:cs="Times New Roman"/>
          <w:b/>
          <w:bCs/>
          <w:color w:val="auto"/>
          <w:sz w:val="28"/>
          <w:szCs w:val="32"/>
          <w:lang w:val="en-US"/>
        </w:rPr>
      </w:pPr>
    </w:p>
    <w:p>
      <w:pPr>
        <w:pStyle w:val="16"/>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pPr>
        <w:autoSpaceDE w:val="0"/>
        <w:autoSpaceDN w:val="0"/>
        <w:adjustRightInd w:val="0"/>
        <w:jc w:val="center"/>
        <w:rPr>
          <w:b/>
          <w:bCs/>
          <w:sz w:val="23"/>
          <w:szCs w:val="23"/>
          <w:lang w:val="en-US" w:eastAsia="zh-CN"/>
        </w:rPr>
      </w:pPr>
    </w:p>
    <w:p>
      <w:pPr>
        <w:autoSpaceDE w:val="0"/>
        <w:autoSpaceDN w:val="0"/>
        <w:adjustRightInd w:val="0"/>
        <w:jc w:val="center"/>
        <w:rPr>
          <w:sz w:val="36"/>
          <w:szCs w:val="36"/>
          <w:lang w:val="en-US"/>
        </w:rPr>
      </w:pPr>
      <w:r>
        <w:rPr>
          <w:b/>
          <w:bCs/>
          <w:sz w:val="36"/>
          <w:szCs w:val="36"/>
          <w:lang w:val="en-US"/>
        </w:rPr>
        <w:t>“</w:t>
      </w:r>
      <w:r>
        <w:rPr>
          <w:rFonts w:hint="eastAsia"/>
          <w:b/>
          <w:bCs/>
          <w:sz w:val="36"/>
          <w:szCs w:val="36"/>
          <w:lang w:val="en-US" w:eastAsia="zh-CN"/>
        </w:rPr>
        <w:t>Fault</w:t>
      </w:r>
      <w:r>
        <w:rPr>
          <w:b/>
          <w:bCs/>
          <w:sz w:val="36"/>
          <w:szCs w:val="36"/>
          <w:lang w:val="en-US"/>
        </w:rPr>
        <w:t xml:space="preserve"> Diagnosis and Attack Defense for ICPS”</w:t>
      </w:r>
    </w:p>
    <w:p>
      <w:pPr>
        <w:autoSpaceDE w:val="0"/>
        <w:autoSpaceDN w:val="0"/>
        <w:adjustRightInd w:val="0"/>
        <w:rPr>
          <w:sz w:val="23"/>
          <w:szCs w:val="23"/>
          <w:lang w:val="en-US"/>
        </w:rPr>
      </w:pPr>
    </w:p>
    <w:p>
      <w:pPr>
        <w:pStyle w:val="2"/>
        <w:jc w:val="center"/>
        <w:rPr>
          <w:rFonts w:cs="Times New Roman"/>
          <w:sz w:val="36"/>
          <w:szCs w:val="36"/>
        </w:rPr>
      </w:pPr>
      <w:r>
        <w:rPr>
          <w:rFonts w:cs="Times New Roman"/>
          <w:sz w:val="36"/>
          <w:szCs w:val="36"/>
        </w:rPr>
        <w:t>Organized by</w:t>
      </w:r>
    </w:p>
    <w:p>
      <w:pPr>
        <w:tabs>
          <w:tab w:val="left" w:pos="3119"/>
        </w:tabs>
        <w:rPr>
          <w:rFonts w:ascii="Arial" w:hAnsi="Arial" w:cs="Arial"/>
          <w:lang w:val="en-GB"/>
        </w:rPr>
      </w:pPr>
      <w:r>
        <w:rPr>
          <w:rFonts w:ascii="Arial" w:hAnsi="Arial" w:cs="Arial"/>
          <w:lang w:val="en-GB"/>
        </w:rPr>
        <w:t xml:space="preserve">Principal Organizer: </w:t>
      </w:r>
    </w:p>
    <w:p>
      <w:pPr>
        <w:tabs>
          <w:tab w:val="left" w:pos="3119"/>
        </w:tabs>
        <w:rPr>
          <w:rFonts w:ascii="Arial" w:hAnsi="Arial" w:cs="Arial"/>
          <w:lang w:val="en-US" w:eastAsia="zh-CN"/>
        </w:rPr>
      </w:pPr>
      <w:r>
        <w:rPr>
          <w:rFonts w:ascii="Arial" w:hAnsi="Arial" w:cs="Arial"/>
          <w:lang w:val="en-US"/>
        </w:rPr>
        <w:t>First name: Yuchen</w:t>
      </w:r>
      <w:r>
        <w:rPr>
          <w:rFonts w:ascii="Arial" w:hAnsi="Arial" w:cs="Arial"/>
          <w:lang w:val="en-US"/>
        </w:rPr>
        <w:tab/>
      </w:r>
      <w:r>
        <w:rPr>
          <w:rFonts w:ascii="Arial" w:hAnsi="Arial" w:cs="Arial"/>
          <w:lang w:val="en-US"/>
        </w:rPr>
        <w:t xml:space="preserve"> Last name:  Jiang</w:t>
      </w:r>
    </w:p>
    <w:p>
      <w:pPr>
        <w:tabs>
          <w:tab w:val="left" w:pos="3119"/>
        </w:tabs>
        <w:rPr>
          <w:rFonts w:ascii="Arial" w:hAnsi="Arial" w:cs="Arial"/>
          <w:lang w:val="en-US"/>
        </w:rPr>
      </w:pPr>
      <w:r>
        <w:rPr>
          <w:rFonts w:ascii="Arial" w:hAnsi="Arial" w:cs="Arial"/>
          <w:lang w:val="en-US"/>
        </w:rPr>
        <w:t>Email: yc.jiang@hit.edu.cn</w:t>
      </w:r>
    </w:p>
    <w:p>
      <w:pPr>
        <w:tabs>
          <w:tab w:val="left" w:pos="3119"/>
        </w:tabs>
        <w:rPr>
          <w:rFonts w:ascii="Arial" w:hAnsi="Arial" w:cs="Arial"/>
          <w:lang w:val="en-US"/>
        </w:rPr>
      </w:pPr>
      <w:r>
        <w:rPr>
          <w:rFonts w:ascii="Arial" w:hAnsi="Arial" w:cs="Arial"/>
          <w:lang w:val="en-US"/>
        </w:rPr>
        <w:t>Affiliation: Harbin Institute of Technology, Harbin, China</w:t>
      </w:r>
    </w:p>
    <w:p>
      <w:pPr>
        <w:autoSpaceDE w:val="0"/>
        <w:autoSpaceDN w:val="0"/>
        <w:adjustRightInd w:val="0"/>
        <w:ind w:firstLine="460" w:firstLineChars="192"/>
        <w:jc w:val="both"/>
        <w:rPr>
          <w:rFonts w:ascii="Arial" w:hAnsi="Arial" w:cs="Arial"/>
          <w:lang w:val="en-US"/>
        </w:rPr>
      </w:pPr>
      <w:r>
        <w:rPr>
          <w:rFonts w:hint="eastAsia" w:ascii="Arial" w:hAnsi="Arial" w:cs="Arial"/>
          <w:lang w:val="en-US"/>
        </w:rPr>
        <w:t>D</w:t>
      </w:r>
      <w:r>
        <w:rPr>
          <w:rFonts w:ascii="Arial" w:hAnsi="Arial" w:cs="Arial"/>
          <w:lang w:val="en-US"/>
        </w:rPr>
        <w:t xml:space="preserve">r. Yuchen Jiang is currently an </w:t>
      </w:r>
      <w:r>
        <w:rPr>
          <w:rFonts w:hint="default" w:ascii="Arial" w:hAnsi="Arial" w:cs="Arial"/>
          <w:lang w:val="en-US"/>
        </w:rPr>
        <w:t>A</w:t>
      </w:r>
      <w:r>
        <w:rPr>
          <w:rFonts w:ascii="Arial" w:hAnsi="Arial" w:cs="Arial"/>
          <w:lang w:val="en-US"/>
        </w:rPr>
        <w:t xml:space="preserve">ssistant </w:t>
      </w:r>
      <w:r>
        <w:rPr>
          <w:rFonts w:hint="default" w:ascii="Arial" w:hAnsi="Arial" w:cs="Arial"/>
          <w:lang w:val="en-US"/>
        </w:rPr>
        <w:t>P</w:t>
      </w:r>
      <w:r>
        <w:rPr>
          <w:rFonts w:ascii="Arial" w:hAnsi="Arial" w:cs="Arial"/>
          <w:lang w:val="en-US"/>
        </w:rPr>
        <w:t xml:space="preserve">rofessor with </w:t>
      </w:r>
      <w:r>
        <w:rPr>
          <w:rFonts w:hint="default" w:ascii="Arial" w:hAnsi="Arial" w:cs="Arial"/>
          <w:lang w:val="en-US"/>
        </w:rPr>
        <w:t>Control and Simulation Center,</w:t>
      </w:r>
      <w:r>
        <w:rPr>
          <w:rFonts w:ascii="Arial" w:hAnsi="Arial" w:cs="Arial"/>
          <w:lang w:val="en-US"/>
        </w:rPr>
        <w:t xml:space="preserve"> School of Astronautics, Harbin Institute of Technology.</w:t>
      </w:r>
      <w:r>
        <w:rPr>
          <w:rFonts w:hint="default" w:ascii="Arial" w:hAnsi="Arial" w:cs="Arial"/>
          <w:lang w:val="en-US"/>
        </w:rPr>
        <w:t xml:space="preserve"> He </w:t>
      </w:r>
      <w:r>
        <w:rPr>
          <w:rFonts w:ascii="Arial" w:hAnsi="Arial" w:cs="Arial"/>
          <w:lang w:val="en-US"/>
        </w:rPr>
        <w:t xml:space="preserve">received the B.E. degree in </w:t>
      </w:r>
      <w:r>
        <w:rPr>
          <w:rFonts w:hint="default" w:ascii="Arial" w:hAnsi="Arial" w:cs="Arial"/>
          <w:lang w:val="en-US"/>
        </w:rPr>
        <w:t>A</w:t>
      </w:r>
      <w:r>
        <w:rPr>
          <w:rFonts w:ascii="Arial" w:hAnsi="Arial" w:cs="Arial"/>
          <w:lang w:val="en-US"/>
        </w:rPr>
        <w:t xml:space="preserve">utomation and the Ph.D. degree in </w:t>
      </w:r>
      <w:r>
        <w:rPr>
          <w:rFonts w:hint="default" w:ascii="Arial" w:hAnsi="Arial" w:cs="Arial"/>
          <w:lang w:val="en-US"/>
        </w:rPr>
        <w:t>C</w:t>
      </w:r>
      <w:r>
        <w:rPr>
          <w:rFonts w:ascii="Arial" w:hAnsi="Arial" w:cs="Arial"/>
          <w:lang w:val="en-US"/>
        </w:rPr>
        <w:t xml:space="preserve">ontrol </w:t>
      </w:r>
      <w:r>
        <w:rPr>
          <w:rFonts w:hint="default" w:ascii="Arial" w:hAnsi="Arial" w:cs="Arial"/>
          <w:lang w:val="en-US"/>
        </w:rPr>
        <w:t>S</w:t>
      </w:r>
      <w:r>
        <w:rPr>
          <w:rFonts w:ascii="Arial" w:hAnsi="Arial" w:cs="Arial"/>
          <w:lang w:val="en-US"/>
        </w:rPr>
        <w:t xml:space="preserve">cience and </w:t>
      </w:r>
      <w:r>
        <w:rPr>
          <w:rFonts w:hint="default" w:ascii="Arial" w:hAnsi="Arial" w:cs="Arial"/>
          <w:lang w:val="en-US"/>
        </w:rPr>
        <w:t>E</w:t>
      </w:r>
      <w:r>
        <w:rPr>
          <w:rFonts w:ascii="Arial" w:hAnsi="Arial" w:cs="Arial"/>
          <w:lang w:val="en-US"/>
        </w:rPr>
        <w:t xml:space="preserve">ngineering from </w:t>
      </w:r>
      <w:r>
        <w:rPr>
          <w:rFonts w:hint="default" w:ascii="Arial" w:hAnsi="Arial" w:cs="Arial"/>
          <w:lang w:val="en-US"/>
        </w:rPr>
        <w:t>the same university</w:t>
      </w:r>
      <w:r>
        <w:rPr>
          <w:rFonts w:ascii="Arial" w:hAnsi="Arial" w:cs="Arial"/>
          <w:lang w:val="en-US"/>
        </w:rPr>
        <w:t xml:space="preserve"> in 2016 and 2021, respectively. During 2019-2020, Dr. Jiang was a visiting PhD researcher with the Lehrstuhl für Steuerungs- und Regelungstechnik (Chair of Automatic Control Engineering), Technical University of Munich, Germany. His research interests include data-driven safety and security monitoring, fault diagnosis</w:t>
      </w:r>
      <w:r>
        <w:rPr>
          <w:rFonts w:hint="default" w:ascii="Arial" w:hAnsi="Arial" w:cs="Arial"/>
          <w:lang w:val="en-US"/>
        </w:rPr>
        <w:t>, artificial intelligence,</w:t>
      </w:r>
      <w:r>
        <w:rPr>
          <w:rFonts w:ascii="Arial" w:hAnsi="Arial" w:cs="Arial"/>
          <w:lang w:val="en-US"/>
        </w:rPr>
        <w:t xml:space="preserve"> and applications to complex systems such as industrial cyber-physical systems. His homepage is at </w:t>
      </w:r>
      <w:r>
        <w:fldChar w:fldCharType="begin"/>
      </w:r>
      <w:r>
        <w:instrText xml:space="preserve"> HYPERLINK "http://homepage.hit.edu.cn/jiangyuchen" </w:instrText>
      </w:r>
      <w:r>
        <w:fldChar w:fldCharType="separate"/>
      </w:r>
      <w:r>
        <w:rPr>
          <w:rFonts w:ascii="Arial" w:hAnsi="Arial" w:cs="Arial"/>
        </w:rPr>
        <w:t>http://homepage.hit.edu.cn/jiangyuchen</w:t>
      </w:r>
      <w:r>
        <w:rPr>
          <w:rFonts w:ascii="Arial" w:hAnsi="Arial" w:cs="Arial"/>
        </w:rPr>
        <w:fldChar w:fldCharType="end"/>
      </w:r>
    </w:p>
    <w:p>
      <w:pPr>
        <w:autoSpaceDE w:val="0"/>
        <w:autoSpaceDN w:val="0"/>
        <w:adjustRightInd w:val="0"/>
        <w:ind w:firstLine="460" w:firstLineChars="192"/>
        <w:jc w:val="both"/>
        <w:rPr>
          <w:rFonts w:ascii="Arial" w:hAnsi="Arial" w:cs="Arial"/>
          <w:lang w:val="en-US"/>
        </w:rPr>
      </w:pPr>
    </w:p>
    <w:p>
      <w:pPr>
        <w:tabs>
          <w:tab w:val="left" w:pos="3119"/>
        </w:tabs>
        <w:rPr>
          <w:rFonts w:ascii="Arial" w:hAnsi="Arial" w:cs="Arial"/>
          <w:lang w:val="en-GB"/>
        </w:rPr>
      </w:pPr>
      <w:r>
        <w:rPr>
          <w:rFonts w:ascii="Arial" w:hAnsi="Arial" w:cs="Arial"/>
          <w:lang w:val="en-GB"/>
        </w:rPr>
        <w:t>Co-organizer 1:</w:t>
      </w:r>
    </w:p>
    <w:p>
      <w:pPr>
        <w:tabs>
          <w:tab w:val="left" w:pos="3119"/>
        </w:tabs>
        <w:rPr>
          <w:rFonts w:ascii="Arial" w:hAnsi="Arial" w:cs="Arial"/>
          <w:lang w:val="en-US"/>
        </w:rPr>
      </w:pPr>
      <w:r>
        <w:rPr>
          <w:rFonts w:ascii="Arial" w:hAnsi="Arial" w:cs="Arial"/>
          <w:lang w:val="en-US"/>
        </w:rPr>
        <w:t xml:space="preserve">First name: </w:t>
      </w:r>
      <w:r>
        <w:rPr>
          <w:rFonts w:ascii="Arial" w:hAnsi="Arial" w:cs="Arial"/>
          <w:lang w:val="en-US" w:eastAsia="zh-CN"/>
        </w:rPr>
        <w:t>Jingwei</w:t>
      </w:r>
      <w:r>
        <w:rPr>
          <w:rFonts w:ascii="Arial" w:hAnsi="Arial" w:cs="Arial"/>
          <w:lang w:val="en-US"/>
        </w:rPr>
        <w:tab/>
      </w:r>
      <w:r>
        <w:rPr>
          <w:rFonts w:ascii="Arial" w:hAnsi="Arial" w:cs="Arial"/>
          <w:lang w:val="en-US"/>
        </w:rPr>
        <w:t>Last name:  Dong</w:t>
      </w:r>
    </w:p>
    <w:p>
      <w:pPr>
        <w:tabs>
          <w:tab w:val="left" w:pos="3119"/>
        </w:tabs>
        <w:rPr>
          <w:rFonts w:ascii="Arial" w:hAnsi="Arial" w:cs="Arial"/>
          <w:lang w:val="en-US" w:eastAsia="zh-CN"/>
        </w:rPr>
      </w:pPr>
      <w:r>
        <w:rPr>
          <w:rFonts w:ascii="Arial" w:hAnsi="Arial" w:cs="Arial"/>
          <w:lang w:val="en-US"/>
        </w:rPr>
        <w:t xml:space="preserve">Email: </w:t>
      </w:r>
      <w:r>
        <w:rPr>
          <w:rFonts w:hint="eastAsia" w:ascii="Arial" w:hAnsi="Arial" w:cs="Arial"/>
          <w:color w:val="auto"/>
          <w:u w:val="none"/>
          <w:lang w:val="en-US" w:eastAsia="zh-CN"/>
        </w:rPr>
        <w:t>j</w:t>
      </w:r>
      <w:r>
        <w:rPr>
          <w:rFonts w:ascii="Arial" w:hAnsi="Arial" w:cs="Arial"/>
          <w:color w:val="auto"/>
          <w:u w:val="none"/>
          <w:lang w:val="en-US" w:eastAsia="zh-CN"/>
        </w:rPr>
        <w:t>.dong-6@tudelft.nl</w:t>
      </w:r>
      <w:r>
        <w:rPr>
          <w:rFonts w:ascii="Arial" w:hAnsi="Arial" w:cs="Arial"/>
          <w:lang w:val="en-US" w:eastAsia="zh-CN"/>
        </w:rPr>
        <w:t>, dongjw_hit@163.com</w:t>
      </w:r>
    </w:p>
    <w:p>
      <w:pPr>
        <w:tabs>
          <w:tab w:val="left" w:pos="3119"/>
        </w:tabs>
        <w:rPr>
          <w:rFonts w:ascii="Arial" w:hAnsi="Arial" w:cs="Arial"/>
          <w:lang w:val="en-US"/>
        </w:rPr>
      </w:pPr>
      <w:r>
        <w:rPr>
          <w:rFonts w:ascii="Arial" w:hAnsi="Arial" w:cs="Arial"/>
          <w:lang w:val="en-US"/>
        </w:rPr>
        <w:t xml:space="preserve">Affiliation: Uppsala University, Uppsala, Sweden </w:t>
      </w:r>
    </w:p>
    <w:p>
      <w:pPr>
        <w:tabs>
          <w:tab w:val="left" w:pos="3119"/>
        </w:tabs>
        <w:ind w:firstLine="480" w:firstLineChars="200"/>
        <w:jc w:val="both"/>
        <w:rPr>
          <w:rFonts w:ascii="Arial" w:hAnsi="Arial" w:cs="Arial"/>
          <w:lang w:val="en-US"/>
        </w:rPr>
      </w:pPr>
      <w:r>
        <w:rPr>
          <w:rFonts w:hint="eastAsia" w:ascii="Arial" w:hAnsi="Arial" w:cs="Arial"/>
          <w:lang w:val="en-US"/>
        </w:rPr>
        <w:t>D</w:t>
      </w:r>
      <w:r>
        <w:rPr>
          <w:rFonts w:ascii="Arial" w:hAnsi="Arial" w:cs="Arial"/>
          <w:lang w:val="en-US"/>
        </w:rPr>
        <w:t>r. Jingwei Dong received the B.E. degree in automation and M.E. degree in control science and engineering from Harbin Institute of Technology, Harbin, China, in 2016 and 2018, respectively. He received the Ph.D. degree in systems and control from Delft University of Technology, Delft, the Netherlands, in 2023. He will join the Department of Information Technology at Uppsala University as a postdoc. His research interests include optimization-based fault detection and estimation, security of cyber-physical systems, fault-tolerant control, applications to energy systems.</w:t>
      </w:r>
    </w:p>
    <w:p>
      <w:pPr>
        <w:tabs>
          <w:tab w:val="left" w:pos="3119"/>
        </w:tabs>
        <w:rPr>
          <w:rFonts w:ascii="Arial" w:hAnsi="Arial" w:cs="Arial"/>
          <w:lang w:val="en-GB"/>
        </w:rPr>
      </w:pPr>
    </w:p>
    <w:p>
      <w:pPr>
        <w:tabs>
          <w:tab w:val="left" w:pos="3119"/>
        </w:tabs>
        <w:rPr>
          <w:rFonts w:ascii="Arial" w:hAnsi="Arial" w:cs="Arial"/>
          <w:lang w:val="en-GB"/>
        </w:rPr>
      </w:pPr>
      <w:r>
        <w:rPr>
          <w:rFonts w:ascii="Arial" w:hAnsi="Arial" w:cs="Arial"/>
          <w:lang w:val="en-GB"/>
        </w:rPr>
        <w:t>Co-organizer 2:</w:t>
      </w:r>
    </w:p>
    <w:p>
      <w:pPr>
        <w:tabs>
          <w:tab w:val="left" w:pos="3119"/>
        </w:tabs>
        <w:rPr>
          <w:rFonts w:ascii="Arial" w:hAnsi="Arial" w:cs="Arial"/>
          <w:lang w:val="en-US"/>
        </w:rPr>
      </w:pPr>
      <w:r>
        <w:rPr>
          <w:rFonts w:ascii="Arial" w:hAnsi="Arial" w:cs="Arial"/>
          <w:lang w:val="en-US"/>
        </w:rPr>
        <w:t xml:space="preserve">First name: </w:t>
      </w:r>
      <w:r>
        <w:rPr>
          <w:rFonts w:hint="eastAsia" w:ascii="Arial" w:hAnsi="Arial" w:cs="Arial"/>
          <w:lang w:val="en-US" w:eastAsia="zh-CN"/>
        </w:rPr>
        <w:t>Xin</w:t>
      </w:r>
      <w:r>
        <w:rPr>
          <w:rFonts w:ascii="Arial" w:hAnsi="Arial" w:cs="Arial"/>
          <w:lang w:val="en-US"/>
        </w:rPr>
        <w:tab/>
      </w:r>
      <w:r>
        <w:rPr>
          <w:rFonts w:ascii="Arial" w:hAnsi="Arial" w:cs="Arial"/>
          <w:lang w:val="en-US"/>
        </w:rPr>
        <w:t>Last name: Peng</w:t>
      </w:r>
    </w:p>
    <w:p>
      <w:pPr>
        <w:tabs>
          <w:tab w:val="left" w:pos="3119"/>
        </w:tabs>
        <w:rPr>
          <w:rFonts w:ascii="Arial" w:hAnsi="Arial" w:cs="Arial"/>
          <w:lang w:val="en-US"/>
        </w:rPr>
      </w:pPr>
      <w:r>
        <w:rPr>
          <w:rFonts w:ascii="Arial" w:hAnsi="Arial" w:cs="Arial"/>
          <w:lang w:val="en-US"/>
        </w:rPr>
        <w:t>Email: xinpeng@ecust.edu.cn</w:t>
      </w:r>
    </w:p>
    <w:p>
      <w:pPr>
        <w:tabs>
          <w:tab w:val="left" w:pos="3119"/>
        </w:tabs>
        <w:rPr>
          <w:rFonts w:ascii="Arial" w:hAnsi="Arial" w:cs="Arial"/>
          <w:lang w:val="en-US"/>
        </w:rPr>
      </w:pPr>
      <w:r>
        <w:rPr>
          <w:rFonts w:ascii="Arial" w:hAnsi="Arial" w:cs="Arial"/>
          <w:lang w:val="en-US"/>
        </w:rPr>
        <w:t>Affiliation:  East China University of Science and Technology, Shanghai, China</w:t>
      </w:r>
    </w:p>
    <w:p>
      <w:pPr>
        <w:tabs>
          <w:tab w:val="left" w:pos="3119"/>
        </w:tabs>
        <w:jc w:val="both"/>
        <w:rPr>
          <w:rFonts w:ascii="Arial" w:hAnsi="Arial" w:cs="Arial"/>
          <w:lang w:val="en-US"/>
        </w:rPr>
      </w:pPr>
      <w:r>
        <w:rPr>
          <w:rFonts w:ascii="Arial" w:hAnsi="Arial" w:cs="Arial"/>
          <w:lang w:val="en-US"/>
        </w:rPr>
        <w:t xml:space="preserve">Dr. Xin Peng (Member, IEEE) received the B.S. and M.S. degrees in control science and engineering from the East China University of Science and Technology, Shanghai, China, in 2009 and 2012, respectively, and the Ph.D. degree from the Key Laboratory of Smart Manufacturing in Energy Chemical Process, Ministry of Education, East China University of Science and Technology, in 2017. </w:t>
      </w:r>
      <w:r>
        <w:rPr>
          <w:rFonts w:hint="eastAsia" w:ascii="Arial" w:hAnsi="Arial" w:cs="Arial"/>
          <w:lang w:val="en-US" w:eastAsia="zh-CN"/>
        </w:rPr>
        <w:t>He</w:t>
      </w:r>
      <w:r>
        <w:rPr>
          <w:rFonts w:hint="default" w:ascii="Arial" w:hAnsi="Arial" w:cs="Arial"/>
          <w:lang w:val="en-US" w:eastAsia="zh-CN"/>
        </w:rPr>
        <w:t xml:space="preserve"> is currently a Researcher and PhD Supervisor </w:t>
      </w:r>
      <w:r>
        <w:rPr>
          <w:rFonts w:ascii="Arial" w:hAnsi="Arial" w:cs="Arial"/>
          <w:lang w:val="en-US"/>
        </w:rPr>
        <w:t>with the Key Laboratory of Smart Manufacturing in Energy Chemical Process, Ministry of Education, East China University of Science and Technology</w:t>
      </w:r>
      <w:r>
        <w:rPr>
          <w:rFonts w:hint="default" w:ascii="Arial" w:hAnsi="Arial" w:cs="Arial"/>
          <w:lang w:val="en-US" w:eastAsia="zh-CN"/>
        </w:rPr>
        <w:t xml:space="preserve">. He was selected for the Shanghai Pujiang Scholar Talent Program (Class A), Shanghai Youth Science and Technology Talent Sailing Program, and the "Postdoctoral International Exchange Program" dispatched by the Ministry of Human Resources and Social Security. </w:t>
      </w:r>
      <w:r>
        <w:rPr>
          <w:rFonts w:ascii="Arial" w:hAnsi="Arial" w:cs="Arial"/>
          <w:lang w:val="en-US"/>
        </w:rPr>
        <w:t xml:space="preserve">From 2017 to 2019, he worked as a postdoctoral researcher with the University of Duisburg-Essen, Duisburg, Germany. </w:t>
      </w:r>
      <w:r>
        <w:rPr>
          <w:rFonts w:hint="eastAsia" w:ascii="Arial" w:hAnsi="Arial" w:cs="Arial"/>
          <w:lang w:val="en-US" w:eastAsia="zh-CN"/>
        </w:rPr>
        <w:t>H</w:t>
      </w:r>
      <w:r>
        <w:rPr>
          <w:rFonts w:ascii="Arial" w:hAnsi="Arial" w:cs="Arial"/>
          <w:lang w:val="en-US" w:eastAsia="zh-CN"/>
        </w:rPr>
        <w:t xml:space="preserve">e has published over 90 journal and conference papers. </w:t>
      </w:r>
      <w:r>
        <w:rPr>
          <w:rFonts w:ascii="Arial" w:hAnsi="Arial" w:cs="Arial"/>
          <w:lang w:val="en-US"/>
        </w:rPr>
        <w:t>His current research interests include performance evaluation and smart modeling of chemical and biological processes, data mining, and feature extraction of process data.</w:t>
      </w:r>
    </w:p>
    <w:p>
      <w:pPr>
        <w:tabs>
          <w:tab w:val="left" w:pos="3119"/>
        </w:tabs>
        <w:rPr>
          <w:rFonts w:ascii="Arial" w:hAnsi="Arial" w:cs="Arial"/>
          <w:lang w:val="en-US"/>
        </w:rPr>
      </w:pPr>
    </w:p>
    <w:p>
      <w:pPr>
        <w:tabs>
          <w:tab w:val="left" w:pos="3119"/>
        </w:tabs>
        <w:rPr>
          <w:rFonts w:ascii="Arial" w:hAnsi="Arial" w:cs="Arial"/>
          <w:lang w:val="en-GB"/>
        </w:rPr>
      </w:pPr>
      <w:r>
        <w:rPr>
          <w:rFonts w:ascii="Arial" w:hAnsi="Arial" w:cs="Arial"/>
          <w:lang w:val="en-GB"/>
        </w:rPr>
        <w:t>Co-organizer 3:</w:t>
      </w:r>
      <w:r>
        <w:rPr>
          <w:rFonts w:ascii="Arial" w:hAnsi="Arial" w:cs="Arial"/>
          <w:lang w:val="en-US"/>
        </w:rPr>
        <w:t xml:space="preserve"> </w:t>
      </w:r>
    </w:p>
    <w:p>
      <w:pPr>
        <w:tabs>
          <w:tab w:val="left" w:pos="3119"/>
        </w:tabs>
        <w:rPr>
          <w:rFonts w:ascii="Arial" w:hAnsi="Arial" w:cs="Arial"/>
          <w:lang w:val="en-US"/>
        </w:rPr>
      </w:pPr>
      <w:r>
        <w:rPr>
          <w:rFonts w:ascii="Arial" w:hAnsi="Arial" w:cs="Arial"/>
          <w:lang w:val="en-US"/>
        </w:rPr>
        <w:t xml:space="preserve">First name: </w:t>
      </w:r>
      <w:r>
        <w:rPr>
          <w:rFonts w:ascii="Arial" w:hAnsi="Arial" w:cs="Arial"/>
          <w:lang w:val="en-US" w:eastAsia="zh-CN"/>
        </w:rPr>
        <w:t>Youmin</w:t>
      </w:r>
      <w:r>
        <w:rPr>
          <w:rFonts w:ascii="Arial" w:hAnsi="Arial" w:cs="Arial"/>
          <w:lang w:val="en-US"/>
        </w:rPr>
        <w:tab/>
      </w:r>
      <w:r>
        <w:rPr>
          <w:rFonts w:ascii="Arial" w:hAnsi="Arial" w:cs="Arial"/>
          <w:lang w:val="en-US"/>
        </w:rPr>
        <w:t>Last name: Zhang</w:t>
      </w:r>
    </w:p>
    <w:p>
      <w:pPr>
        <w:tabs>
          <w:tab w:val="left" w:pos="3119"/>
        </w:tabs>
        <w:rPr>
          <w:rFonts w:ascii="Arial" w:hAnsi="Arial" w:cs="Arial"/>
          <w:lang w:val="en-US"/>
        </w:rPr>
      </w:pPr>
      <w:r>
        <w:rPr>
          <w:rFonts w:ascii="Arial" w:hAnsi="Arial" w:cs="Arial"/>
          <w:lang w:val="en-US"/>
        </w:rPr>
        <w:t xml:space="preserve">Email: </w:t>
      </w:r>
      <w:r>
        <w:rPr>
          <w:rFonts w:hint="eastAsia" w:ascii="Arial" w:hAnsi="Arial" w:cs="Arial"/>
          <w:lang w:val="en-US" w:eastAsia="zh-CN"/>
        </w:rPr>
        <w:t>youmin.zhang@concordia.ca</w:t>
      </w:r>
    </w:p>
    <w:p>
      <w:pPr>
        <w:tabs>
          <w:tab w:val="left" w:pos="3119"/>
        </w:tabs>
        <w:rPr>
          <w:rFonts w:ascii="Arial" w:hAnsi="Arial" w:cs="Arial"/>
          <w:lang w:val="en-US"/>
        </w:rPr>
      </w:pPr>
      <w:r>
        <w:rPr>
          <w:rFonts w:ascii="Arial" w:hAnsi="Arial" w:cs="Arial"/>
          <w:lang w:val="en-US"/>
        </w:rPr>
        <w:t>Affiliation:  Concordia University, Montreal, Canada</w:t>
      </w:r>
    </w:p>
    <w:p>
      <w:pPr>
        <w:tabs>
          <w:tab w:val="left" w:pos="3119"/>
        </w:tabs>
        <w:ind w:firstLine="480" w:firstLineChars="200"/>
        <w:jc w:val="both"/>
        <w:rPr>
          <w:rFonts w:ascii="Arial" w:hAnsi="Arial" w:cs="Arial"/>
          <w:lang w:val="en-US"/>
        </w:rPr>
      </w:pPr>
      <w:r>
        <w:rPr>
          <w:rFonts w:ascii="Arial" w:hAnsi="Arial" w:cs="Arial"/>
          <w:lang w:val="en-US"/>
        </w:rPr>
        <w:t>Prof. Youmin Zhang (Fellow, IEEE) received the B.S., M.S., and Ph.D. degrees in automatic control from the Department of Automatic Control, Northwestern Polytechnical University, Xi’an, China, in 1983, 1986, and 1995, respectively. He is currently a Professor with the Department of Mechanical, Industrial and Aerospace Engineering, Concordia University, Montreal, QC, Canada. He has published eight books, over 600 journal and conference papers with high citations. His research interests are in the areas of monitoring, diagnosis and physical fault/cyber-attack tolerant/resilient control, guidance, navigation, and control of unmanned systems and smart grids, with applications to forest fires and smart cities in the framework of cyber–physical systems by combining with remote sensing techniques. Prof. Zhang has been the Editor-in-Chief, an Editorial (Advisory) Board Member of several journals, including as a member of Board of Governors and Representatives of Journal of Intelligent and Robotic Systems, an Associate Editor of IEEE Transactions on Industrial Electronics, IEEE Transactions on Neural Networks and Learning Systems, IEEE Transactions on Circuits and Systems-Part II: Express Briefs, and IET Cyber-Systems and Robotics, Unmanned Systems, and Security and Safety, and the Deputy Editor-in-Chief of Guidance, Navigation and Control. He has served as the (Honorary) General Chair and the Program Chair of several unmanned systems, renewable energy, and smart cities relevant conferences. He is a registered Professional Engineer in Ontario, Canada, a Fellow of the Canadian Society of Mechanical Engineering, and a member of Technical Committee for several scientific societies.</w:t>
      </w:r>
    </w:p>
    <w:p>
      <w:pPr>
        <w:tabs>
          <w:tab w:val="left" w:pos="3119"/>
        </w:tabs>
        <w:rPr>
          <w:rFonts w:ascii="Arial" w:hAnsi="Arial" w:cs="Arial"/>
          <w:lang w:val="en-US"/>
        </w:rPr>
      </w:pPr>
    </w:p>
    <w:p>
      <w:pPr>
        <w:tabs>
          <w:tab w:val="left" w:pos="3119"/>
        </w:tabs>
        <w:rPr>
          <w:rFonts w:ascii="Arial" w:hAnsi="Arial" w:cs="Arial"/>
          <w:lang w:val="en-US"/>
        </w:rPr>
      </w:pPr>
    </w:p>
    <w:p>
      <w:pPr>
        <w:pStyle w:val="2"/>
        <w:rPr>
          <w:rFonts w:cs="Times New Roman"/>
          <w:sz w:val="36"/>
          <w:szCs w:val="36"/>
        </w:rPr>
      </w:pPr>
      <w:r>
        <w:rPr>
          <w:rFonts w:cs="Times New Roman"/>
          <w:sz w:val="36"/>
          <w:szCs w:val="36"/>
        </w:rPr>
        <w:t>Call for Papers</w:t>
      </w:r>
    </w:p>
    <w:p>
      <w:pPr>
        <w:ind w:left="360"/>
        <w:rPr>
          <w:sz w:val="20"/>
          <w:lang w:val="en-GB"/>
        </w:rPr>
      </w:pPr>
    </w:p>
    <w:p>
      <w:pPr>
        <w:jc w:val="both"/>
        <w:rPr>
          <w:rFonts w:ascii="Arial" w:hAnsi="Arial" w:cs="Arial"/>
          <w:lang w:val="en-GB" w:eastAsia="zh-CN"/>
        </w:rPr>
      </w:pPr>
      <w:r>
        <w:rPr>
          <w:rFonts w:ascii="Arial" w:hAnsi="Arial" w:cs="Arial"/>
          <w:lang w:val="en-GB" w:eastAsia="zh-CN"/>
        </w:rPr>
        <w:t>Theme: (100 words)</w:t>
      </w:r>
    </w:p>
    <w:p>
      <w:pPr>
        <w:rPr>
          <w:sz w:val="28"/>
          <w:szCs w:val="28"/>
          <w:lang w:val="en-GB"/>
        </w:rPr>
      </w:pPr>
    </w:p>
    <w:p>
      <w:pPr>
        <w:jc w:val="both"/>
        <w:rPr>
          <w:sz w:val="28"/>
          <w:szCs w:val="28"/>
          <w:lang w:val="en-GB"/>
        </w:rPr>
      </w:pPr>
      <w:r>
        <w:rPr>
          <w:rFonts w:ascii="Arial" w:hAnsi="Arial" w:cs="Arial"/>
          <w:lang w:val="en-GB" w:eastAsia="zh-CN"/>
        </w:rPr>
        <w:t>With the rapid growth of the demands on the performance of machines and services, the applications of industrial cyber-physical systems (ICPSs), which integrate the communication, computation, and control technologies, have grown exponentially over the past few decades. The ICPSs build a closed-loop system between cyberspace and physical space through communication networks, enabling state perception, real-time analysis, scientific decision-making, and accurate execution in industrial processes. However, the increasing complexity of ICPSs can make the consequences of a system failure even more severe on the physical layer</w:t>
      </w:r>
      <w:r>
        <w:rPr>
          <w:rFonts w:hint="eastAsia" w:ascii="Arial" w:hAnsi="Arial" w:cs="Arial"/>
          <w:lang w:val="en-US" w:eastAsia="zh-CN"/>
        </w:rPr>
        <w:t xml:space="preserve"> induced</w:t>
      </w:r>
      <w:r>
        <w:rPr>
          <w:rFonts w:hint="default" w:ascii="Arial" w:hAnsi="Arial" w:cs="Arial"/>
          <w:lang w:val="en-US" w:eastAsia="zh-CN"/>
        </w:rPr>
        <w:t xml:space="preserve"> by physical faults</w:t>
      </w:r>
      <w:r>
        <w:rPr>
          <w:rFonts w:ascii="Arial" w:hAnsi="Arial" w:cs="Arial"/>
          <w:lang w:val="en-GB" w:eastAsia="zh-CN"/>
        </w:rPr>
        <w:t xml:space="preserve">. Additionally, the the extensive employment of open communication networks makes ICPSs vulnerable to various malicious </w:t>
      </w:r>
      <w:r>
        <w:rPr>
          <w:rFonts w:hint="default" w:ascii="Arial" w:hAnsi="Arial" w:cs="Arial"/>
          <w:lang w:val="en-US" w:eastAsia="zh-CN"/>
        </w:rPr>
        <w:t>cyber-</w:t>
      </w:r>
      <w:r>
        <w:rPr>
          <w:rFonts w:ascii="Arial" w:hAnsi="Arial" w:cs="Arial"/>
          <w:lang w:val="en-GB" w:eastAsia="zh-CN"/>
        </w:rPr>
        <w:t xml:space="preserve">attacks on the cyber layer. In such background, novel fault diagnosis and attack defense approaches, schemes, frameworks, and solutions are required to be applicable to ICPSs. This Special Session welcomes original papers </w:t>
      </w:r>
      <w:r>
        <w:rPr>
          <w:rFonts w:hint="eastAsia" w:ascii="Arial" w:hAnsi="Arial" w:cs="Arial"/>
          <w:lang w:val="en-GB" w:eastAsia="zh-CN"/>
        </w:rPr>
        <w:t>investigating</w:t>
      </w:r>
      <w:r>
        <w:rPr>
          <w:rFonts w:ascii="Arial" w:hAnsi="Arial" w:cs="Arial"/>
          <w:lang w:val="en-GB" w:eastAsia="zh-CN"/>
        </w:rPr>
        <w:t xml:space="preserve"> in the areas of </w:t>
      </w:r>
      <w:r>
        <w:rPr>
          <w:rFonts w:hint="default" w:ascii="Arial" w:hAnsi="Arial" w:cs="Arial"/>
          <w:lang w:val="en-US" w:eastAsia="zh-CN"/>
        </w:rPr>
        <w:t xml:space="preserve">physical </w:t>
      </w:r>
      <w:r>
        <w:rPr>
          <w:rFonts w:ascii="Arial" w:hAnsi="Arial" w:cs="Arial"/>
          <w:lang w:val="en-GB" w:eastAsia="zh-CN"/>
        </w:rPr>
        <w:t xml:space="preserve">fault </w:t>
      </w:r>
      <w:r>
        <w:rPr>
          <w:rFonts w:hint="eastAsia" w:ascii="Arial" w:hAnsi="Arial" w:cs="Arial"/>
          <w:lang w:val="en-US" w:eastAsia="zh-CN"/>
        </w:rPr>
        <w:t>d</w:t>
      </w:r>
      <w:r>
        <w:rPr>
          <w:rFonts w:hint="default" w:ascii="Arial" w:hAnsi="Arial" w:cs="Arial"/>
          <w:lang w:val="en-US" w:eastAsia="zh-CN"/>
        </w:rPr>
        <w:t xml:space="preserve">iagnosis </w:t>
      </w:r>
      <w:r>
        <w:rPr>
          <w:rFonts w:ascii="Arial" w:hAnsi="Arial" w:cs="Arial"/>
          <w:lang w:val="en-GB" w:eastAsia="zh-CN"/>
        </w:rPr>
        <w:t xml:space="preserve">and </w:t>
      </w:r>
      <w:r>
        <w:rPr>
          <w:rFonts w:hint="default" w:ascii="Arial" w:hAnsi="Arial" w:cs="Arial"/>
          <w:lang w:val="en-US" w:eastAsia="zh-CN"/>
        </w:rPr>
        <w:t>cyber-</w:t>
      </w:r>
      <w:r>
        <w:rPr>
          <w:rFonts w:ascii="Arial" w:hAnsi="Arial" w:cs="Arial"/>
          <w:lang w:val="en-GB" w:eastAsia="zh-CN"/>
        </w:rPr>
        <w:t>attack detection</w:t>
      </w:r>
      <w:r>
        <w:rPr>
          <w:rFonts w:hint="default" w:ascii="Arial" w:hAnsi="Arial" w:cs="Arial"/>
          <w:lang w:val="en-US" w:eastAsia="zh-CN"/>
        </w:rPr>
        <w:t xml:space="preserve"> and defense</w:t>
      </w:r>
      <w:r>
        <w:rPr>
          <w:rFonts w:ascii="Arial" w:hAnsi="Arial" w:cs="Arial"/>
          <w:lang w:val="en-GB" w:eastAsia="zh-CN"/>
        </w:rPr>
        <w:t xml:space="preserve"> for ICPSs from research groups worldwide. This SS also provides a forum to discuss the vital issues, challenges and possible future trends which are closely related to safety measures against </w:t>
      </w:r>
      <w:r>
        <w:rPr>
          <w:rFonts w:hint="default" w:ascii="Arial" w:hAnsi="Arial" w:cs="Arial"/>
          <w:lang w:val="en-US" w:eastAsia="zh-CN"/>
        </w:rPr>
        <w:t xml:space="preserve">physical </w:t>
      </w:r>
      <w:r>
        <w:rPr>
          <w:rFonts w:ascii="Arial" w:hAnsi="Arial" w:cs="Arial"/>
          <w:lang w:val="en-GB" w:eastAsia="zh-CN"/>
        </w:rPr>
        <w:t xml:space="preserve">faults and </w:t>
      </w:r>
      <w:r>
        <w:rPr>
          <w:rFonts w:hint="default" w:ascii="Arial" w:hAnsi="Arial" w:cs="Arial"/>
          <w:lang w:val="en-US" w:eastAsia="zh-CN"/>
        </w:rPr>
        <w:t>cyber-</w:t>
      </w:r>
      <w:r>
        <w:rPr>
          <w:rFonts w:ascii="Arial" w:hAnsi="Arial" w:cs="Arial"/>
          <w:lang w:val="en-GB" w:eastAsia="zh-CN"/>
        </w:rPr>
        <w:t>attacks.</w:t>
      </w:r>
    </w:p>
    <w:p>
      <w:pPr>
        <w:rPr>
          <w:sz w:val="28"/>
          <w:szCs w:val="28"/>
          <w:lang w:val="en-GB"/>
        </w:rPr>
      </w:pPr>
    </w:p>
    <w:p>
      <w:pPr>
        <w:rPr>
          <w:sz w:val="28"/>
          <w:szCs w:val="28"/>
          <w:lang w:val="en-GB"/>
        </w:rPr>
      </w:pPr>
      <w:r>
        <w:rPr>
          <w:sz w:val="28"/>
          <w:szCs w:val="28"/>
          <w:lang w:val="en-GB"/>
        </w:rPr>
        <w:t>Topics of interest include, but are not limited to: (A list of 5-10 special areas)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8954"/>
      </w:tblGrid>
      <w:tr>
        <w:tc>
          <w:tcPr>
            <w:tcW w:w="959" w:type="dxa"/>
            <w:shd w:val="clear" w:color="auto" w:fill="auto"/>
          </w:tcPr>
          <w:p>
            <w:pPr>
              <w:rPr>
                <w:rFonts w:hint="eastAsia" w:ascii="Arial" w:hAnsi="Arial" w:cs="Arial"/>
                <w:lang w:val="en-GB" w:eastAsia="zh-CN"/>
              </w:rPr>
            </w:pPr>
            <w:r>
              <w:rPr>
                <w:rFonts w:ascii="Arial" w:hAnsi="Arial" w:cs="Arial"/>
                <w:lang w:val="en-GB" w:eastAsia="zh-CN"/>
              </w:rPr>
              <w:t>1</w:t>
            </w:r>
          </w:p>
        </w:tc>
        <w:tc>
          <w:tcPr>
            <w:tcW w:w="9954" w:type="dxa"/>
            <w:shd w:val="clear" w:color="auto" w:fill="auto"/>
          </w:tcPr>
          <w:p>
            <w:pPr>
              <w:rPr>
                <w:rFonts w:ascii="Arial" w:hAnsi="Arial" w:cs="Arial"/>
                <w:lang w:val="en-GB" w:eastAsia="zh-CN"/>
              </w:rPr>
            </w:pPr>
            <w:r>
              <w:rPr>
                <w:rFonts w:ascii="Arial" w:hAnsi="Arial" w:cs="Arial"/>
                <w:lang w:val="en-GB" w:eastAsia="zh-CN"/>
              </w:rPr>
              <w:t>Fault</w:t>
            </w:r>
            <w:r>
              <w:rPr>
                <w:rFonts w:hint="default" w:ascii="Arial" w:hAnsi="Arial" w:cs="Arial"/>
                <w:lang w:val="en-US" w:eastAsia="zh-CN"/>
              </w:rPr>
              <w:t>s</w:t>
            </w:r>
            <w:r>
              <w:rPr>
                <w:rFonts w:ascii="Arial" w:hAnsi="Arial" w:cs="Arial"/>
                <w:lang w:val="en-GB" w:eastAsia="zh-CN"/>
              </w:rPr>
              <w:t xml:space="preserve"> and attack</w:t>
            </w:r>
            <w:r>
              <w:rPr>
                <w:rFonts w:hint="default" w:ascii="Arial" w:hAnsi="Arial" w:cs="Arial"/>
                <w:lang w:val="en-US" w:eastAsia="zh-CN"/>
              </w:rPr>
              <w:t>s</w:t>
            </w:r>
            <w:r>
              <w:rPr>
                <w:rFonts w:ascii="Arial" w:hAnsi="Arial" w:cs="Arial"/>
                <w:lang w:val="en-GB" w:eastAsia="zh-CN"/>
              </w:rPr>
              <w:t xml:space="preserve"> detection for ICPSs</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2</w:t>
            </w:r>
          </w:p>
        </w:tc>
        <w:tc>
          <w:tcPr>
            <w:tcW w:w="9954" w:type="dxa"/>
            <w:shd w:val="clear" w:color="auto" w:fill="auto"/>
          </w:tcPr>
          <w:p>
            <w:pPr>
              <w:rPr>
                <w:rFonts w:ascii="Arial" w:hAnsi="Arial" w:cs="Arial"/>
                <w:lang w:val="en-GB" w:eastAsia="zh-CN"/>
              </w:rPr>
            </w:pPr>
            <w:r>
              <w:rPr>
                <w:rFonts w:ascii="Arial" w:hAnsi="Arial" w:cs="Arial"/>
                <w:lang w:val="en-GB" w:eastAsia="zh-CN"/>
              </w:rPr>
              <w:t>Secure state estimation</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3</w:t>
            </w:r>
          </w:p>
        </w:tc>
        <w:tc>
          <w:tcPr>
            <w:tcW w:w="9954" w:type="dxa"/>
            <w:shd w:val="clear" w:color="auto" w:fill="auto"/>
          </w:tcPr>
          <w:p>
            <w:pPr>
              <w:rPr>
                <w:rFonts w:ascii="Arial" w:hAnsi="Arial" w:cs="Arial"/>
                <w:lang w:val="en-GB" w:eastAsia="zh-CN"/>
              </w:rPr>
            </w:pPr>
            <w:r>
              <w:rPr>
                <w:rFonts w:ascii="Arial" w:hAnsi="Arial" w:cs="Arial"/>
                <w:lang w:val="en-GB" w:eastAsia="zh-CN"/>
              </w:rPr>
              <w:t>Distributed detection, isolation, and estimation</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4</w:t>
            </w:r>
          </w:p>
        </w:tc>
        <w:tc>
          <w:tcPr>
            <w:tcW w:w="9954" w:type="dxa"/>
            <w:shd w:val="clear" w:color="auto" w:fill="auto"/>
            <w:vAlign w:val="top"/>
          </w:tcPr>
          <w:p>
            <w:pPr>
              <w:rPr>
                <w:rFonts w:ascii="Arial" w:hAnsi="Arial" w:cs="Arial"/>
                <w:lang w:val="en-GB" w:eastAsia="zh-CN"/>
              </w:rPr>
            </w:pPr>
            <w:r>
              <w:rPr>
                <w:rFonts w:ascii="Arial" w:hAnsi="Arial" w:cs="Arial"/>
                <w:lang w:val="en-GB" w:eastAsia="zh-CN"/>
              </w:rPr>
              <w:t>Secure data transmissions for communication network</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5</w:t>
            </w:r>
          </w:p>
        </w:tc>
        <w:tc>
          <w:tcPr>
            <w:tcW w:w="9954" w:type="dxa"/>
            <w:shd w:val="clear" w:color="auto" w:fill="auto"/>
            <w:vAlign w:val="top"/>
          </w:tcPr>
          <w:p>
            <w:pPr>
              <w:rPr>
                <w:rFonts w:ascii="Arial" w:hAnsi="Arial" w:cs="Arial"/>
                <w:lang w:val="en-GB" w:eastAsia="zh-CN"/>
              </w:rPr>
            </w:pPr>
            <w:r>
              <w:rPr>
                <w:rFonts w:ascii="Arial" w:hAnsi="Arial" w:cs="Arial"/>
                <w:lang w:val="en-GB" w:eastAsia="zh-CN"/>
              </w:rPr>
              <w:t xml:space="preserve">Data-driven methods for fault and attack diagnosis </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6</w:t>
            </w:r>
          </w:p>
        </w:tc>
        <w:tc>
          <w:tcPr>
            <w:tcW w:w="9954" w:type="dxa"/>
            <w:shd w:val="clear" w:color="auto" w:fill="auto"/>
            <w:vAlign w:val="top"/>
          </w:tcPr>
          <w:p>
            <w:pPr>
              <w:rPr>
                <w:rFonts w:ascii="Arial" w:hAnsi="Arial" w:cs="Arial"/>
                <w:lang w:val="en-GB" w:eastAsia="zh-CN"/>
              </w:rPr>
            </w:pPr>
            <w:r>
              <w:rPr>
                <w:rFonts w:ascii="Arial" w:hAnsi="Arial" w:cs="Arial"/>
                <w:lang w:val="en-GB" w:eastAsia="zh-CN"/>
              </w:rPr>
              <w:t>Integration of model-based and data-driven diagnosis methods</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7</w:t>
            </w:r>
          </w:p>
        </w:tc>
        <w:tc>
          <w:tcPr>
            <w:tcW w:w="9954" w:type="dxa"/>
            <w:shd w:val="clear" w:color="auto" w:fill="auto"/>
            <w:vAlign w:val="top"/>
          </w:tcPr>
          <w:p>
            <w:pPr>
              <w:rPr>
                <w:rFonts w:ascii="Arial" w:hAnsi="Arial" w:cs="Arial"/>
                <w:lang w:val="en-GB" w:eastAsia="zh-CN"/>
              </w:rPr>
            </w:pPr>
            <w:r>
              <w:rPr>
                <w:rFonts w:ascii="Arial" w:hAnsi="Arial" w:cs="Arial"/>
                <w:lang w:val="en-GB" w:eastAsia="zh-CN"/>
              </w:rPr>
              <w:t>Fault-tolerant/Attack-resilient control system design</w:t>
            </w:r>
          </w:p>
        </w:tc>
      </w:tr>
      <w:tr>
        <w:tc>
          <w:tcPr>
            <w:tcW w:w="959" w:type="dxa"/>
            <w:shd w:val="clear" w:color="auto" w:fill="auto"/>
          </w:tcPr>
          <w:p>
            <w:pPr>
              <w:rPr>
                <w:rFonts w:hint="eastAsia" w:ascii="Arial" w:hAnsi="Arial" w:cs="Arial"/>
                <w:lang w:val="en-GB" w:eastAsia="zh-CN"/>
              </w:rPr>
            </w:pPr>
            <w:r>
              <w:rPr>
                <w:rFonts w:ascii="Arial" w:hAnsi="Arial" w:cs="Arial"/>
                <w:lang w:val="en-GB" w:eastAsia="zh-CN"/>
              </w:rPr>
              <w:t>8</w:t>
            </w:r>
          </w:p>
        </w:tc>
        <w:tc>
          <w:tcPr>
            <w:tcW w:w="9954" w:type="dxa"/>
            <w:shd w:val="clear" w:color="auto" w:fill="auto"/>
            <w:vAlign w:val="top"/>
          </w:tcPr>
          <w:p>
            <w:pPr>
              <w:rPr>
                <w:rFonts w:ascii="Arial" w:hAnsi="Arial" w:cs="Arial"/>
                <w:lang w:val="en-GB" w:eastAsia="zh-CN"/>
              </w:rPr>
            </w:pPr>
            <w:r>
              <w:rPr>
                <w:rFonts w:ascii="Arial" w:hAnsi="Arial" w:cs="Arial"/>
                <w:lang w:val="en-GB" w:eastAsia="zh-CN"/>
              </w:rPr>
              <w:t>Integrated fault-tolerant and attack-resilient control system design</w:t>
            </w:r>
          </w:p>
        </w:tc>
      </w:tr>
      <w:tr>
        <w:tc>
          <w:tcPr>
            <w:tcW w:w="959" w:type="dxa"/>
            <w:shd w:val="clear" w:color="auto" w:fill="auto"/>
          </w:tcPr>
          <w:p>
            <w:pPr>
              <w:rPr>
                <w:rFonts w:hint="default" w:ascii="Arial" w:hAnsi="Arial" w:cs="Arial"/>
                <w:lang w:val="en-US" w:eastAsia="zh-CN"/>
              </w:rPr>
            </w:pPr>
            <w:r>
              <w:rPr>
                <w:rFonts w:hint="default" w:ascii="Arial" w:hAnsi="Arial" w:cs="Arial"/>
                <w:lang w:val="en-US" w:eastAsia="zh-CN"/>
              </w:rPr>
              <w:t>9</w:t>
            </w:r>
          </w:p>
        </w:tc>
        <w:tc>
          <w:tcPr>
            <w:tcW w:w="9954" w:type="dxa"/>
            <w:shd w:val="clear" w:color="auto" w:fill="auto"/>
          </w:tcPr>
          <w:p>
            <w:pPr>
              <w:rPr>
                <w:rFonts w:ascii="Arial" w:hAnsi="Arial" w:cs="Arial"/>
                <w:lang w:val="en-GB" w:eastAsia="zh-CN"/>
              </w:rPr>
            </w:pPr>
            <w:r>
              <w:rPr>
                <w:rFonts w:ascii="Arial" w:hAnsi="Arial" w:cs="Arial"/>
                <w:lang w:val="en-GB" w:eastAsia="zh-CN"/>
              </w:rPr>
              <w:t>Applications to industrial control systems and critical infrastructure</w:t>
            </w:r>
          </w:p>
        </w:tc>
      </w:tr>
      <w:tr>
        <w:tc>
          <w:tcPr>
            <w:tcW w:w="959" w:type="dxa"/>
            <w:shd w:val="clear" w:color="auto" w:fill="auto"/>
          </w:tcPr>
          <w:p>
            <w:pPr>
              <w:rPr>
                <w:rFonts w:hint="default" w:ascii="Arial" w:hAnsi="Arial" w:cs="Arial"/>
                <w:lang w:val="en-US" w:eastAsia="zh-CN"/>
              </w:rPr>
            </w:pPr>
            <w:r>
              <w:rPr>
                <w:rFonts w:hint="default" w:ascii="Arial" w:hAnsi="Arial" w:cs="Arial"/>
                <w:lang w:val="en-US" w:eastAsia="zh-CN"/>
              </w:rPr>
              <w:t>10</w:t>
            </w:r>
          </w:p>
        </w:tc>
        <w:tc>
          <w:tcPr>
            <w:tcW w:w="9954" w:type="dxa"/>
            <w:shd w:val="clear" w:color="auto" w:fill="auto"/>
          </w:tcPr>
          <w:p>
            <w:pPr>
              <w:rPr>
                <w:rFonts w:ascii="Arial" w:hAnsi="Arial" w:cs="Arial"/>
                <w:lang w:val="en-GB" w:eastAsia="zh-CN"/>
              </w:rPr>
            </w:pPr>
          </w:p>
        </w:tc>
      </w:tr>
    </w:tbl>
    <w:p>
      <w:pPr>
        <w:rPr>
          <w:sz w:val="28"/>
          <w:szCs w:val="28"/>
          <w:lang w:val="en-GB"/>
        </w:rPr>
      </w:pPr>
    </w:p>
    <w:p>
      <w:pPr>
        <w:pStyle w:val="2"/>
        <w:numPr>
          <w:ilvl w:val="0"/>
          <w:numId w:val="1"/>
        </w:numPr>
        <w:ind w:left="142" w:firstLine="0"/>
        <w:rPr>
          <w:rFonts w:cs="Times New Roman"/>
          <w:szCs w:val="36"/>
        </w:rPr>
      </w:pPr>
      <w:r>
        <w:rPr>
          <w:rFonts w:cs="Times New Roman"/>
          <w:szCs w:val="36"/>
        </w:rPr>
        <w:t>Potential Contributing Authors (names and emails):</w:t>
      </w:r>
    </w:p>
    <w:p>
      <w:pPr>
        <w:rPr>
          <w:bCs/>
          <w:sz w:val="22"/>
          <w:szCs w:val="22"/>
          <w:lang w:val="en-GB"/>
        </w:rPr>
      </w:pPr>
      <w:r>
        <w:rPr>
          <w:bCs/>
          <w:sz w:val="22"/>
          <w:szCs w:val="22"/>
          <w:lang w:val="en-GB"/>
        </w:rPr>
        <w:tab/>
      </w:r>
      <w:r>
        <w:rPr>
          <w:bCs/>
          <w:sz w:val="22"/>
          <w:szCs w:val="22"/>
          <w:lang w:val="en-GB"/>
        </w:rPr>
        <w:t>10-20 Names with email and affiliation address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
        <w:gridCol w:w="5842"/>
        <w:gridCol w:w="3573"/>
      </w:tblGrid>
      <w:tr>
        <w:tc>
          <w:tcPr>
            <w:tcW w:w="439" w:type="dxa"/>
            <w:shd w:val="clear" w:color="auto" w:fill="auto"/>
          </w:tcPr>
          <w:p>
            <w:pPr>
              <w:tabs>
                <w:tab w:val="left" w:pos="5760"/>
              </w:tabs>
              <w:rPr>
                <w:rFonts w:ascii="Arial" w:hAnsi="Arial" w:cs="Arial"/>
                <w:bCs/>
                <w:color w:val="000000"/>
                <w:sz w:val="20"/>
                <w:szCs w:val="20"/>
                <w:lang w:val="en-GB"/>
              </w:rPr>
            </w:pPr>
          </w:p>
        </w:tc>
        <w:tc>
          <w:tcPr>
            <w:tcW w:w="579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Name and Affiliation</w:t>
            </w:r>
          </w:p>
        </w:tc>
        <w:tc>
          <w:tcPr>
            <w:tcW w:w="3616"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Email-address</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w:t>
            </w:r>
          </w:p>
        </w:tc>
        <w:tc>
          <w:tcPr>
            <w:tcW w:w="579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Shimeng Wu, Harbin Institute of Technology</w:t>
            </w:r>
          </w:p>
        </w:tc>
        <w:tc>
          <w:tcPr>
            <w:tcW w:w="3616" w:type="dxa"/>
            <w:shd w:val="clear" w:color="auto" w:fill="auto"/>
          </w:tcPr>
          <w:p>
            <w:pPr>
              <w:tabs>
                <w:tab w:val="left" w:pos="5760"/>
              </w:tabs>
              <w:rPr>
                <w:rFonts w:ascii="Arial" w:hAnsi="Arial" w:cs="Arial"/>
                <w:bCs/>
                <w:color w:val="000000"/>
                <w:sz w:val="20"/>
                <w:szCs w:val="20"/>
                <w:lang w:val="en-GB"/>
              </w:rPr>
            </w:pPr>
            <w:r>
              <w:rPr>
                <w:rFonts w:hint="eastAsia" w:ascii="Arial" w:hAnsi="Arial" w:cs="Arial"/>
                <w:bCs/>
                <w:color w:val="000000"/>
                <w:sz w:val="20"/>
                <w:szCs w:val="20"/>
                <w:lang w:val="en-GB"/>
              </w:rPr>
              <w:t>hi.sandra.wu@gmail.com</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2</w:t>
            </w:r>
          </w:p>
        </w:tc>
        <w:tc>
          <w:tcPr>
            <w:tcW w:w="579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Shafqat Ali, Harbin Institute of Technology</w:t>
            </w:r>
          </w:p>
        </w:tc>
        <w:tc>
          <w:tcPr>
            <w:tcW w:w="3616" w:type="dxa"/>
            <w:shd w:val="clear" w:color="auto" w:fill="auto"/>
          </w:tcPr>
          <w:p>
            <w:pPr>
              <w:tabs>
                <w:tab w:val="left" w:pos="5760"/>
              </w:tabs>
              <w:rPr>
                <w:rFonts w:ascii="Arial" w:hAnsi="Arial" w:cs="Arial"/>
                <w:bCs/>
                <w:color w:val="000000"/>
                <w:sz w:val="20"/>
                <w:szCs w:val="20"/>
                <w:lang w:val="en-GB"/>
              </w:rPr>
            </w:pPr>
            <w:r>
              <w:rPr>
                <w:rFonts w:hint="eastAsia" w:ascii="Arial" w:hAnsi="Arial" w:cs="Arial"/>
                <w:bCs/>
                <w:color w:val="000000"/>
                <w:sz w:val="20"/>
                <w:szCs w:val="20"/>
                <w:lang w:val="en-GB"/>
              </w:rPr>
              <w:t>sali406@hit.edu.cn</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3</w:t>
            </w:r>
          </w:p>
        </w:tc>
        <w:tc>
          <w:tcPr>
            <w:tcW w:w="5799" w:type="dxa"/>
            <w:shd w:val="clear" w:color="auto" w:fill="auto"/>
          </w:tcPr>
          <w:p>
            <w:pPr>
              <w:tabs>
                <w:tab w:val="left" w:pos="5760"/>
              </w:tabs>
              <w:rPr>
                <w:rFonts w:hint="default" w:ascii="Arial" w:hAnsi="Arial" w:eastAsia="宋体" w:cs="Arial"/>
                <w:bCs/>
                <w:color w:val="000000"/>
                <w:sz w:val="20"/>
                <w:szCs w:val="20"/>
                <w:lang w:val="en-US" w:eastAsia="zh-CN"/>
              </w:rPr>
            </w:pPr>
            <w:r>
              <w:rPr>
                <w:rFonts w:hint="eastAsia" w:ascii="Arial" w:hAnsi="Arial" w:cs="Arial"/>
                <w:bCs/>
                <w:color w:val="000000"/>
                <w:sz w:val="20"/>
                <w:szCs w:val="20"/>
                <w:lang w:val="en-US" w:eastAsia="zh-CN"/>
              </w:rPr>
              <w:t>Xing</w:t>
            </w:r>
            <w:r>
              <w:rPr>
                <w:rFonts w:hint="default" w:ascii="Arial" w:hAnsi="Arial" w:cs="Arial"/>
                <w:bCs/>
                <w:color w:val="000000"/>
                <w:sz w:val="20"/>
                <w:szCs w:val="20"/>
                <w:lang w:val="en-US" w:eastAsia="zh-CN"/>
              </w:rPr>
              <w:t>heng Liu, Norwegian University of Science and Technology</w:t>
            </w:r>
          </w:p>
        </w:tc>
        <w:tc>
          <w:tcPr>
            <w:tcW w:w="3616" w:type="dxa"/>
            <w:shd w:val="clear" w:color="auto" w:fill="auto"/>
          </w:tcPr>
          <w:p>
            <w:pPr>
              <w:tabs>
                <w:tab w:val="left" w:pos="5760"/>
              </w:tabs>
              <w:rPr>
                <w:rFonts w:ascii="Arial" w:hAnsi="Arial" w:cs="Arial"/>
                <w:bCs/>
                <w:color w:val="000000"/>
                <w:sz w:val="20"/>
                <w:szCs w:val="20"/>
                <w:lang w:val="en-GB"/>
              </w:rPr>
            </w:pPr>
            <w:r>
              <w:rPr>
                <w:rFonts w:hint="eastAsia" w:ascii="Arial" w:hAnsi="Arial" w:cs="Arial"/>
                <w:bCs/>
                <w:color w:val="000000"/>
                <w:sz w:val="20"/>
                <w:szCs w:val="20"/>
                <w:lang w:val="en-GB"/>
              </w:rPr>
              <w:t>xingheng.liu@ntnu.no</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4</w:t>
            </w:r>
          </w:p>
        </w:tc>
        <w:tc>
          <w:tcPr>
            <w:tcW w:w="5799" w:type="dxa"/>
            <w:shd w:val="clear" w:color="auto" w:fill="auto"/>
            <w:vAlign w:val="top"/>
          </w:tcPr>
          <w:p>
            <w:pPr>
              <w:tabs>
                <w:tab w:val="left" w:pos="5760"/>
              </w:tabs>
              <w:rPr>
                <w:rFonts w:hint="eastAsia" w:ascii="Arial" w:hAnsi="Arial" w:eastAsia="宋体" w:cs="Arial"/>
                <w:bCs/>
                <w:color w:val="000000"/>
                <w:sz w:val="20"/>
                <w:szCs w:val="20"/>
                <w:lang w:val="en-US" w:eastAsia="zh-CN" w:bidi="ar-SA"/>
              </w:rPr>
            </w:pPr>
            <w:r>
              <w:rPr>
                <w:rFonts w:hint="default" w:ascii="Arial" w:hAnsi="Arial" w:cs="Arial"/>
                <w:bCs/>
                <w:color w:val="000000"/>
                <w:sz w:val="20"/>
                <w:szCs w:val="20"/>
                <w:lang w:val="en-US" w:eastAsia="zh-CN"/>
              </w:rPr>
              <w:t>Yang Li, Shanghai University</w:t>
            </w:r>
          </w:p>
        </w:tc>
        <w:tc>
          <w:tcPr>
            <w:tcW w:w="3616" w:type="dxa"/>
            <w:shd w:val="clear" w:color="auto" w:fill="auto"/>
            <w:vAlign w:val="top"/>
          </w:tcPr>
          <w:p>
            <w:pPr>
              <w:tabs>
                <w:tab w:val="left" w:pos="5760"/>
              </w:tabs>
              <w:rPr>
                <w:rFonts w:ascii="Arial" w:hAnsi="Arial" w:eastAsia="宋体" w:cs="Arial"/>
                <w:bCs/>
                <w:color w:val="000000"/>
                <w:sz w:val="20"/>
                <w:szCs w:val="20"/>
                <w:lang w:val="en-GB" w:eastAsia="es-ES" w:bidi="ar-SA"/>
              </w:rPr>
            </w:pPr>
            <w:r>
              <w:rPr>
                <w:rFonts w:hint="eastAsia" w:ascii="Arial" w:hAnsi="Arial" w:cs="Arial"/>
                <w:bCs/>
                <w:color w:val="000000"/>
                <w:sz w:val="20"/>
                <w:szCs w:val="20"/>
                <w:lang w:val="en-GB"/>
              </w:rPr>
              <w:t>yongerli@shu.edu.cn</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5</w:t>
            </w:r>
          </w:p>
        </w:tc>
        <w:tc>
          <w:tcPr>
            <w:tcW w:w="5799" w:type="dxa"/>
            <w:shd w:val="clear" w:color="auto" w:fill="auto"/>
            <w:vAlign w:val="top"/>
          </w:tcPr>
          <w:p>
            <w:pPr>
              <w:tabs>
                <w:tab w:val="left" w:pos="5760"/>
              </w:tabs>
              <w:rPr>
                <w:rFonts w:hint="default" w:ascii="Arial" w:hAnsi="Arial" w:eastAsia="宋体" w:cs="Arial"/>
                <w:bCs/>
                <w:color w:val="000000"/>
                <w:sz w:val="20"/>
                <w:szCs w:val="20"/>
                <w:lang w:val="en-US" w:eastAsia="zh-CN" w:bidi="ar-SA"/>
              </w:rPr>
            </w:pPr>
            <w:r>
              <w:rPr>
                <w:rFonts w:hint="default" w:ascii="Arial" w:hAnsi="Arial" w:cs="Arial"/>
                <w:bCs/>
                <w:color w:val="000000"/>
                <w:sz w:val="20"/>
                <w:szCs w:val="20"/>
                <w:lang w:val="en-US" w:eastAsia="zh-CN"/>
              </w:rPr>
              <w:t>Zhi Liang, The University of Adelaide</w:t>
            </w:r>
          </w:p>
        </w:tc>
        <w:tc>
          <w:tcPr>
            <w:tcW w:w="3616" w:type="dxa"/>
            <w:shd w:val="clear" w:color="auto" w:fill="auto"/>
            <w:vAlign w:val="top"/>
          </w:tcPr>
          <w:p>
            <w:pPr>
              <w:tabs>
                <w:tab w:val="left" w:pos="5760"/>
              </w:tabs>
              <w:rPr>
                <w:rFonts w:ascii="Arial" w:hAnsi="Arial" w:eastAsia="宋体" w:cs="Arial"/>
                <w:bCs/>
                <w:color w:val="000000"/>
                <w:sz w:val="20"/>
                <w:szCs w:val="20"/>
                <w:lang w:val="en-GB" w:eastAsia="es-ES" w:bidi="ar-SA"/>
              </w:rPr>
            </w:pPr>
            <w:r>
              <w:rPr>
                <w:rFonts w:hint="eastAsia" w:ascii="Arial" w:hAnsi="Arial" w:cs="Arial"/>
                <w:bCs/>
                <w:color w:val="000000"/>
                <w:sz w:val="20"/>
                <w:szCs w:val="20"/>
                <w:lang w:val="en-GB"/>
              </w:rPr>
              <w:t>zhi.lian@adelaide.edu.au</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6</w:t>
            </w:r>
          </w:p>
        </w:tc>
        <w:tc>
          <w:tcPr>
            <w:tcW w:w="5799" w:type="dxa"/>
            <w:shd w:val="clear" w:color="auto" w:fill="auto"/>
            <w:vAlign w:val="top"/>
          </w:tcPr>
          <w:p>
            <w:pPr>
              <w:tabs>
                <w:tab w:val="left" w:pos="5760"/>
              </w:tabs>
              <w:rPr>
                <w:rFonts w:hint="default" w:ascii="Arial" w:hAnsi="Arial" w:eastAsia="宋体" w:cs="Arial"/>
                <w:bCs/>
                <w:color w:val="000000"/>
                <w:sz w:val="20"/>
                <w:szCs w:val="20"/>
                <w:lang w:val="en-US" w:eastAsia="zh-CN" w:bidi="ar-SA"/>
              </w:rPr>
            </w:pPr>
            <w:r>
              <w:rPr>
                <w:rFonts w:hint="default" w:ascii="Arial" w:hAnsi="Arial" w:cs="Arial"/>
                <w:bCs/>
                <w:color w:val="000000"/>
                <w:sz w:val="20"/>
                <w:szCs w:val="20"/>
                <w:lang w:val="en-US" w:eastAsia="zh-CN"/>
              </w:rPr>
              <w:t>Jingxin Zhang, Southeast University</w:t>
            </w:r>
          </w:p>
        </w:tc>
        <w:tc>
          <w:tcPr>
            <w:tcW w:w="3616" w:type="dxa"/>
            <w:shd w:val="clear" w:color="auto" w:fill="auto"/>
            <w:vAlign w:val="top"/>
          </w:tcPr>
          <w:p>
            <w:pPr>
              <w:tabs>
                <w:tab w:val="left" w:pos="5760"/>
              </w:tabs>
              <w:rPr>
                <w:rFonts w:ascii="Arial" w:hAnsi="Arial" w:eastAsia="宋体" w:cs="Arial"/>
                <w:bCs/>
                <w:color w:val="000000"/>
                <w:sz w:val="20"/>
                <w:szCs w:val="20"/>
                <w:lang w:val="en-GB" w:eastAsia="es-ES" w:bidi="ar-SA"/>
              </w:rPr>
            </w:pPr>
            <w:r>
              <w:rPr>
                <w:rFonts w:hint="eastAsia" w:ascii="Arial" w:hAnsi="Arial" w:cs="Arial"/>
                <w:bCs/>
                <w:color w:val="000000"/>
                <w:sz w:val="20"/>
                <w:szCs w:val="20"/>
                <w:lang w:val="en-GB"/>
              </w:rPr>
              <w:t>jingxinzhang@seu.edu.cn</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7</w:t>
            </w:r>
          </w:p>
        </w:tc>
        <w:tc>
          <w:tcPr>
            <w:tcW w:w="5799" w:type="dxa"/>
            <w:shd w:val="clear" w:color="auto" w:fill="auto"/>
            <w:vAlign w:val="top"/>
          </w:tcPr>
          <w:p>
            <w:pPr>
              <w:tabs>
                <w:tab w:val="left" w:pos="5760"/>
              </w:tabs>
              <w:rPr>
                <w:rFonts w:hint="default" w:ascii="Arial" w:hAnsi="Arial" w:eastAsia="宋体" w:cs="Arial"/>
                <w:bCs/>
                <w:color w:val="000000"/>
                <w:sz w:val="20"/>
                <w:szCs w:val="20"/>
                <w:lang w:val="en-US" w:eastAsia="zh-CN" w:bidi="ar-SA"/>
              </w:rPr>
            </w:pPr>
            <w:r>
              <w:rPr>
                <w:rFonts w:ascii="Arial" w:hAnsi="Arial" w:cs="Arial"/>
                <w:bCs/>
                <w:color w:val="000000"/>
                <w:sz w:val="20"/>
                <w:szCs w:val="20"/>
                <w:lang w:val="en-GB" w:eastAsia="zh-CN"/>
              </w:rPr>
              <w:t>K</w:t>
            </w:r>
            <w:r>
              <w:rPr>
                <w:rFonts w:hint="eastAsia" w:ascii="Arial" w:hAnsi="Arial" w:cs="Arial"/>
                <w:bCs/>
                <w:color w:val="000000"/>
                <w:sz w:val="20"/>
                <w:szCs w:val="20"/>
                <w:lang w:val="en-GB" w:eastAsia="zh-CN"/>
              </w:rPr>
              <w:t>a</w:t>
            </w:r>
            <w:r>
              <w:rPr>
                <w:rFonts w:ascii="Arial" w:hAnsi="Arial" w:cs="Arial"/>
                <w:bCs/>
                <w:color w:val="000000"/>
                <w:sz w:val="20"/>
                <w:szCs w:val="20"/>
                <w:lang w:val="en-GB" w:eastAsia="zh-CN"/>
              </w:rPr>
              <w:t>ikai Pan, Zhejiang University</w:t>
            </w:r>
          </w:p>
        </w:tc>
        <w:tc>
          <w:tcPr>
            <w:tcW w:w="3616" w:type="dxa"/>
            <w:shd w:val="clear" w:color="auto" w:fill="auto"/>
            <w:vAlign w:val="top"/>
          </w:tcPr>
          <w:p>
            <w:pPr>
              <w:tabs>
                <w:tab w:val="left" w:pos="5760"/>
              </w:tabs>
              <w:rPr>
                <w:rFonts w:ascii="Arial" w:hAnsi="Arial" w:eastAsia="宋体" w:cs="Arial"/>
                <w:bCs/>
                <w:color w:val="000000"/>
                <w:sz w:val="20"/>
                <w:szCs w:val="20"/>
                <w:lang w:val="en-GB" w:eastAsia="zh-CN" w:bidi="ar-SA"/>
              </w:rPr>
            </w:pPr>
            <w:r>
              <w:rPr>
                <w:rFonts w:ascii="Arial" w:hAnsi="Arial" w:cs="Arial"/>
                <w:bCs/>
                <w:color w:val="000000"/>
                <w:sz w:val="20"/>
                <w:szCs w:val="20"/>
                <w:lang w:val="en-GB" w:eastAsia="zh-CN"/>
              </w:rPr>
              <w:t>pankaikai@zju.edu.cn</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8</w:t>
            </w:r>
          </w:p>
        </w:tc>
        <w:tc>
          <w:tcPr>
            <w:tcW w:w="5799" w:type="dxa"/>
            <w:shd w:val="clear" w:color="auto" w:fill="auto"/>
            <w:vAlign w:val="top"/>
          </w:tcPr>
          <w:p>
            <w:pPr>
              <w:tabs>
                <w:tab w:val="left" w:pos="5760"/>
              </w:tabs>
              <w:rPr>
                <w:rFonts w:hint="eastAsia" w:ascii="Arial" w:hAnsi="Arial" w:eastAsia="宋体" w:cs="Arial"/>
                <w:bCs/>
                <w:color w:val="000000"/>
                <w:sz w:val="20"/>
                <w:szCs w:val="20"/>
                <w:lang w:val="en-US" w:eastAsia="zh-CN" w:bidi="ar-SA"/>
              </w:rPr>
            </w:pPr>
            <w:r>
              <w:rPr>
                <w:rFonts w:hint="eastAsia" w:ascii="Arial" w:hAnsi="Arial" w:cs="Arial"/>
                <w:bCs/>
                <w:color w:val="000000"/>
                <w:sz w:val="20"/>
                <w:szCs w:val="20"/>
                <w:lang w:val="en-GB" w:eastAsia="zh-CN"/>
              </w:rPr>
              <w:t>A</w:t>
            </w:r>
            <w:r>
              <w:rPr>
                <w:rFonts w:ascii="Arial" w:hAnsi="Arial" w:cs="Arial"/>
                <w:bCs/>
                <w:color w:val="000000"/>
                <w:sz w:val="20"/>
                <w:szCs w:val="20"/>
                <w:lang w:val="en-GB" w:eastAsia="zh-CN"/>
              </w:rPr>
              <w:t>nh Tung Nguyen, Uppsala University</w:t>
            </w:r>
          </w:p>
        </w:tc>
        <w:tc>
          <w:tcPr>
            <w:tcW w:w="3616" w:type="dxa"/>
            <w:shd w:val="clear" w:color="auto" w:fill="auto"/>
            <w:vAlign w:val="top"/>
          </w:tcPr>
          <w:p>
            <w:pPr>
              <w:tabs>
                <w:tab w:val="left" w:pos="5760"/>
              </w:tabs>
              <w:rPr>
                <w:rFonts w:ascii="Arial" w:hAnsi="Arial" w:eastAsia="宋体" w:cs="Arial"/>
                <w:bCs/>
                <w:color w:val="000000"/>
                <w:sz w:val="20"/>
                <w:szCs w:val="20"/>
                <w:lang w:val="en-GB" w:eastAsia="es-ES" w:bidi="ar-SA"/>
              </w:rPr>
            </w:pPr>
            <w:r>
              <w:rPr>
                <w:rFonts w:ascii="Arial" w:hAnsi="Arial" w:cs="Arial"/>
                <w:bCs/>
                <w:color w:val="000000"/>
                <w:sz w:val="20"/>
                <w:szCs w:val="20"/>
                <w:lang w:val="en-GB"/>
              </w:rPr>
              <w:t>anh.tung.nguyen@it.uu.se</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9</w:t>
            </w:r>
          </w:p>
        </w:tc>
        <w:tc>
          <w:tcPr>
            <w:tcW w:w="5799" w:type="dxa"/>
            <w:shd w:val="clear" w:color="auto" w:fill="auto"/>
            <w:vAlign w:val="top"/>
          </w:tcPr>
          <w:p>
            <w:pPr>
              <w:tabs>
                <w:tab w:val="left" w:pos="5760"/>
              </w:tabs>
              <w:rPr>
                <w:rFonts w:hint="eastAsia" w:ascii="Arial" w:hAnsi="Arial" w:cs="Arial"/>
                <w:bCs/>
                <w:color w:val="000000"/>
                <w:sz w:val="20"/>
                <w:szCs w:val="20"/>
                <w:lang w:val="en-US" w:eastAsia="zh-CN"/>
              </w:rPr>
            </w:pPr>
            <w:r>
              <w:rPr>
                <w:rFonts w:hint="eastAsia" w:ascii="Arial" w:hAnsi="Arial" w:cs="Arial"/>
                <w:bCs/>
                <w:color w:val="000000"/>
                <w:sz w:val="20"/>
                <w:szCs w:val="20"/>
                <w:lang w:val="en-GB" w:eastAsia="zh-CN"/>
              </w:rPr>
              <w:t>S</w:t>
            </w:r>
            <w:r>
              <w:rPr>
                <w:rFonts w:ascii="Arial" w:hAnsi="Arial" w:cs="Arial"/>
                <w:bCs/>
                <w:color w:val="000000"/>
                <w:sz w:val="20"/>
                <w:szCs w:val="20"/>
                <w:lang w:val="en-GB" w:eastAsia="zh-CN"/>
              </w:rPr>
              <w:t>ribalaji Coimbatore Anand, Uppsala University</w:t>
            </w:r>
          </w:p>
        </w:tc>
        <w:tc>
          <w:tcPr>
            <w:tcW w:w="3616" w:type="dxa"/>
            <w:shd w:val="clear" w:color="auto" w:fill="auto"/>
            <w:vAlign w:val="top"/>
          </w:tcPr>
          <w:p>
            <w:pPr>
              <w:tabs>
                <w:tab w:val="left" w:pos="5760"/>
              </w:tabs>
              <w:rPr>
                <w:rFonts w:ascii="Arial" w:hAnsi="Arial" w:cs="Arial"/>
                <w:bCs/>
                <w:color w:val="000000"/>
                <w:sz w:val="20"/>
                <w:szCs w:val="20"/>
                <w:lang w:val="en-GB" w:eastAsia="es-ES"/>
              </w:rPr>
            </w:pPr>
            <w:r>
              <w:rPr>
                <w:rFonts w:ascii="Arial" w:hAnsi="Arial" w:cs="Arial"/>
                <w:bCs/>
                <w:color w:val="000000"/>
                <w:sz w:val="20"/>
                <w:szCs w:val="20"/>
                <w:lang w:val="en-GB" w:eastAsia="zh-CN"/>
              </w:rPr>
              <w:t>sribalaji.anand@angstrom.uu.se</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10</w:t>
            </w:r>
          </w:p>
        </w:tc>
        <w:tc>
          <w:tcPr>
            <w:tcW w:w="5799" w:type="dxa"/>
            <w:shd w:val="clear" w:color="auto" w:fill="auto"/>
            <w:vAlign w:val="top"/>
          </w:tcPr>
          <w:p>
            <w:pPr>
              <w:tabs>
                <w:tab w:val="left" w:pos="5760"/>
              </w:tabs>
              <w:rPr>
                <w:rFonts w:hint="eastAsia" w:ascii="Arial" w:hAnsi="Arial" w:cs="Arial"/>
                <w:bCs/>
                <w:color w:val="000000"/>
                <w:sz w:val="20"/>
                <w:szCs w:val="20"/>
                <w:lang w:val="en-US" w:eastAsia="zh-CN"/>
              </w:rPr>
            </w:pPr>
            <w:r>
              <w:rPr>
                <w:rFonts w:ascii="Arial" w:hAnsi="Arial" w:cs="Arial"/>
                <w:bCs/>
                <w:color w:val="000000"/>
                <w:sz w:val="20"/>
                <w:szCs w:val="20"/>
                <w:lang w:val="en-GB" w:eastAsia="zh-CN"/>
              </w:rPr>
              <w:t>Gabriel de Albuquerque Gleizer, Delft University of Technology</w:t>
            </w:r>
          </w:p>
        </w:tc>
        <w:tc>
          <w:tcPr>
            <w:tcW w:w="3616" w:type="dxa"/>
            <w:shd w:val="clear" w:color="auto" w:fill="auto"/>
            <w:vAlign w:val="top"/>
          </w:tcPr>
          <w:p>
            <w:pPr>
              <w:tabs>
                <w:tab w:val="left" w:pos="5760"/>
              </w:tabs>
              <w:rPr>
                <w:rFonts w:ascii="Arial" w:hAnsi="Arial" w:cs="Arial"/>
                <w:bCs/>
                <w:color w:val="000000"/>
                <w:sz w:val="20"/>
                <w:szCs w:val="20"/>
                <w:lang w:val="en-GB" w:eastAsia="es-ES"/>
              </w:rPr>
            </w:pPr>
            <w:r>
              <w:rPr>
                <w:rFonts w:ascii="Arial" w:hAnsi="Arial" w:cs="Arial"/>
                <w:bCs/>
                <w:color w:val="000000"/>
                <w:sz w:val="20"/>
                <w:szCs w:val="20"/>
                <w:lang w:val="en-GB" w:eastAsia="zh-CN"/>
              </w:rPr>
              <w:t>g.gleizer@tudelft.nl</w:t>
            </w:r>
          </w:p>
        </w:tc>
      </w:tr>
      <w:tr>
        <w:tc>
          <w:tcPr>
            <w:tcW w:w="439" w:type="dxa"/>
            <w:shd w:val="clear" w:color="auto" w:fill="auto"/>
          </w:tcPr>
          <w:p>
            <w:pPr>
              <w:tabs>
                <w:tab w:val="left" w:pos="5760"/>
              </w:tabs>
              <w:rPr>
                <w:rFonts w:hint="default" w:ascii="Arial" w:hAnsi="Arial" w:eastAsia="宋体" w:cs="Arial"/>
                <w:bCs/>
                <w:color w:val="000000"/>
                <w:sz w:val="20"/>
                <w:szCs w:val="20"/>
                <w:lang w:val="en-US" w:eastAsia="zh-CN"/>
              </w:rPr>
            </w:pPr>
            <w:r>
              <w:rPr>
                <w:rFonts w:hint="eastAsia" w:ascii="Arial" w:hAnsi="Arial" w:cs="Arial"/>
                <w:bCs/>
                <w:color w:val="000000"/>
                <w:sz w:val="20"/>
                <w:szCs w:val="20"/>
                <w:lang w:val="en-US" w:eastAsia="zh-CN"/>
              </w:rPr>
              <w:t>11</w:t>
            </w:r>
          </w:p>
        </w:tc>
        <w:tc>
          <w:tcPr>
            <w:tcW w:w="5799" w:type="dxa"/>
            <w:shd w:val="clear" w:color="auto" w:fill="auto"/>
            <w:vAlign w:val="top"/>
          </w:tcPr>
          <w:p>
            <w:pPr>
              <w:tabs>
                <w:tab w:val="left" w:pos="5760"/>
              </w:tabs>
              <w:rPr>
                <w:rFonts w:hint="eastAsia" w:ascii="Arial" w:hAnsi="Arial" w:cs="Arial"/>
                <w:bCs/>
                <w:color w:val="000000"/>
                <w:sz w:val="20"/>
                <w:szCs w:val="20"/>
                <w:lang w:val="en-GB" w:eastAsia="zh-CN"/>
              </w:rPr>
            </w:pPr>
            <w:r>
              <w:rPr>
                <w:rFonts w:hint="eastAsia" w:ascii="Arial" w:hAnsi="Arial" w:cs="Arial"/>
                <w:bCs/>
                <w:color w:val="000000"/>
                <w:sz w:val="20"/>
                <w:szCs w:val="20"/>
                <w:lang w:val="en-GB" w:eastAsia="zh-CN"/>
              </w:rPr>
              <w:t>Shabnam Khodakaramzadeh, Delft University of Technology</w:t>
            </w:r>
          </w:p>
        </w:tc>
        <w:tc>
          <w:tcPr>
            <w:tcW w:w="3616" w:type="dxa"/>
            <w:shd w:val="clear" w:color="auto" w:fill="auto"/>
            <w:vAlign w:val="top"/>
          </w:tcPr>
          <w:p>
            <w:pPr>
              <w:tabs>
                <w:tab w:val="left" w:pos="5760"/>
              </w:tabs>
              <w:rPr>
                <w:rFonts w:hint="eastAsia" w:ascii="Arial" w:hAnsi="Arial" w:cs="Arial"/>
                <w:bCs/>
                <w:color w:val="000000"/>
                <w:sz w:val="20"/>
                <w:szCs w:val="20"/>
                <w:lang w:val="en-GB" w:eastAsia="es-ES"/>
              </w:rPr>
            </w:pPr>
            <w:r>
              <w:rPr>
                <w:rFonts w:hint="eastAsia" w:ascii="Arial" w:hAnsi="Arial" w:cs="Arial"/>
                <w:bCs/>
                <w:color w:val="000000"/>
                <w:sz w:val="20"/>
                <w:szCs w:val="20"/>
                <w:lang w:val="en-GB" w:eastAsia="zh-CN"/>
              </w:rPr>
              <w:t>s.khodakaramzadeh@tudelft.nl</w:t>
            </w:r>
          </w:p>
        </w:tc>
      </w:tr>
      <w:tr>
        <w:tc>
          <w:tcPr>
            <w:tcW w:w="439" w:type="dxa"/>
            <w:shd w:val="clear" w:color="auto" w:fill="auto"/>
          </w:tcPr>
          <w:p>
            <w:pPr>
              <w:tabs>
                <w:tab w:val="left" w:pos="5760"/>
              </w:tabs>
              <w:rPr>
                <w:rFonts w:hint="default" w:ascii="Arial" w:hAnsi="Arial" w:eastAsia="宋体" w:cs="Arial"/>
                <w:bCs/>
                <w:color w:val="000000"/>
                <w:sz w:val="20"/>
                <w:szCs w:val="20"/>
                <w:lang w:val="en-US" w:eastAsia="zh-CN"/>
              </w:rPr>
            </w:pPr>
            <w:r>
              <w:rPr>
                <w:rFonts w:hint="eastAsia" w:ascii="Arial" w:hAnsi="Arial" w:cs="Arial"/>
                <w:bCs/>
                <w:color w:val="000000"/>
                <w:sz w:val="20"/>
                <w:szCs w:val="20"/>
                <w:lang w:val="en-US" w:eastAsia="zh-CN"/>
              </w:rPr>
              <w:t>12</w:t>
            </w:r>
          </w:p>
        </w:tc>
        <w:tc>
          <w:tcPr>
            <w:tcW w:w="5799" w:type="dxa"/>
            <w:shd w:val="clear" w:color="auto" w:fill="auto"/>
            <w:vAlign w:val="top"/>
          </w:tcPr>
          <w:p>
            <w:pPr>
              <w:tabs>
                <w:tab w:val="left" w:pos="5760"/>
              </w:tabs>
              <w:rPr>
                <w:rFonts w:hint="eastAsia" w:ascii="Arial" w:hAnsi="Arial" w:cs="Arial"/>
                <w:bCs/>
                <w:color w:val="000000"/>
                <w:sz w:val="20"/>
                <w:szCs w:val="20"/>
                <w:lang w:val="en-GB" w:eastAsia="zh-CN"/>
              </w:rPr>
            </w:pPr>
            <w:r>
              <w:rPr>
                <w:rFonts w:hint="eastAsia" w:ascii="Arial" w:hAnsi="Arial" w:cs="Arial"/>
                <w:bCs/>
                <w:color w:val="000000"/>
                <w:sz w:val="20"/>
                <w:szCs w:val="20"/>
                <w:lang w:val="en-GB" w:eastAsia="zh-CN"/>
              </w:rPr>
              <w:t>Chris van der Ploeg, Eindhoven University of Technology</w:t>
            </w:r>
          </w:p>
        </w:tc>
        <w:tc>
          <w:tcPr>
            <w:tcW w:w="3616" w:type="dxa"/>
            <w:shd w:val="clear" w:color="auto" w:fill="auto"/>
            <w:vAlign w:val="top"/>
          </w:tcPr>
          <w:p>
            <w:pPr>
              <w:tabs>
                <w:tab w:val="left" w:pos="5760"/>
              </w:tabs>
              <w:rPr>
                <w:rFonts w:hint="eastAsia" w:ascii="Arial" w:hAnsi="Arial" w:cs="Arial"/>
                <w:bCs/>
                <w:color w:val="000000"/>
                <w:sz w:val="20"/>
                <w:szCs w:val="20"/>
                <w:lang w:val="en-GB" w:eastAsia="es-ES"/>
              </w:rPr>
            </w:pPr>
            <w:r>
              <w:rPr>
                <w:rFonts w:hint="eastAsia" w:ascii="Arial" w:hAnsi="Arial" w:cs="Arial"/>
                <w:bCs/>
                <w:color w:val="000000"/>
                <w:sz w:val="20"/>
                <w:szCs w:val="20"/>
                <w:lang w:val="en-GB" w:eastAsia="zh-CN"/>
              </w:rPr>
              <w:fldChar w:fldCharType="begin"/>
            </w:r>
            <w:r>
              <w:rPr>
                <w:rFonts w:hint="eastAsia" w:ascii="Arial" w:hAnsi="Arial" w:cs="Arial"/>
                <w:bCs/>
                <w:color w:val="000000"/>
                <w:sz w:val="20"/>
                <w:szCs w:val="20"/>
                <w:lang w:val="en-GB" w:eastAsia="zh-CN"/>
              </w:rPr>
              <w:instrText xml:space="preserve"> HYPERLINK "https://research.tue.nl/nl/persons/chris-van-der-ploeg/publications/" </w:instrText>
            </w:r>
            <w:r>
              <w:rPr>
                <w:rFonts w:hint="eastAsia" w:ascii="Arial" w:hAnsi="Arial" w:cs="Arial"/>
                <w:bCs/>
                <w:color w:val="000000"/>
                <w:sz w:val="20"/>
                <w:szCs w:val="20"/>
                <w:lang w:val="en-GB" w:eastAsia="zh-CN"/>
              </w:rPr>
              <w:fldChar w:fldCharType="separate"/>
            </w:r>
            <w:r>
              <w:rPr>
                <w:rFonts w:hint="eastAsia" w:ascii="Arial" w:hAnsi="Arial" w:cs="Arial"/>
                <w:bCs/>
                <w:color w:val="000000"/>
                <w:sz w:val="20"/>
                <w:szCs w:val="20"/>
                <w:lang w:val="en-GB" w:eastAsia="zh-CN"/>
              </w:rPr>
              <w:t>c.j.v.d.ploeg@tue.nl</w:t>
            </w:r>
            <w:r>
              <w:rPr>
                <w:rFonts w:hint="eastAsia" w:ascii="Arial" w:hAnsi="Arial" w:cs="Arial"/>
                <w:bCs/>
                <w:color w:val="000000"/>
                <w:sz w:val="20"/>
                <w:szCs w:val="20"/>
                <w:lang w:val="en-GB" w:eastAsia="zh-CN"/>
              </w:rPr>
              <w:fldChar w:fldCharType="end"/>
            </w:r>
          </w:p>
        </w:tc>
      </w:tr>
      <w:tr>
        <w:tc>
          <w:tcPr>
            <w:tcW w:w="0" w:type="auto"/>
          </w:tcPr>
          <w:p>
            <w:pPr>
              <w:tabs>
                <w:tab w:val="left" w:pos="5760"/>
              </w:tabs>
              <w:rPr>
                <w:rFonts w:hint="default" w:ascii="Arial" w:hAnsi="Arial" w:eastAsia="宋体" w:cs="Arial"/>
                <w:bCs/>
                <w:color w:val="000000"/>
                <w:sz w:val="20"/>
                <w:szCs w:val="20"/>
                <w:lang w:val="en-US" w:eastAsia="zh-CN"/>
              </w:rPr>
            </w:pPr>
            <w:r>
              <w:rPr>
                <w:rFonts w:hint="eastAsia" w:ascii="Arial" w:hAnsi="Arial" w:cs="Arial"/>
                <w:bCs/>
                <w:color w:val="000000"/>
                <w:sz w:val="20"/>
                <w:szCs w:val="20"/>
                <w:lang w:val="en-US" w:eastAsia="zh-CN"/>
              </w:rPr>
              <w:t>13</w:t>
            </w:r>
          </w:p>
        </w:tc>
        <w:tc>
          <w:tcPr>
            <w:tcW w:w="0" w:type="auto"/>
            <w:vAlign w:val="top"/>
          </w:tcPr>
          <w:p>
            <w:pPr>
              <w:tabs>
                <w:tab w:val="left" w:pos="5760"/>
              </w:tabs>
              <w:rPr>
                <w:rFonts w:hint="eastAsia" w:ascii="Arial" w:hAnsi="Arial" w:cs="Arial"/>
                <w:bCs/>
                <w:color w:val="000000"/>
                <w:sz w:val="20"/>
                <w:szCs w:val="20"/>
                <w:lang w:val="en-GB" w:eastAsia="zh-CN"/>
              </w:rPr>
            </w:pPr>
            <w:r>
              <w:rPr>
                <w:rFonts w:hint="eastAsia" w:ascii="Arial" w:hAnsi="Arial" w:cs="Arial"/>
                <w:bCs/>
                <w:color w:val="000000"/>
                <w:sz w:val="20"/>
                <w:szCs w:val="20"/>
                <w:lang w:val="en-GB" w:eastAsia="zh-CN"/>
              </w:rPr>
              <w:t>Farhad Ghanipoor, Eindhoven University of Technology</w:t>
            </w:r>
          </w:p>
        </w:tc>
        <w:tc>
          <w:tcPr>
            <w:tcW w:w="0" w:type="auto"/>
            <w:vAlign w:val="top"/>
          </w:tcPr>
          <w:p>
            <w:pPr>
              <w:tabs>
                <w:tab w:val="left" w:pos="5760"/>
              </w:tabs>
              <w:rPr>
                <w:rFonts w:hint="eastAsia" w:ascii="Arial" w:hAnsi="Arial" w:cs="Arial"/>
                <w:bCs/>
                <w:color w:val="000000"/>
                <w:sz w:val="20"/>
                <w:szCs w:val="20"/>
                <w:lang w:val="en-GB" w:eastAsia="es-ES"/>
              </w:rPr>
            </w:pPr>
            <w:r>
              <w:rPr>
                <w:rFonts w:hint="eastAsia" w:ascii="Arial" w:hAnsi="Arial" w:cs="Arial"/>
                <w:bCs/>
                <w:color w:val="000000"/>
                <w:sz w:val="20"/>
                <w:szCs w:val="20"/>
                <w:lang w:val="en-GB" w:eastAsia="zh-CN"/>
              </w:rPr>
              <w:fldChar w:fldCharType="begin"/>
            </w:r>
            <w:r>
              <w:rPr>
                <w:rFonts w:hint="eastAsia" w:ascii="Arial" w:hAnsi="Arial" w:cs="Arial"/>
                <w:bCs/>
                <w:color w:val="000000"/>
                <w:sz w:val="20"/>
                <w:szCs w:val="20"/>
                <w:lang w:val="en-GB" w:eastAsia="zh-CN"/>
              </w:rPr>
              <w:instrText xml:space="preserve"> HYPERLINK "https://www.tue.nl/en/research/researchers/farhad-ghanipoor/" </w:instrText>
            </w:r>
            <w:r>
              <w:rPr>
                <w:rFonts w:hint="eastAsia" w:ascii="Arial" w:hAnsi="Arial" w:cs="Arial"/>
                <w:bCs/>
                <w:color w:val="000000"/>
                <w:sz w:val="20"/>
                <w:szCs w:val="20"/>
                <w:lang w:val="en-GB" w:eastAsia="zh-CN"/>
              </w:rPr>
              <w:fldChar w:fldCharType="separate"/>
            </w:r>
            <w:r>
              <w:rPr>
                <w:rFonts w:hint="eastAsia" w:ascii="Arial" w:hAnsi="Arial" w:cs="Arial"/>
                <w:bCs/>
                <w:color w:val="000000"/>
                <w:sz w:val="20"/>
                <w:szCs w:val="20"/>
                <w:lang w:val="en-GB" w:eastAsia="zh-CN"/>
              </w:rPr>
              <w:t>f.ghanipoor@tue.nl</w:t>
            </w:r>
            <w:r>
              <w:rPr>
                <w:rFonts w:hint="eastAsia" w:ascii="Arial" w:hAnsi="Arial" w:cs="Arial"/>
                <w:bCs/>
                <w:color w:val="000000"/>
                <w:sz w:val="20"/>
                <w:szCs w:val="20"/>
                <w:lang w:val="en-GB" w:eastAsia="zh-CN"/>
              </w:rPr>
              <w:fldChar w:fldCharType="end"/>
            </w:r>
          </w:p>
        </w:tc>
      </w:tr>
      <w:tr>
        <w:tc>
          <w:tcPr>
            <w:tcW w:w="0" w:type="auto"/>
          </w:tcPr>
          <w:p>
            <w:pPr>
              <w:tabs>
                <w:tab w:val="left" w:pos="5760"/>
              </w:tabs>
              <w:rPr>
                <w:rFonts w:hint="default" w:ascii="Arial" w:hAnsi="Arial" w:eastAsia="宋体" w:cs="Arial"/>
                <w:bCs/>
                <w:color w:val="000000"/>
                <w:sz w:val="20"/>
                <w:szCs w:val="20"/>
                <w:lang w:val="en-US" w:eastAsia="zh-CN"/>
              </w:rPr>
            </w:pPr>
            <w:r>
              <w:rPr>
                <w:rFonts w:hint="eastAsia" w:ascii="Arial" w:hAnsi="Arial" w:cs="Arial"/>
                <w:bCs/>
                <w:color w:val="000000"/>
                <w:sz w:val="20"/>
                <w:szCs w:val="20"/>
                <w:lang w:val="en-US" w:eastAsia="zh-CN"/>
              </w:rPr>
              <w:t>14</w:t>
            </w:r>
          </w:p>
        </w:tc>
        <w:tc>
          <w:tcPr>
            <w:tcW w:w="0" w:type="auto"/>
            <w:vAlign w:val="top"/>
          </w:tcPr>
          <w:p>
            <w:pPr>
              <w:tabs>
                <w:tab w:val="left" w:pos="5760"/>
              </w:tabs>
              <w:rPr>
                <w:rFonts w:hint="default" w:ascii="Arial" w:hAnsi="Arial" w:cs="Arial"/>
                <w:bCs/>
                <w:color w:val="000000"/>
                <w:sz w:val="20"/>
                <w:szCs w:val="20"/>
                <w:lang w:val="en-US" w:eastAsia="zh-CN"/>
              </w:rPr>
            </w:pPr>
            <w:r>
              <w:rPr>
                <w:rFonts w:hint="eastAsia" w:ascii="Arial" w:hAnsi="Arial" w:cs="Arial"/>
                <w:bCs/>
                <w:color w:val="000000"/>
                <w:sz w:val="20"/>
                <w:szCs w:val="20"/>
                <w:lang w:val="en-US" w:eastAsia="zh-CN"/>
              </w:rPr>
              <w:t>Lin</w:t>
            </w:r>
            <w:r>
              <w:rPr>
                <w:rFonts w:hint="default" w:ascii="Arial" w:hAnsi="Arial" w:cs="Arial"/>
                <w:bCs/>
                <w:color w:val="000000"/>
                <w:sz w:val="20"/>
                <w:szCs w:val="20"/>
                <w:lang w:val="en-US" w:eastAsia="zh-CN"/>
              </w:rPr>
              <w:t xml:space="preserve">lin Li, University of </w:t>
            </w:r>
            <w:r>
              <w:rPr>
                <w:rFonts w:hint="eastAsia" w:ascii="Arial" w:hAnsi="Arial" w:cs="Arial"/>
                <w:bCs/>
                <w:color w:val="000000"/>
                <w:sz w:val="20"/>
                <w:szCs w:val="20"/>
                <w:lang w:val="en-US" w:eastAsia="zh-CN"/>
              </w:rPr>
              <w:t xml:space="preserve">Science </w:t>
            </w:r>
            <w:r>
              <w:rPr>
                <w:rFonts w:hint="default" w:ascii="Arial" w:hAnsi="Arial" w:cs="Arial"/>
                <w:bCs/>
                <w:color w:val="000000"/>
                <w:sz w:val="20"/>
                <w:szCs w:val="20"/>
                <w:lang w:val="en-US" w:eastAsia="zh-CN"/>
              </w:rPr>
              <w:t>and Technology Beijing</w:t>
            </w:r>
          </w:p>
        </w:tc>
        <w:tc>
          <w:tcPr>
            <w:tcW w:w="0" w:type="auto"/>
            <w:vAlign w:val="top"/>
          </w:tcPr>
          <w:p>
            <w:pPr>
              <w:tabs>
                <w:tab w:val="left" w:pos="5760"/>
              </w:tabs>
              <w:rPr>
                <w:rFonts w:ascii="Arial" w:hAnsi="Arial" w:cs="Arial"/>
                <w:bCs/>
                <w:color w:val="000000"/>
                <w:sz w:val="20"/>
                <w:szCs w:val="20"/>
                <w:lang w:val="en-GB" w:eastAsia="zh-CN"/>
              </w:rPr>
            </w:pPr>
            <w:r>
              <w:rPr>
                <w:rFonts w:hint="eastAsia" w:ascii="Arial" w:hAnsi="Arial" w:cs="Arial"/>
                <w:bCs/>
                <w:color w:val="000000"/>
                <w:sz w:val="20"/>
                <w:szCs w:val="20"/>
                <w:lang w:val="en-GB" w:eastAsia="zh-CN"/>
              </w:rPr>
              <w:t>linlin.li@ustb.edu.cn</w:t>
            </w:r>
          </w:p>
        </w:tc>
      </w:tr>
      <w:tr>
        <w:tc>
          <w:tcPr>
            <w:tcW w:w="0" w:type="auto"/>
          </w:tcPr>
          <w:p>
            <w:pPr>
              <w:tabs>
                <w:tab w:val="left" w:pos="5760"/>
              </w:tabs>
              <w:rPr>
                <w:rFonts w:hint="default" w:ascii="Arial" w:hAnsi="Arial" w:eastAsia="宋体" w:cs="Arial"/>
                <w:bCs/>
                <w:color w:val="000000"/>
                <w:sz w:val="20"/>
                <w:szCs w:val="20"/>
                <w:lang w:val="en-US" w:eastAsia="zh-CN"/>
              </w:rPr>
            </w:pPr>
            <w:r>
              <w:rPr>
                <w:rFonts w:hint="eastAsia" w:ascii="Arial" w:hAnsi="Arial" w:cs="Arial"/>
                <w:bCs/>
                <w:color w:val="000000"/>
                <w:sz w:val="20"/>
                <w:szCs w:val="20"/>
                <w:lang w:val="en-US" w:eastAsia="zh-CN"/>
              </w:rPr>
              <w:t>15</w:t>
            </w:r>
          </w:p>
        </w:tc>
        <w:tc>
          <w:tcPr>
            <w:tcW w:w="0" w:type="auto"/>
            <w:vAlign w:val="top"/>
          </w:tcPr>
          <w:p>
            <w:pPr>
              <w:tabs>
                <w:tab w:val="left" w:pos="5760"/>
              </w:tabs>
              <w:rPr>
                <w:rFonts w:hint="default" w:ascii="Arial" w:hAnsi="Arial" w:cs="Arial"/>
                <w:bCs/>
                <w:color w:val="000000"/>
                <w:sz w:val="20"/>
                <w:szCs w:val="20"/>
                <w:lang w:val="en-US" w:eastAsia="zh-CN"/>
              </w:rPr>
            </w:pPr>
            <w:r>
              <w:rPr>
                <w:rFonts w:hint="default" w:ascii="Arial" w:hAnsi="Arial" w:cs="Arial"/>
                <w:bCs/>
                <w:color w:val="000000"/>
                <w:sz w:val="20"/>
                <w:szCs w:val="20"/>
                <w:lang w:val="en-US" w:eastAsia="zh-CN"/>
              </w:rPr>
              <w:t xml:space="preserve">Chao Shang, </w:t>
            </w:r>
            <w:r>
              <w:rPr>
                <w:rFonts w:hint="eastAsia" w:ascii="Arial" w:hAnsi="Arial" w:cs="Arial"/>
                <w:bCs/>
                <w:color w:val="000000"/>
                <w:sz w:val="20"/>
                <w:szCs w:val="20"/>
                <w:lang w:val="en-US" w:eastAsia="zh-CN"/>
              </w:rPr>
              <w:t>Tsing</w:t>
            </w:r>
            <w:r>
              <w:rPr>
                <w:rFonts w:hint="default" w:ascii="Arial" w:hAnsi="Arial" w:cs="Arial"/>
                <w:bCs/>
                <w:color w:val="000000"/>
                <w:sz w:val="20"/>
                <w:szCs w:val="20"/>
                <w:lang w:val="en-US" w:eastAsia="zh-CN"/>
              </w:rPr>
              <w:t>hua University</w:t>
            </w:r>
          </w:p>
        </w:tc>
        <w:tc>
          <w:tcPr>
            <w:tcW w:w="0" w:type="auto"/>
            <w:vAlign w:val="top"/>
          </w:tcPr>
          <w:p>
            <w:pPr>
              <w:tabs>
                <w:tab w:val="left" w:pos="5760"/>
              </w:tabs>
              <w:rPr>
                <w:rFonts w:ascii="Arial" w:hAnsi="Arial" w:cs="Arial"/>
                <w:bCs/>
                <w:color w:val="000000"/>
                <w:sz w:val="20"/>
                <w:szCs w:val="20"/>
                <w:lang w:val="en-GB" w:eastAsia="zh-CN"/>
              </w:rPr>
            </w:pPr>
            <w:r>
              <w:rPr>
                <w:rFonts w:hint="eastAsia" w:ascii="Arial" w:hAnsi="Arial" w:cs="Arial"/>
                <w:bCs/>
                <w:color w:val="000000"/>
                <w:sz w:val="20"/>
                <w:szCs w:val="20"/>
                <w:lang w:val="en-GB" w:eastAsia="zh-CN"/>
              </w:rPr>
              <w:t>c-shang@tsinghua.edu.cn</w:t>
            </w:r>
          </w:p>
        </w:tc>
      </w:tr>
      <w:tr>
        <w:tc>
          <w:tcPr>
            <w:tcW w:w="0" w:type="auto"/>
          </w:tcPr>
          <w:p>
            <w:pPr>
              <w:tabs>
                <w:tab w:val="left" w:pos="5760"/>
              </w:tabs>
              <w:rPr>
                <w:rFonts w:hint="default" w:ascii="Arial" w:hAnsi="Arial" w:cs="Arial"/>
                <w:bCs/>
                <w:color w:val="000000"/>
                <w:sz w:val="20"/>
                <w:szCs w:val="20"/>
                <w:lang w:val="en-US" w:eastAsia="zh-CN"/>
              </w:rPr>
            </w:pPr>
            <w:r>
              <w:rPr>
                <w:rFonts w:hint="eastAsia" w:ascii="Arial" w:hAnsi="Arial" w:cs="Arial"/>
                <w:bCs/>
                <w:color w:val="000000"/>
                <w:sz w:val="20"/>
                <w:szCs w:val="20"/>
                <w:lang w:val="en-US" w:eastAsia="zh-CN"/>
              </w:rPr>
              <w:t>1</w:t>
            </w:r>
            <w:r>
              <w:rPr>
                <w:rFonts w:hint="default" w:ascii="Arial" w:hAnsi="Arial" w:cs="Arial"/>
                <w:bCs/>
                <w:color w:val="000000"/>
                <w:sz w:val="20"/>
                <w:szCs w:val="20"/>
                <w:lang w:val="en-US" w:eastAsia="zh-CN"/>
              </w:rPr>
              <w:t>6</w:t>
            </w:r>
          </w:p>
        </w:tc>
        <w:tc>
          <w:tcPr>
            <w:tcW w:w="0" w:type="auto"/>
            <w:vAlign w:val="top"/>
          </w:tcPr>
          <w:p>
            <w:pPr>
              <w:tabs>
                <w:tab w:val="left" w:pos="5760"/>
              </w:tabs>
              <w:rPr>
                <w:rFonts w:hint="default" w:ascii="Arial" w:hAnsi="Arial" w:cs="Arial"/>
                <w:bCs/>
                <w:color w:val="000000"/>
                <w:sz w:val="20"/>
                <w:szCs w:val="20"/>
                <w:lang w:val="en-US" w:eastAsia="zh-CN"/>
              </w:rPr>
            </w:pPr>
            <w:r>
              <w:rPr>
                <w:rFonts w:hint="default" w:ascii="Arial" w:hAnsi="Arial" w:cs="Arial"/>
                <w:bCs/>
                <w:color w:val="000000"/>
                <w:sz w:val="20"/>
                <w:szCs w:val="20"/>
                <w:lang w:val="en-US" w:eastAsia="zh-CN"/>
              </w:rPr>
              <w:t xml:space="preserve">Ting Xue, </w:t>
            </w:r>
            <w:r>
              <w:rPr>
                <w:rFonts w:hint="eastAsia" w:ascii="Arial" w:hAnsi="Arial" w:cs="Arial"/>
                <w:bCs/>
                <w:color w:val="000000"/>
                <w:sz w:val="20"/>
                <w:szCs w:val="20"/>
                <w:lang w:val="en-US" w:eastAsia="zh-CN"/>
              </w:rPr>
              <w:t>Shanghai</w:t>
            </w:r>
            <w:r>
              <w:rPr>
                <w:rFonts w:hint="default" w:ascii="Arial" w:hAnsi="Arial" w:cs="Arial"/>
                <w:bCs/>
                <w:color w:val="000000"/>
                <w:sz w:val="20"/>
                <w:szCs w:val="20"/>
                <w:lang w:val="en-US" w:eastAsia="zh-CN"/>
              </w:rPr>
              <w:t xml:space="preserve"> Maritime University</w:t>
            </w:r>
          </w:p>
        </w:tc>
        <w:tc>
          <w:tcPr>
            <w:tcW w:w="0" w:type="auto"/>
            <w:vAlign w:val="top"/>
          </w:tcPr>
          <w:p>
            <w:pPr>
              <w:tabs>
                <w:tab w:val="left" w:pos="5760"/>
              </w:tabs>
              <w:rPr>
                <w:rFonts w:ascii="Arial" w:hAnsi="Arial" w:cs="Arial"/>
                <w:bCs/>
                <w:color w:val="000000"/>
                <w:sz w:val="20"/>
                <w:szCs w:val="20"/>
                <w:lang w:val="en-GB" w:eastAsia="zh-CN"/>
              </w:rPr>
            </w:pPr>
            <w:r>
              <w:rPr>
                <w:rFonts w:hint="eastAsia" w:ascii="Arial" w:hAnsi="Arial" w:cs="Arial"/>
                <w:bCs/>
                <w:color w:val="000000"/>
                <w:sz w:val="20"/>
                <w:szCs w:val="20"/>
                <w:lang w:val="en-GB" w:eastAsia="zh-CN"/>
              </w:rPr>
              <w:t>ting.xue@uni-due.de</w:t>
            </w:r>
          </w:p>
        </w:tc>
      </w:tr>
      <w:tr>
        <w:tc>
          <w:tcPr>
            <w:tcW w:w="0" w:type="auto"/>
          </w:tcPr>
          <w:p>
            <w:pPr>
              <w:tabs>
                <w:tab w:val="left" w:pos="5760"/>
              </w:tabs>
              <w:rPr>
                <w:rFonts w:hint="default" w:ascii="Arial" w:hAnsi="Arial" w:cs="Arial"/>
                <w:bCs/>
                <w:color w:val="000000"/>
                <w:sz w:val="20"/>
                <w:szCs w:val="20"/>
                <w:lang w:val="en-US" w:eastAsia="zh-CN"/>
              </w:rPr>
            </w:pPr>
            <w:r>
              <w:rPr>
                <w:rFonts w:hint="eastAsia" w:ascii="Arial" w:hAnsi="Arial" w:cs="Arial"/>
                <w:bCs/>
                <w:color w:val="000000"/>
                <w:sz w:val="20"/>
                <w:szCs w:val="20"/>
                <w:lang w:val="en-US" w:eastAsia="zh-CN"/>
              </w:rPr>
              <w:t>1</w:t>
            </w:r>
            <w:r>
              <w:rPr>
                <w:rFonts w:hint="default" w:ascii="Arial" w:hAnsi="Arial" w:cs="Arial"/>
                <w:bCs/>
                <w:color w:val="000000"/>
                <w:sz w:val="20"/>
                <w:szCs w:val="20"/>
                <w:lang w:val="en-US" w:eastAsia="zh-CN"/>
              </w:rPr>
              <w:t>7</w:t>
            </w:r>
          </w:p>
        </w:tc>
        <w:tc>
          <w:tcPr>
            <w:tcW w:w="0" w:type="auto"/>
            <w:vAlign w:val="top"/>
          </w:tcPr>
          <w:p>
            <w:pPr>
              <w:tabs>
                <w:tab w:val="left" w:pos="5760"/>
              </w:tabs>
              <w:rPr>
                <w:rFonts w:hint="default" w:ascii="Arial" w:hAnsi="Arial" w:cs="Arial"/>
                <w:bCs/>
                <w:color w:val="000000"/>
                <w:sz w:val="20"/>
                <w:szCs w:val="20"/>
                <w:lang w:val="en-US" w:eastAsia="zh-CN"/>
              </w:rPr>
            </w:pPr>
            <w:r>
              <w:rPr>
                <w:rFonts w:hint="default" w:ascii="Arial" w:hAnsi="Arial" w:cs="Arial"/>
                <w:bCs/>
                <w:color w:val="000000"/>
                <w:sz w:val="20"/>
                <w:szCs w:val="20"/>
                <w:lang w:val="en-US" w:eastAsia="zh-CN"/>
              </w:rPr>
              <w:t>Yunsong Xu, National University of Defense</w:t>
            </w:r>
            <w:r>
              <w:rPr>
                <w:rFonts w:hint="eastAsia" w:ascii="Arial" w:hAnsi="Arial" w:cs="Arial"/>
                <w:bCs/>
                <w:color w:val="000000"/>
                <w:sz w:val="20"/>
                <w:szCs w:val="20"/>
                <w:lang w:val="en-US" w:eastAsia="zh-CN"/>
              </w:rPr>
              <w:t xml:space="preserve"> Technology</w:t>
            </w:r>
          </w:p>
        </w:tc>
        <w:tc>
          <w:tcPr>
            <w:tcW w:w="0" w:type="auto"/>
            <w:vAlign w:val="top"/>
          </w:tcPr>
          <w:p>
            <w:pPr>
              <w:tabs>
                <w:tab w:val="left" w:pos="5760"/>
              </w:tabs>
              <w:rPr>
                <w:rFonts w:ascii="Arial" w:hAnsi="Arial" w:cs="Arial"/>
                <w:bCs/>
                <w:color w:val="000000"/>
                <w:sz w:val="20"/>
                <w:szCs w:val="20"/>
                <w:lang w:val="en-GB" w:eastAsia="zh-CN"/>
              </w:rPr>
            </w:pPr>
            <w:r>
              <w:rPr>
                <w:rFonts w:hint="eastAsia" w:ascii="Arial" w:hAnsi="Arial" w:cs="Arial"/>
                <w:bCs/>
                <w:color w:val="000000"/>
                <w:sz w:val="20"/>
                <w:szCs w:val="20"/>
                <w:lang w:val="en-GB" w:eastAsia="zh-CN"/>
              </w:rPr>
              <w:t>xuyunsong20@nudt.edu.cn</w:t>
            </w:r>
          </w:p>
        </w:tc>
      </w:tr>
      <w:tr>
        <w:tc>
          <w:tcPr>
            <w:tcW w:w="0" w:type="auto"/>
          </w:tcPr>
          <w:p>
            <w:pPr>
              <w:tabs>
                <w:tab w:val="left" w:pos="5760"/>
              </w:tabs>
              <w:rPr>
                <w:rFonts w:hint="default" w:ascii="Arial" w:hAnsi="Arial" w:cs="Arial"/>
                <w:bCs/>
                <w:color w:val="000000"/>
                <w:sz w:val="20"/>
                <w:szCs w:val="20"/>
                <w:lang w:val="en-US" w:eastAsia="zh-CN"/>
              </w:rPr>
            </w:pPr>
            <w:r>
              <w:rPr>
                <w:rFonts w:hint="eastAsia" w:ascii="Arial" w:hAnsi="Arial" w:cs="Arial"/>
                <w:bCs/>
                <w:color w:val="000000"/>
                <w:sz w:val="20"/>
                <w:szCs w:val="20"/>
                <w:lang w:val="en-US" w:eastAsia="zh-CN"/>
              </w:rPr>
              <w:t>1</w:t>
            </w:r>
            <w:r>
              <w:rPr>
                <w:rFonts w:hint="default" w:ascii="Arial" w:hAnsi="Arial" w:cs="Arial"/>
                <w:bCs/>
                <w:color w:val="000000"/>
                <w:sz w:val="20"/>
                <w:szCs w:val="20"/>
                <w:lang w:val="en-US" w:eastAsia="zh-CN"/>
              </w:rPr>
              <w:t>8</w:t>
            </w:r>
          </w:p>
        </w:tc>
        <w:tc>
          <w:tcPr>
            <w:tcW w:w="0" w:type="auto"/>
            <w:vAlign w:val="top"/>
          </w:tcPr>
          <w:p>
            <w:pPr>
              <w:tabs>
                <w:tab w:val="left" w:pos="5760"/>
              </w:tabs>
              <w:rPr>
                <w:rFonts w:hint="default" w:ascii="Arial" w:hAnsi="Arial" w:cs="Arial"/>
                <w:bCs/>
                <w:color w:val="000000"/>
                <w:sz w:val="20"/>
                <w:szCs w:val="20"/>
                <w:lang w:val="en-US" w:eastAsia="zh-CN"/>
              </w:rPr>
            </w:pPr>
            <w:r>
              <w:rPr>
                <w:rFonts w:hint="default" w:ascii="Arial" w:hAnsi="Arial" w:cs="Arial"/>
                <w:bCs/>
                <w:color w:val="000000"/>
                <w:sz w:val="20"/>
                <w:szCs w:val="20"/>
                <w:lang w:val="en-US" w:eastAsia="zh-CN"/>
              </w:rPr>
              <w:t>Darong Huang, Anhui University</w:t>
            </w:r>
          </w:p>
        </w:tc>
        <w:tc>
          <w:tcPr>
            <w:tcW w:w="0" w:type="auto"/>
            <w:vAlign w:val="top"/>
          </w:tcPr>
          <w:p>
            <w:pPr>
              <w:tabs>
                <w:tab w:val="left" w:pos="5760"/>
              </w:tabs>
              <w:rPr>
                <w:rFonts w:ascii="Arial" w:hAnsi="Arial" w:cs="Arial"/>
                <w:bCs/>
                <w:color w:val="000000"/>
                <w:sz w:val="20"/>
                <w:szCs w:val="20"/>
                <w:lang w:val="en-GB" w:eastAsia="zh-CN"/>
              </w:rPr>
            </w:pPr>
            <w:r>
              <w:rPr>
                <w:rFonts w:hint="eastAsia" w:ascii="Arial" w:hAnsi="Arial" w:cs="Arial"/>
                <w:bCs/>
                <w:color w:val="000000"/>
                <w:sz w:val="20"/>
                <w:szCs w:val="20"/>
                <w:lang w:val="en-GB" w:eastAsia="zh-CN"/>
              </w:rPr>
              <w:t>drhuangjs@ahu.edu.cn</w:t>
            </w:r>
          </w:p>
        </w:tc>
      </w:tr>
      <w:tr>
        <w:tc>
          <w:tcPr>
            <w:tcW w:w="0" w:type="auto"/>
          </w:tcPr>
          <w:p>
            <w:pPr>
              <w:tabs>
                <w:tab w:val="left" w:pos="5760"/>
              </w:tabs>
              <w:rPr>
                <w:rFonts w:hint="default" w:ascii="Arial" w:hAnsi="Arial" w:cs="Arial"/>
                <w:bCs/>
                <w:color w:val="000000"/>
                <w:sz w:val="20"/>
                <w:szCs w:val="20"/>
                <w:lang w:val="en-US" w:eastAsia="zh-CN"/>
              </w:rPr>
            </w:pPr>
            <w:r>
              <w:rPr>
                <w:rFonts w:hint="default" w:ascii="Arial" w:hAnsi="Arial" w:cs="Arial"/>
                <w:bCs/>
                <w:color w:val="000000"/>
                <w:sz w:val="20"/>
                <w:szCs w:val="20"/>
                <w:lang w:val="en-US" w:eastAsia="zh-CN"/>
              </w:rPr>
              <w:t>19</w:t>
            </w:r>
          </w:p>
        </w:tc>
        <w:tc>
          <w:tcPr>
            <w:tcW w:w="0" w:type="auto"/>
            <w:vAlign w:val="top"/>
          </w:tcPr>
          <w:p>
            <w:pPr>
              <w:tabs>
                <w:tab w:val="left" w:pos="5760"/>
              </w:tabs>
              <w:rPr>
                <w:rFonts w:hint="default" w:ascii="Arial" w:hAnsi="Arial" w:eastAsia="宋体" w:cs="Arial"/>
                <w:bCs/>
                <w:color w:val="000000"/>
                <w:sz w:val="20"/>
                <w:szCs w:val="20"/>
                <w:lang w:val="en-US" w:eastAsia="zh-CN" w:bidi="ar-SA"/>
              </w:rPr>
            </w:pPr>
            <w:r>
              <w:rPr>
                <w:rFonts w:ascii="Arial" w:hAnsi="Arial" w:cs="Arial"/>
                <w:bCs/>
                <w:color w:val="000000"/>
                <w:sz w:val="20"/>
                <w:szCs w:val="20"/>
                <w:lang w:val="en-GB" w:eastAsia="zh-CN"/>
              </w:rPr>
              <w:t>Haichuan Yang, Nanjing University of Aeronautics and Astronautics</w:t>
            </w:r>
          </w:p>
        </w:tc>
        <w:tc>
          <w:tcPr>
            <w:tcW w:w="0" w:type="auto"/>
            <w:vAlign w:val="top"/>
          </w:tcPr>
          <w:p>
            <w:pPr>
              <w:tabs>
                <w:tab w:val="left" w:pos="5760"/>
              </w:tabs>
              <w:rPr>
                <w:rFonts w:ascii="Arial" w:hAnsi="Arial" w:eastAsia="宋体" w:cs="Arial"/>
                <w:sz w:val="20"/>
                <w:szCs w:val="20"/>
                <w:lang w:val="en-GB" w:eastAsia="zh-CN" w:bidi="ar-SA"/>
              </w:rPr>
            </w:pPr>
            <w:r>
              <w:rPr>
                <w:rFonts w:ascii="Arial" w:hAnsi="Arial" w:cs="Arial"/>
                <w:sz w:val="20"/>
                <w:szCs w:val="20"/>
              </w:rPr>
              <w:t>hcyang@nuaa.edu.cn</w:t>
            </w:r>
          </w:p>
        </w:tc>
      </w:tr>
      <w:tr>
        <w:tc>
          <w:tcPr>
            <w:tcW w:w="0" w:type="auto"/>
          </w:tcPr>
          <w:p>
            <w:pPr>
              <w:tabs>
                <w:tab w:val="left" w:pos="5760"/>
              </w:tabs>
              <w:rPr>
                <w:rFonts w:hint="default" w:ascii="Arial" w:hAnsi="Arial" w:cs="Arial"/>
                <w:bCs/>
                <w:color w:val="000000"/>
                <w:sz w:val="20"/>
                <w:szCs w:val="20"/>
                <w:lang w:val="en-US" w:eastAsia="zh-CN"/>
              </w:rPr>
            </w:pPr>
            <w:r>
              <w:rPr>
                <w:rFonts w:hint="default" w:ascii="Arial" w:hAnsi="Arial" w:cs="Arial"/>
                <w:bCs/>
                <w:color w:val="000000"/>
                <w:sz w:val="20"/>
                <w:szCs w:val="20"/>
                <w:lang w:val="en-US" w:eastAsia="zh-CN"/>
              </w:rPr>
              <w:t>20</w:t>
            </w:r>
          </w:p>
        </w:tc>
        <w:tc>
          <w:tcPr>
            <w:tcW w:w="0" w:type="auto"/>
            <w:vAlign w:val="top"/>
          </w:tcPr>
          <w:p>
            <w:pPr>
              <w:tabs>
                <w:tab w:val="left" w:pos="5760"/>
              </w:tabs>
              <w:rPr>
                <w:rFonts w:hint="eastAsia" w:ascii="Arial" w:hAnsi="Arial" w:eastAsia="宋体" w:cs="Arial"/>
                <w:bCs/>
                <w:color w:val="000000"/>
                <w:sz w:val="20"/>
                <w:szCs w:val="20"/>
                <w:lang w:val="en-US" w:eastAsia="zh-CN" w:bidi="ar-SA"/>
              </w:rPr>
            </w:pPr>
            <w:r>
              <w:rPr>
                <w:rFonts w:ascii="Arial" w:hAnsi="Arial" w:cs="Arial"/>
                <w:bCs/>
                <w:color w:val="000000"/>
                <w:sz w:val="20"/>
                <w:szCs w:val="20"/>
                <w:lang w:val="en-GB" w:eastAsia="zh-CN"/>
              </w:rPr>
              <w:t>Jin Li, Concordia University</w:t>
            </w:r>
          </w:p>
        </w:tc>
        <w:tc>
          <w:tcPr>
            <w:tcW w:w="0" w:type="auto"/>
            <w:vAlign w:val="top"/>
          </w:tcPr>
          <w:p>
            <w:pPr>
              <w:tabs>
                <w:tab w:val="left" w:pos="5760"/>
              </w:tabs>
              <w:rPr>
                <w:rFonts w:hint="eastAsia" w:ascii="Arial" w:hAnsi="Arial" w:eastAsia="宋体" w:cs="Arial"/>
                <w:sz w:val="20"/>
                <w:szCs w:val="20"/>
                <w:lang w:val="en-GB" w:eastAsia="zh-CN" w:bidi="ar-SA"/>
              </w:rPr>
            </w:pPr>
            <w:r>
              <w:rPr>
                <w:rFonts w:ascii="Arial" w:hAnsi="Arial" w:cs="Arial"/>
                <w:sz w:val="20"/>
                <w:szCs w:val="20"/>
              </w:rPr>
              <w:t>jin.li@concordia.ca</w:t>
            </w:r>
            <w:bookmarkStart w:id="0" w:name="_GoBack"/>
            <w:bookmarkEnd w:id="0"/>
          </w:p>
        </w:tc>
      </w:tr>
    </w:tbl>
    <w:p>
      <w:pPr>
        <w:rPr>
          <w:bCs/>
          <w:sz w:val="22"/>
          <w:szCs w:val="22"/>
          <w:lang w:val="en-GB"/>
        </w:rPr>
      </w:pPr>
    </w:p>
    <w:p>
      <w:pPr>
        <w:rPr>
          <w:bCs/>
          <w:sz w:val="22"/>
          <w:szCs w:val="22"/>
          <w:lang w:val="en-GB"/>
        </w:rPr>
      </w:pPr>
    </w:p>
    <w:p>
      <w:pPr>
        <w:pStyle w:val="2"/>
        <w:numPr>
          <w:ilvl w:val="0"/>
          <w:numId w:val="1"/>
        </w:numPr>
        <w:ind w:left="142" w:firstLine="0"/>
        <w:rPr>
          <w:rFonts w:cs="Times New Roman"/>
          <w:szCs w:val="36"/>
        </w:rPr>
      </w:pPr>
      <w:r>
        <w:rPr>
          <w:rFonts w:cs="Times New Roman"/>
          <w:szCs w:val="36"/>
        </w:rPr>
        <w:t>Potential Reviewers (names and emails):</w:t>
      </w:r>
    </w:p>
    <w:p>
      <w:pPr>
        <w:rPr>
          <w:bCs/>
          <w:sz w:val="22"/>
          <w:szCs w:val="22"/>
          <w:lang w:val="en-GB"/>
        </w:rPr>
      </w:pPr>
      <w:r>
        <w:rPr>
          <w:bCs/>
          <w:sz w:val="22"/>
          <w:szCs w:val="22"/>
          <w:lang w:val="en-GB"/>
        </w:rPr>
        <w:tab/>
      </w:r>
      <w:r>
        <w:rPr>
          <w:bCs/>
          <w:sz w:val="22"/>
          <w:szCs w:val="22"/>
          <w:lang w:val="en-GB"/>
        </w:rPr>
        <w:t>10-20 Names with email and affiliation address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
        <w:gridCol w:w="5693"/>
        <w:gridCol w:w="3722"/>
      </w:tblGrid>
      <w:tr>
        <w:tc>
          <w:tcPr>
            <w:tcW w:w="439" w:type="dxa"/>
            <w:shd w:val="clear" w:color="auto" w:fill="auto"/>
          </w:tcPr>
          <w:p>
            <w:pPr>
              <w:tabs>
                <w:tab w:val="left" w:pos="5760"/>
              </w:tabs>
              <w:rPr>
                <w:rFonts w:ascii="Arial" w:hAnsi="Arial" w:cs="Arial"/>
                <w:bCs/>
                <w:color w:val="000000"/>
                <w:sz w:val="20"/>
                <w:szCs w:val="20"/>
                <w:lang w:val="en-GB"/>
              </w:rPr>
            </w:pP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Name and Affiliation</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Email-address</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Yuri A. W. Shardt, Technische Universitat Ilmenau</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yuri.shardt@tu-ilmenau.de</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2</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Gian Antonio Susto, University of Padua</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sustogia@dei.unipd.it</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3</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Cristobal Ruiz-Carcel, Cranfield University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c.ruizcarcel@cranfield.ac.uk</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4</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Nader Meskin, Qatar University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nader.meskin@qu.edu.qa</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5</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Oscar Duque-Perez, Universidad de Valladolid</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oscar.duque@eii.uva.es</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6</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Pedro Henrique Silva Coutinho, Federal University of Minas Gerais</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coutinho.p92@gmail.com</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7</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Marcio Junior Lacerda, Federal University of Sao Joao Del-Rei</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lacerda@ufsj.edu.br</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8</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Minchang Huang, Shanghai Aerospace Technology Institute</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changsjtu@163.com</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9</w:t>
            </w:r>
          </w:p>
        </w:tc>
        <w:tc>
          <w:tcPr>
            <w:tcW w:w="5693" w:type="dxa"/>
            <w:shd w:val="clear" w:color="auto" w:fill="auto"/>
          </w:tcPr>
          <w:p>
            <w:pPr>
              <w:tabs>
                <w:tab w:val="left" w:pos="5760"/>
              </w:tabs>
              <w:rPr>
                <w:rFonts w:ascii="Arial" w:hAnsi="Arial" w:cs="Arial"/>
                <w:bCs/>
                <w:color w:val="000000"/>
                <w:sz w:val="20"/>
                <w:szCs w:val="20"/>
                <w:lang w:val="en-GB"/>
              </w:rPr>
            </w:pPr>
            <w:r>
              <w:rPr>
                <w:rFonts w:hint="eastAsia" w:ascii="Arial" w:hAnsi="Arial" w:cs="Arial"/>
                <w:bCs/>
                <w:color w:val="000000"/>
                <w:sz w:val="20"/>
                <w:szCs w:val="20"/>
                <w:lang w:val="en-GB"/>
              </w:rPr>
              <w:t>H</w:t>
            </w:r>
            <w:r>
              <w:rPr>
                <w:rFonts w:ascii="Arial" w:hAnsi="Arial" w:cs="Arial"/>
                <w:bCs/>
                <w:color w:val="000000"/>
                <w:sz w:val="20"/>
                <w:szCs w:val="20"/>
                <w:lang w:val="en-GB"/>
              </w:rPr>
              <w:t>ongyan Yang, Beijing University of Technology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yanghy1026@163.com</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10</w:t>
            </w:r>
          </w:p>
        </w:tc>
        <w:tc>
          <w:tcPr>
            <w:tcW w:w="5693" w:type="dxa"/>
            <w:shd w:val="clear" w:color="auto" w:fill="auto"/>
          </w:tcPr>
          <w:p>
            <w:pPr>
              <w:tabs>
                <w:tab w:val="left" w:pos="5760"/>
              </w:tabs>
              <w:rPr>
                <w:rFonts w:ascii="Arial" w:hAnsi="Arial" w:cs="Arial"/>
                <w:bCs/>
                <w:color w:val="000000"/>
                <w:sz w:val="20"/>
                <w:szCs w:val="20"/>
                <w:lang w:val="en-GB"/>
              </w:rPr>
            </w:pPr>
            <w:r>
              <w:rPr>
                <w:rFonts w:hint="eastAsia" w:ascii="Arial" w:hAnsi="Arial" w:cs="Arial"/>
                <w:bCs/>
                <w:color w:val="000000"/>
                <w:sz w:val="20"/>
                <w:szCs w:val="20"/>
                <w:lang w:val="en-GB"/>
              </w:rPr>
              <w:t>J</w:t>
            </w:r>
            <w:r>
              <w:rPr>
                <w:rFonts w:ascii="Arial" w:hAnsi="Arial" w:cs="Arial"/>
                <w:bCs/>
                <w:color w:val="000000"/>
                <w:sz w:val="20"/>
                <w:szCs w:val="20"/>
                <w:lang w:val="en-GB"/>
              </w:rPr>
              <w:t>iusi Zhang, Harbin Institute of Technology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hithitzjs@gmail.com</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11</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Abdelmalek Kouadri, Universite de M'hammed Bougara Boumerdes</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a.kouadri@univ-boumerdes.dz</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12</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Karl Ezra Pilario, University of the Philippines System</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kspilario@up.edu.ph</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13</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Mehmet Karakose, Firat University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mkarakose@firat.edu.tr</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14</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Reinaldo M. Palhares, Federal University of Minas Gerais</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rpalhares@ufmg.br</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15</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Jingwei Dong, Technical University of Delft</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J.Dong-6@tudelft.nl</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16</w:t>
            </w:r>
          </w:p>
        </w:tc>
        <w:tc>
          <w:tcPr>
            <w:tcW w:w="5693"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Carlos Murguia, Eindhoven University of Technology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C.G.Murguia@tue.nl</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17</w:t>
            </w:r>
          </w:p>
        </w:tc>
        <w:tc>
          <w:tcPr>
            <w:tcW w:w="5693" w:type="dxa"/>
            <w:shd w:val="clear" w:color="auto" w:fill="auto"/>
          </w:tcPr>
          <w:p>
            <w:pPr>
              <w:tabs>
                <w:tab w:val="left" w:pos="5760"/>
              </w:tabs>
              <w:rPr>
                <w:rFonts w:ascii="Arial" w:hAnsi="Arial" w:cs="Arial"/>
                <w:bCs/>
                <w:color w:val="000000"/>
                <w:sz w:val="20"/>
                <w:szCs w:val="20"/>
                <w:lang w:val="it-IT"/>
              </w:rPr>
            </w:pPr>
            <w:r>
              <w:rPr>
                <w:rFonts w:ascii="Arial" w:hAnsi="Arial" w:cs="Arial"/>
                <w:bCs/>
                <w:color w:val="000000"/>
                <w:sz w:val="20"/>
                <w:szCs w:val="20"/>
                <w:lang w:val="it-IT"/>
              </w:rPr>
              <w:t>Damiano Rotondo, University of Stavanger</w:t>
            </w:r>
          </w:p>
        </w:tc>
        <w:tc>
          <w:tcPr>
            <w:tcW w:w="3722" w:type="dxa"/>
            <w:shd w:val="clear" w:color="auto" w:fill="auto"/>
          </w:tcPr>
          <w:p>
            <w:pPr>
              <w:tabs>
                <w:tab w:val="left" w:pos="5760"/>
              </w:tabs>
              <w:rPr>
                <w:rFonts w:ascii="Arial" w:hAnsi="Arial" w:cs="Arial"/>
                <w:bCs/>
                <w:color w:val="000000"/>
                <w:sz w:val="20"/>
                <w:szCs w:val="20"/>
                <w:lang w:val="it-IT"/>
              </w:rPr>
            </w:pPr>
            <w:r>
              <w:rPr>
                <w:rFonts w:ascii="Arial" w:hAnsi="Arial" w:cs="Arial"/>
                <w:bCs/>
                <w:color w:val="000000"/>
                <w:sz w:val="20"/>
                <w:szCs w:val="20"/>
                <w:lang w:val="it-IT"/>
              </w:rPr>
              <w:t>damiano.rotondo@uis.no</w:t>
            </w:r>
          </w:p>
        </w:tc>
      </w:tr>
      <w:tr>
        <w:tc>
          <w:tcPr>
            <w:tcW w:w="439"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rPr>
              <w:t>18</w:t>
            </w:r>
          </w:p>
        </w:tc>
        <w:tc>
          <w:tcPr>
            <w:tcW w:w="5693" w:type="dxa"/>
            <w:shd w:val="clear" w:color="auto" w:fill="auto"/>
          </w:tcPr>
          <w:p>
            <w:pPr>
              <w:tabs>
                <w:tab w:val="left" w:pos="5760"/>
              </w:tabs>
              <w:rPr>
                <w:rFonts w:hint="eastAsia" w:ascii="Arial" w:hAnsi="Arial" w:cs="Arial"/>
                <w:bCs/>
                <w:color w:val="000000"/>
                <w:sz w:val="20"/>
                <w:szCs w:val="20"/>
                <w:lang w:val="en-GB" w:eastAsia="zh-CN"/>
              </w:rPr>
            </w:pPr>
            <w:r>
              <w:rPr>
                <w:rFonts w:hint="eastAsia" w:ascii="Arial" w:hAnsi="Arial" w:cs="Arial"/>
                <w:bCs/>
                <w:color w:val="000000"/>
                <w:sz w:val="20"/>
                <w:szCs w:val="20"/>
                <w:lang w:val="en-GB" w:eastAsia="zh-CN"/>
              </w:rPr>
              <w:t>Jiachong</w:t>
            </w:r>
            <w:r>
              <w:rPr>
                <w:rFonts w:ascii="Arial" w:hAnsi="Arial" w:cs="Arial"/>
                <w:bCs/>
                <w:color w:val="000000"/>
                <w:sz w:val="20"/>
                <w:szCs w:val="20"/>
                <w:lang w:val="en-GB" w:eastAsia="zh-CN"/>
              </w:rPr>
              <w:t xml:space="preserve"> C</w:t>
            </w:r>
            <w:r>
              <w:rPr>
                <w:rFonts w:hint="eastAsia" w:ascii="Arial" w:hAnsi="Arial" w:cs="Arial"/>
                <w:bCs/>
                <w:color w:val="000000"/>
                <w:sz w:val="20"/>
                <w:szCs w:val="20"/>
                <w:lang w:val="en-GB" w:eastAsia="zh-CN"/>
              </w:rPr>
              <w:t>hang,</w:t>
            </w:r>
            <w:r>
              <w:rPr>
                <w:rFonts w:ascii="Arial" w:hAnsi="Arial" w:cs="Arial"/>
                <w:bCs/>
                <w:color w:val="000000"/>
                <w:sz w:val="20"/>
                <w:szCs w:val="20"/>
                <w:lang w:val="en-GB" w:eastAsia="zh-CN"/>
              </w:rPr>
              <w:t xml:space="preserve"> T</w:t>
            </w:r>
            <w:r>
              <w:rPr>
                <w:rFonts w:hint="eastAsia" w:ascii="Arial" w:hAnsi="Arial" w:cs="Arial"/>
                <w:bCs/>
                <w:color w:val="000000"/>
                <w:sz w:val="20"/>
                <w:szCs w:val="20"/>
                <w:lang w:val="en-GB" w:eastAsia="zh-CN"/>
              </w:rPr>
              <w:t>he</w:t>
            </w:r>
            <w:r>
              <w:rPr>
                <w:rFonts w:ascii="Arial" w:hAnsi="Arial" w:cs="Arial"/>
                <w:bCs/>
                <w:color w:val="000000"/>
                <w:sz w:val="20"/>
                <w:szCs w:val="20"/>
                <w:lang w:val="en-GB" w:eastAsia="zh-CN"/>
              </w:rPr>
              <w:t xml:space="preserve"> H</w:t>
            </w:r>
            <w:r>
              <w:rPr>
                <w:rFonts w:hint="eastAsia" w:ascii="Arial" w:hAnsi="Arial" w:cs="Arial"/>
                <w:bCs/>
                <w:color w:val="000000"/>
                <w:sz w:val="20"/>
                <w:szCs w:val="20"/>
                <w:lang w:val="en-GB" w:eastAsia="zh-CN"/>
              </w:rPr>
              <w:t>ong</w:t>
            </w:r>
            <w:r>
              <w:rPr>
                <w:rFonts w:ascii="Arial" w:hAnsi="Arial" w:cs="Arial"/>
                <w:bCs/>
                <w:color w:val="000000"/>
                <w:sz w:val="20"/>
                <w:szCs w:val="20"/>
                <w:lang w:val="en-GB" w:eastAsia="zh-CN"/>
              </w:rPr>
              <w:t xml:space="preserve"> K</w:t>
            </w:r>
            <w:r>
              <w:rPr>
                <w:rFonts w:hint="eastAsia" w:ascii="Arial" w:hAnsi="Arial" w:cs="Arial"/>
                <w:bCs/>
                <w:color w:val="000000"/>
                <w:sz w:val="20"/>
                <w:szCs w:val="20"/>
                <w:lang w:val="en-GB" w:eastAsia="zh-CN"/>
              </w:rPr>
              <w:t>ong</w:t>
            </w:r>
            <w:r>
              <w:rPr>
                <w:rFonts w:ascii="Arial" w:hAnsi="Arial" w:cs="Arial"/>
                <w:bCs/>
                <w:color w:val="000000"/>
                <w:sz w:val="20"/>
                <w:szCs w:val="20"/>
                <w:lang w:val="en-GB" w:eastAsia="zh-CN"/>
              </w:rPr>
              <w:t xml:space="preserve"> P</w:t>
            </w:r>
            <w:r>
              <w:rPr>
                <w:rFonts w:hint="eastAsia" w:ascii="Arial" w:hAnsi="Arial" w:cs="Arial"/>
                <w:bCs/>
                <w:color w:val="000000"/>
                <w:sz w:val="20"/>
                <w:szCs w:val="20"/>
                <w:lang w:val="en-GB" w:eastAsia="zh-CN"/>
              </w:rPr>
              <w:t>olytechnic</w:t>
            </w:r>
            <w:r>
              <w:rPr>
                <w:rFonts w:ascii="Arial" w:hAnsi="Arial" w:cs="Arial"/>
                <w:bCs/>
                <w:color w:val="000000"/>
                <w:sz w:val="20"/>
                <w:szCs w:val="20"/>
                <w:lang w:val="en-GB" w:eastAsia="zh-CN"/>
              </w:rPr>
              <w:t xml:space="preserve"> U</w:t>
            </w:r>
            <w:r>
              <w:rPr>
                <w:rFonts w:hint="eastAsia" w:ascii="Arial" w:hAnsi="Arial" w:cs="Arial"/>
                <w:bCs/>
                <w:color w:val="000000"/>
                <w:sz w:val="20"/>
                <w:szCs w:val="20"/>
                <w:lang w:val="en-GB" w:eastAsia="zh-CN"/>
              </w:rPr>
              <w:t>niversity</w:t>
            </w:r>
          </w:p>
        </w:tc>
        <w:tc>
          <w:tcPr>
            <w:tcW w:w="3722" w:type="dxa"/>
            <w:shd w:val="clear" w:color="auto" w:fill="auto"/>
          </w:tcPr>
          <w:p>
            <w:pPr>
              <w:tabs>
                <w:tab w:val="left" w:pos="5760"/>
              </w:tabs>
              <w:rPr>
                <w:rFonts w:ascii="Arial" w:hAnsi="Arial" w:cs="Arial"/>
                <w:bCs/>
                <w:color w:val="000000"/>
                <w:sz w:val="20"/>
                <w:szCs w:val="20"/>
                <w:lang w:val="en-GB"/>
              </w:rPr>
            </w:pPr>
            <w:r>
              <w:rPr>
                <w:rFonts w:ascii="Arial" w:hAnsi="Arial" w:cs="Arial"/>
                <w:bCs/>
                <w:color w:val="000000"/>
                <w:sz w:val="20"/>
                <w:szCs w:val="20"/>
                <w:lang w:val="en-GB" w:eastAsia="zh-CN"/>
              </w:rPr>
              <w:t>j</w:t>
            </w:r>
            <w:r>
              <w:rPr>
                <w:rFonts w:hint="eastAsia" w:ascii="Arial" w:hAnsi="Arial" w:cs="Arial"/>
                <w:bCs/>
                <w:color w:val="000000"/>
                <w:sz w:val="20"/>
                <w:szCs w:val="20"/>
                <w:lang w:val="en-GB" w:eastAsia="zh-CN"/>
              </w:rPr>
              <w:t>iachong</w:t>
            </w:r>
            <w:r>
              <w:rPr>
                <w:rFonts w:ascii="Arial" w:hAnsi="Arial" w:cs="Arial"/>
                <w:bCs/>
                <w:color w:val="000000"/>
                <w:sz w:val="20"/>
                <w:szCs w:val="20"/>
                <w:lang w:val="en-GB"/>
              </w:rPr>
              <w:t>.chang@connect.polyu.hk</w:t>
            </w: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19</w:t>
            </w:r>
          </w:p>
        </w:tc>
        <w:tc>
          <w:tcPr>
            <w:tcW w:w="5693" w:type="dxa"/>
            <w:shd w:val="clear" w:color="auto" w:fill="auto"/>
            <w:vAlign w:val="top"/>
          </w:tcPr>
          <w:p>
            <w:pPr>
              <w:tabs>
                <w:tab w:val="left" w:pos="5760"/>
              </w:tabs>
              <w:rPr>
                <w:rFonts w:hint="eastAsia" w:ascii="Arial" w:hAnsi="Arial" w:eastAsia="宋体" w:cs="Arial"/>
                <w:bCs/>
                <w:color w:val="000000"/>
                <w:sz w:val="20"/>
                <w:szCs w:val="20"/>
                <w:lang w:val="en-GB" w:eastAsia="zh-CN" w:bidi="ar-SA"/>
              </w:rPr>
            </w:pPr>
          </w:p>
        </w:tc>
        <w:tc>
          <w:tcPr>
            <w:tcW w:w="3722" w:type="dxa"/>
            <w:shd w:val="clear" w:color="auto" w:fill="auto"/>
            <w:vAlign w:val="top"/>
          </w:tcPr>
          <w:p>
            <w:pPr>
              <w:tabs>
                <w:tab w:val="left" w:pos="5760"/>
              </w:tabs>
              <w:rPr>
                <w:rFonts w:ascii="Arial" w:hAnsi="Arial" w:eastAsia="宋体" w:cs="Arial"/>
                <w:sz w:val="20"/>
                <w:szCs w:val="20"/>
                <w:lang w:val="en-GB" w:eastAsia="zh-CN" w:bidi="ar-SA"/>
              </w:rPr>
            </w:pPr>
          </w:p>
        </w:tc>
      </w:tr>
      <w:tr>
        <w:tc>
          <w:tcPr>
            <w:tcW w:w="439" w:type="dxa"/>
            <w:shd w:val="clear" w:color="auto" w:fill="auto"/>
          </w:tcPr>
          <w:p>
            <w:pPr>
              <w:tabs>
                <w:tab w:val="left" w:pos="5760"/>
              </w:tabs>
              <w:rPr>
                <w:rFonts w:hint="default" w:ascii="Arial" w:hAnsi="Arial" w:cs="Arial"/>
                <w:bCs/>
                <w:color w:val="000000"/>
                <w:sz w:val="20"/>
                <w:szCs w:val="20"/>
                <w:lang w:val="en-US"/>
              </w:rPr>
            </w:pPr>
            <w:r>
              <w:rPr>
                <w:rFonts w:hint="default" w:ascii="Arial" w:hAnsi="Arial" w:cs="Arial"/>
                <w:bCs/>
                <w:color w:val="000000"/>
                <w:sz w:val="20"/>
                <w:szCs w:val="20"/>
                <w:lang w:val="en-US"/>
              </w:rPr>
              <w:t>20</w:t>
            </w:r>
          </w:p>
        </w:tc>
        <w:tc>
          <w:tcPr>
            <w:tcW w:w="5693" w:type="dxa"/>
            <w:shd w:val="clear" w:color="auto" w:fill="auto"/>
            <w:vAlign w:val="top"/>
          </w:tcPr>
          <w:p>
            <w:pPr>
              <w:tabs>
                <w:tab w:val="left" w:pos="5760"/>
              </w:tabs>
              <w:rPr>
                <w:rFonts w:hint="eastAsia" w:ascii="Arial" w:hAnsi="Arial" w:eastAsia="宋体" w:cs="Arial"/>
                <w:bCs/>
                <w:color w:val="000000"/>
                <w:sz w:val="20"/>
                <w:szCs w:val="20"/>
                <w:lang w:val="en-GB" w:eastAsia="zh-CN" w:bidi="ar-SA"/>
              </w:rPr>
            </w:pPr>
          </w:p>
        </w:tc>
        <w:tc>
          <w:tcPr>
            <w:tcW w:w="3722" w:type="dxa"/>
            <w:shd w:val="clear" w:color="auto" w:fill="auto"/>
            <w:vAlign w:val="top"/>
          </w:tcPr>
          <w:p>
            <w:pPr>
              <w:tabs>
                <w:tab w:val="left" w:pos="5760"/>
              </w:tabs>
              <w:rPr>
                <w:rFonts w:ascii="Arial" w:hAnsi="Arial" w:eastAsia="宋体" w:cs="Arial"/>
                <w:sz w:val="20"/>
                <w:szCs w:val="20"/>
                <w:lang w:val="en-GB" w:eastAsia="zh-CN" w:bidi="ar-SA"/>
              </w:rPr>
            </w:pPr>
          </w:p>
        </w:tc>
      </w:tr>
    </w:tbl>
    <w:p>
      <w:pPr>
        <w:rPr>
          <w:bCs/>
          <w:sz w:val="22"/>
          <w:szCs w:val="22"/>
          <w:lang w:val="en-GB"/>
        </w:rPr>
      </w:pPr>
    </w:p>
    <w:p>
      <w:pPr>
        <w:pStyle w:val="2"/>
        <w:numPr>
          <w:ilvl w:val="0"/>
          <w:numId w:val="1"/>
        </w:numPr>
        <w:ind w:left="142" w:firstLine="0"/>
        <w:rPr>
          <w:rFonts w:cs="Times New Roman"/>
          <w:szCs w:val="36"/>
        </w:rPr>
      </w:pPr>
      <w:r>
        <w:rPr>
          <w:rFonts w:cs="Times New Roman"/>
          <w:szCs w:val="36"/>
        </w:rPr>
        <w:t>IES Technical Committee Sponsoring the Special Session (if any):</w:t>
      </w:r>
    </w:p>
    <w:p>
      <w:pPr>
        <w:rPr>
          <w:rFonts w:hint="default" w:cs="Times New Roman"/>
          <w:szCs w:val="36"/>
          <w:lang w:val="en-US" w:eastAsia="zh-CN"/>
        </w:rPr>
      </w:pPr>
      <w:r>
        <w:rPr>
          <w:rFonts w:hint="eastAsia" w:cs="Times New Roman"/>
          <w:szCs w:val="36"/>
          <w:lang w:val="en-US" w:eastAsia="zh-CN"/>
        </w:rPr>
        <w:t>IEEE</w:t>
      </w:r>
      <w:r>
        <w:rPr>
          <w:rFonts w:hint="default" w:cs="Times New Roman"/>
          <w:szCs w:val="36"/>
          <w:lang w:val="en-US" w:eastAsia="zh-CN"/>
        </w:rPr>
        <w:t xml:space="preserve"> IES TC on “Data-Driven </w:t>
      </w:r>
      <w:r>
        <w:rPr>
          <w:rFonts w:hint="eastAsia" w:cs="Times New Roman"/>
          <w:szCs w:val="36"/>
          <w:lang w:val="en-US" w:eastAsia="zh-CN"/>
        </w:rPr>
        <w:t>Control</w:t>
      </w:r>
      <w:r>
        <w:rPr>
          <w:rFonts w:hint="default" w:cs="Times New Roman"/>
          <w:szCs w:val="36"/>
          <w:lang w:val="en-US" w:eastAsia="zh-CN"/>
        </w:rPr>
        <w:t xml:space="preserve"> and Monitoring”</w:t>
      </w:r>
    </w:p>
    <w:p>
      <w:pPr>
        <w:rPr>
          <w:rFonts w:hint="default" w:cs="Times New Roman"/>
          <w:szCs w:val="36"/>
          <w:lang w:val="en-US" w:eastAsia="zh-CN"/>
        </w:rPr>
      </w:pPr>
      <w:r>
        <w:rPr>
          <w:rFonts w:hint="default" w:cs="Times New Roman"/>
          <w:szCs w:val="36"/>
          <w:lang w:val="en-US" w:eastAsia="zh-CN"/>
        </w:rPr>
        <w:t>IEEE IES TC on “Industrial Cyber-Physical Systems”</w:t>
      </w:r>
    </w:p>
    <w:p>
      <w:pPr>
        <w:ind w:left="357"/>
        <w:rPr>
          <w:sz w:val="28"/>
          <w:szCs w:val="28"/>
        </w:rPr>
      </w:pPr>
    </w:p>
    <w:sectPr>
      <w:headerReference r:id="rId3" w:type="default"/>
      <w:footerReference r:id="rId4" w:type="default"/>
      <w:pgSz w:w="11906" w:h="16838"/>
      <w:pgMar w:top="851" w:right="1134" w:bottom="851" w:left="1134" w:header="397" w:footer="425"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NimbusRomNo9L-Medi">
    <w:altName w:val="苹方-简"/>
    <w:panose1 w:val="00000000000000000000"/>
    <w:charset w:val="00"/>
    <w:family w:val="roman"/>
    <w:pitch w:val="default"/>
    <w:sig w:usb0="00000000" w:usb1="00000000" w:usb2="00000000" w:usb3="00000000" w:csb0="00000000" w:csb1="00000000"/>
  </w:font>
  <w:font w:name="NimbusRomNo9L-Regu">
    <w:altName w:val="苹方-简"/>
    <w:panose1 w:val="00000000000000000000"/>
    <w:charset w:val="00"/>
    <w:family w:val="roman"/>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5000" w:type="pct"/>
      <w:tblInd w:w="0" w:type="dxa"/>
      <w:tblLayout w:type="autofit"/>
      <w:tblCellMar>
        <w:top w:w="72" w:type="dxa"/>
        <w:left w:w="115" w:type="dxa"/>
        <w:bottom w:w="72" w:type="dxa"/>
        <w:right w:w="115" w:type="dxa"/>
      </w:tblCellMar>
    </w:tblPr>
    <w:tblGrid>
      <w:gridCol w:w="987"/>
      <w:gridCol w:w="8881"/>
    </w:tblGrid>
    <w:tr>
      <w:tc>
        <w:tcPr>
          <w:tcW w:w="500" w:type="pct"/>
          <w:tcBorders>
            <w:top w:val="single" w:color="943634" w:sz="4" w:space="0"/>
          </w:tcBorders>
          <w:shd w:val="clear" w:color="auto" w:fill="943634"/>
        </w:tcPr>
        <w:p>
          <w:pPr>
            <w:pStyle w:val="7"/>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color="auto" w:sz="4" w:space="0"/>
          </w:tcBorders>
        </w:tcPr>
        <w:p>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autofit"/>
      <w:tblCellMar>
        <w:top w:w="0" w:type="dxa"/>
        <w:left w:w="108" w:type="dxa"/>
        <w:bottom w:w="0" w:type="dxa"/>
        <w:right w:w="108" w:type="dxa"/>
      </w:tblCellMar>
    </w:tblPr>
    <w:tblGrid>
      <w:gridCol w:w="4927"/>
      <w:gridCol w:w="4927"/>
    </w:tblGrid>
    <w:tr>
      <w:tc>
        <w:tcPr>
          <w:tcW w:w="4927" w:type="dxa"/>
          <w:shd w:val="clear" w:color="auto" w:fill="auto"/>
        </w:tcPr>
        <w:p>
          <w:pPr>
            <w:pStyle w:val="8"/>
          </w:pPr>
        </w:p>
      </w:tc>
      <w:tc>
        <w:tcPr>
          <w:tcW w:w="4927" w:type="dxa"/>
          <w:shd w:val="clear" w:color="auto" w:fill="auto"/>
        </w:tcPr>
        <w:p>
          <w:pPr>
            <w:pStyle w:val="8"/>
            <w:jc w:val="right"/>
          </w:pPr>
          <w:r>
            <w:rPr>
              <w:lang w:val="en-US" w:eastAsia="zh-CN"/>
            </w:rPr>
            <w:t xml:space="preserve">  </w:t>
          </w:r>
          <w:r>
            <w:rPr>
              <w:lang w:val="en-US" w:eastAsia="zh-CN"/>
            </w:rPr>
            <w:drawing>
              <wp:inline distT="0" distB="0" distL="0" distR="0">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lang w:val="en-US" w:eastAsia="zh-CN"/>
            </w:rPr>
            <w:drawing>
              <wp:inline distT="0" distB="0" distL="0" distR="0">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BC4A26"/>
    <w:multiLevelType w:val="multilevel"/>
    <w:tmpl w:val="43BC4A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B5"/>
    <w:rsid w:val="00035580"/>
    <w:rsid w:val="00047C46"/>
    <w:rsid w:val="000710A2"/>
    <w:rsid w:val="00076178"/>
    <w:rsid w:val="00082E7B"/>
    <w:rsid w:val="000A52B6"/>
    <w:rsid w:val="000B4ED5"/>
    <w:rsid w:val="000B7922"/>
    <w:rsid w:val="000C0217"/>
    <w:rsid w:val="000E34CF"/>
    <w:rsid w:val="000F38D5"/>
    <w:rsid w:val="00105B4A"/>
    <w:rsid w:val="00115621"/>
    <w:rsid w:val="00134365"/>
    <w:rsid w:val="0014339A"/>
    <w:rsid w:val="00151782"/>
    <w:rsid w:val="001520D3"/>
    <w:rsid w:val="00160896"/>
    <w:rsid w:val="00184F60"/>
    <w:rsid w:val="001912C5"/>
    <w:rsid w:val="001C2826"/>
    <w:rsid w:val="001C60BF"/>
    <w:rsid w:val="001D4345"/>
    <w:rsid w:val="001D54D2"/>
    <w:rsid w:val="001E08E1"/>
    <w:rsid w:val="001E14B2"/>
    <w:rsid w:val="001E3C4E"/>
    <w:rsid w:val="001E468D"/>
    <w:rsid w:val="00200023"/>
    <w:rsid w:val="00210ABD"/>
    <w:rsid w:val="0021310A"/>
    <w:rsid w:val="00225B65"/>
    <w:rsid w:val="0023559B"/>
    <w:rsid w:val="00240551"/>
    <w:rsid w:val="00243868"/>
    <w:rsid w:val="00283EB4"/>
    <w:rsid w:val="002B121A"/>
    <w:rsid w:val="002B3BCE"/>
    <w:rsid w:val="002B7EB4"/>
    <w:rsid w:val="002C77D3"/>
    <w:rsid w:val="002C78BF"/>
    <w:rsid w:val="002D4532"/>
    <w:rsid w:val="0030273F"/>
    <w:rsid w:val="0032284C"/>
    <w:rsid w:val="003243B0"/>
    <w:rsid w:val="003311A7"/>
    <w:rsid w:val="00353D27"/>
    <w:rsid w:val="003833E5"/>
    <w:rsid w:val="0038771D"/>
    <w:rsid w:val="00392E97"/>
    <w:rsid w:val="003A5379"/>
    <w:rsid w:val="003B1FF2"/>
    <w:rsid w:val="003C1713"/>
    <w:rsid w:val="003C5556"/>
    <w:rsid w:val="003D02D3"/>
    <w:rsid w:val="003D506B"/>
    <w:rsid w:val="003E1C58"/>
    <w:rsid w:val="003F3D8F"/>
    <w:rsid w:val="003F474F"/>
    <w:rsid w:val="003F6CB3"/>
    <w:rsid w:val="00405C07"/>
    <w:rsid w:val="004110B4"/>
    <w:rsid w:val="004220CA"/>
    <w:rsid w:val="004807A7"/>
    <w:rsid w:val="0049373C"/>
    <w:rsid w:val="004A3C13"/>
    <w:rsid w:val="004B2E5F"/>
    <w:rsid w:val="004D1732"/>
    <w:rsid w:val="004E0AF8"/>
    <w:rsid w:val="004E1477"/>
    <w:rsid w:val="004F186D"/>
    <w:rsid w:val="004F2CD9"/>
    <w:rsid w:val="004F4F27"/>
    <w:rsid w:val="005475BD"/>
    <w:rsid w:val="005527D1"/>
    <w:rsid w:val="0056777B"/>
    <w:rsid w:val="005771E9"/>
    <w:rsid w:val="00581CE6"/>
    <w:rsid w:val="00586D4C"/>
    <w:rsid w:val="005914E3"/>
    <w:rsid w:val="00592878"/>
    <w:rsid w:val="005B4285"/>
    <w:rsid w:val="005C2EAB"/>
    <w:rsid w:val="006147B4"/>
    <w:rsid w:val="006147FE"/>
    <w:rsid w:val="00614B2B"/>
    <w:rsid w:val="006319AF"/>
    <w:rsid w:val="00634C3A"/>
    <w:rsid w:val="0064040C"/>
    <w:rsid w:val="00645B1C"/>
    <w:rsid w:val="00650F37"/>
    <w:rsid w:val="006522E4"/>
    <w:rsid w:val="00652CB1"/>
    <w:rsid w:val="006644DF"/>
    <w:rsid w:val="00680B91"/>
    <w:rsid w:val="00682C9E"/>
    <w:rsid w:val="00695A1D"/>
    <w:rsid w:val="00695B75"/>
    <w:rsid w:val="006971A9"/>
    <w:rsid w:val="006A5570"/>
    <w:rsid w:val="007050D6"/>
    <w:rsid w:val="0070559B"/>
    <w:rsid w:val="007136BD"/>
    <w:rsid w:val="00726F26"/>
    <w:rsid w:val="00772BEA"/>
    <w:rsid w:val="00781605"/>
    <w:rsid w:val="00781AFA"/>
    <w:rsid w:val="00782228"/>
    <w:rsid w:val="00786E51"/>
    <w:rsid w:val="007917A7"/>
    <w:rsid w:val="00795823"/>
    <w:rsid w:val="007A3E44"/>
    <w:rsid w:val="007A4136"/>
    <w:rsid w:val="007D76A8"/>
    <w:rsid w:val="007E15A4"/>
    <w:rsid w:val="007F39BD"/>
    <w:rsid w:val="007F4333"/>
    <w:rsid w:val="007F67D5"/>
    <w:rsid w:val="007F689F"/>
    <w:rsid w:val="00813FD3"/>
    <w:rsid w:val="0081482D"/>
    <w:rsid w:val="00817EA2"/>
    <w:rsid w:val="008246CC"/>
    <w:rsid w:val="00834AEB"/>
    <w:rsid w:val="00835510"/>
    <w:rsid w:val="00835AB0"/>
    <w:rsid w:val="00844C87"/>
    <w:rsid w:val="00844F27"/>
    <w:rsid w:val="00847EB6"/>
    <w:rsid w:val="008550E7"/>
    <w:rsid w:val="008750E8"/>
    <w:rsid w:val="00877246"/>
    <w:rsid w:val="00884BA7"/>
    <w:rsid w:val="008869A1"/>
    <w:rsid w:val="008A49E7"/>
    <w:rsid w:val="008B183A"/>
    <w:rsid w:val="008B5E4C"/>
    <w:rsid w:val="008C567D"/>
    <w:rsid w:val="008F33BA"/>
    <w:rsid w:val="008F4E29"/>
    <w:rsid w:val="00912CA8"/>
    <w:rsid w:val="00917A72"/>
    <w:rsid w:val="00933CB0"/>
    <w:rsid w:val="009507A5"/>
    <w:rsid w:val="00972747"/>
    <w:rsid w:val="00985FD6"/>
    <w:rsid w:val="009A5583"/>
    <w:rsid w:val="009B5820"/>
    <w:rsid w:val="009C6461"/>
    <w:rsid w:val="009C6DEB"/>
    <w:rsid w:val="009E785A"/>
    <w:rsid w:val="009F0109"/>
    <w:rsid w:val="00A047CB"/>
    <w:rsid w:val="00A33DDD"/>
    <w:rsid w:val="00A63E38"/>
    <w:rsid w:val="00A868B5"/>
    <w:rsid w:val="00A91C11"/>
    <w:rsid w:val="00AB3888"/>
    <w:rsid w:val="00AE4CCE"/>
    <w:rsid w:val="00AF1EA0"/>
    <w:rsid w:val="00B00B9E"/>
    <w:rsid w:val="00B1691D"/>
    <w:rsid w:val="00B33A8D"/>
    <w:rsid w:val="00B42412"/>
    <w:rsid w:val="00B439A5"/>
    <w:rsid w:val="00B4447B"/>
    <w:rsid w:val="00B46D9F"/>
    <w:rsid w:val="00B51E5E"/>
    <w:rsid w:val="00B53AF2"/>
    <w:rsid w:val="00B56783"/>
    <w:rsid w:val="00B64BEE"/>
    <w:rsid w:val="00B64C20"/>
    <w:rsid w:val="00B7102A"/>
    <w:rsid w:val="00B80E6B"/>
    <w:rsid w:val="00B81C8D"/>
    <w:rsid w:val="00B85D16"/>
    <w:rsid w:val="00B86D1B"/>
    <w:rsid w:val="00BA7F05"/>
    <w:rsid w:val="00BB1796"/>
    <w:rsid w:val="00BB48DE"/>
    <w:rsid w:val="00BB6581"/>
    <w:rsid w:val="00BD1ED1"/>
    <w:rsid w:val="00BE452D"/>
    <w:rsid w:val="00C02759"/>
    <w:rsid w:val="00C05609"/>
    <w:rsid w:val="00C057F0"/>
    <w:rsid w:val="00C240CB"/>
    <w:rsid w:val="00C34846"/>
    <w:rsid w:val="00C37DC8"/>
    <w:rsid w:val="00C4341B"/>
    <w:rsid w:val="00C5313C"/>
    <w:rsid w:val="00C61CAB"/>
    <w:rsid w:val="00C77298"/>
    <w:rsid w:val="00CC6D5C"/>
    <w:rsid w:val="00CC6DDC"/>
    <w:rsid w:val="00CD4695"/>
    <w:rsid w:val="00D02037"/>
    <w:rsid w:val="00D10DFF"/>
    <w:rsid w:val="00D21819"/>
    <w:rsid w:val="00D34EEF"/>
    <w:rsid w:val="00D3789C"/>
    <w:rsid w:val="00D422BD"/>
    <w:rsid w:val="00D45939"/>
    <w:rsid w:val="00D54C81"/>
    <w:rsid w:val="00D61535"/>
    <w:rsid w:val="00D625A8"/>
    <w:rsid w:val="00D86A37"/>
    <w:rsid w:val="00D87189"/>
    <w:rsid w:val="00D975C9"/>
    <w:rsid w:val="00DB235A"/>
    <w:rsid w:val="00DB4FB0"/>
    <w:rsid w:val="00DD3E4F"/>
    <w:rsid w:val="00E00354"/>
    <w:rsid w:val="00E07FD7"/>
    <w:rsid w:val="00E101B4"/>
    <w:rsid w:val="00E11D14"/>
    <w:rsid w:val="00E21C14"/>
    <w:rsid w:val="00E369F3"/>
    <w:rsid w:val="00E42E05"/>
    <w:rsid w:val="00E437DF"/>
    <w:rsid w:val="00E44F5F"/>
    <w:rsid w:val="00E518C6"/>
    <w:rsid w:val="00E53FDB"/>
    <w:rsid w:val="00E5429A"/>
    <w:rsid w:val="00E64144"/>
    <w:rsid w:val="00E874E0"/>
    <w:rsid w:val="00EB02E6"/>
    <w:rsid w:val="00EB3817"/>
    <w:rsid w:val="00EC2581"/>
    <w:rsid w:val="00EF0874"/>
    <w:rsid w:val="00EF4227"/>
    <w:rsid w:val="00EF5800"/>
    <w:rsid w:val="00EF6082"/>
    <w:rsid w:val="00F061C0"/>
    <w:rsid w:val="00F069D2"/>
    <w:rsid w:val="00F3579F"/>
    <w:rsid w:val="00F35888"/>
    <w:rsid w:val="00F65E8D"/>
    <w:rsid w:val="00F77B66"/>
    <w:rsid w:val="00F83242"/>
    <w:rsid w:val="00F83474"/>
    <w:rsid w:val="00F9199A"/>
    <w:rsid w:val="00FB53FE"/>
    <w:rsid w:val="00FC30CA"/>
    <w:rsid w:val="00FD2D7B"/>
    <w:rsid w:val="00FE7FFA"/>
    <w:rsid w:val="00FF42A4"/>
    <w:rsid w:val="2FEFC4C8"/>
    <w:rsid w:val="3F9FA2A9"/>
    <w:rsid w:val="4EFD0FF7"/>
    <w:rsid w:val="55FD9CCF"/>
    <w:rsid w:val="5FEF57FB"/>
    <w:rsid w:val="676E6B15"/>
    <w:rsid w:val="6EAF4458"/>
    <w:rsid w:val="6F9E5AE8"/>
    <w:rsid w:val="6FFD1377"/>
    <w:rsid w:val="73F92941"/>
    <w:rsid w:val="767A824B"/>
    <w:rsid w:val="7BDB409A"/>
    <w:rsid w:val="7DEE4804"/>
    <w:rsid w:val="7F5719F4"/>
    <w:rsid w:val="7FBCD452"/>
    <w:rsid w:val="A7F98153"/>
    <w:rsid w:val="B17CC183"/>
    <w:rsid w:val="BBF88D9A"/>
    <w:rsid w:val="C9FFA52A"/>
    <w:rsid w:val="D6FB207F"/>
    <w:rsid w:val="EEFB60D7"/>
    <w:rsid w:val="EFF72FD7"/>
    <w:rsid w:val="F2FA5224"/>
    <w:rsid w:val="F2FD32C6"/>
    <w:rsid w:val="F6FDA125"/>
    <w:rsid w:val="FBFD7B58"/>
    <w:rsid w:val="FD6F5B02"/>
    <w:rsid w:val="FDFF5899"/>
    <w:rsid w:val="FF7D4FE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AU" w:eastAsia="es-ES" w:bidi="ar-SA"/>
    </w:rPr>
  </w:style>
  <w:style w:type="paragraph" w:styleId="2">
    <w:name w:val="heading 1"/>
    <w:basedOn w:val="1"/>
    <w:next w:val="1"/>
    <w:qFormat/>
    <w:uiPriority w:val="0"/>
    <w:pPr>
      <w:keepNext/>
      <w:spacing w:before="240" w:after="60"/>
      <w:outlineLvl w:val="0"/>
    </w:pPr>
    <w:rPr>
      <w:rFonts w:cs="Arial"/>
      <w:b/>
      <w:bCs/>
      <w:kern w:val="32"/>
      <w:sz w:val="32"/>
      <w:szCs w:val="32"/>
    </w:rPr>
  </w:style>
  <w:style w:type="paragraph" w:styleId="3">
    <w:name w:val="heading 2"/>
    <w:basedOn w:val="1"/>
    <w:next w:val="1"/>
    <w:qFormat/>
    <w:uiPriority w:val="0"/>
    <w:pPr>
      <w:keepNext/>
      <w:spacing w:before="240" w:after="60"/>
      <w:outlineLvl w:val="1"/>
    </w:pPr>
    <w:rPr>
      <w:rFonts w:cs="Arial"/>
      <w:b/>
      <w:bCs/>
      <w:iCs/>
      <w:sz w:val="28"/>
      <w:szCs w:val="28"/>
    </w:rPr>
  </w:style>
  <w:style w:type="paragraph" w:styleId="4">
    <w:name w:val="heading 3"/>
    <w:basedOn w:val="1"/>
    <w:next w:val="1"/>
    <w:qFormat/>
    <w:uiPriority w:val="0"/>
    <w:pPr>
      <w:keepNext/>
      <w:spacing w:before="240" w:after="60"/>
      <w:outlineLvl w:val="2"/>
    </w:pPr>
    <w:rPr>
      <w:rFonts w:cs="Arial"/>
      <w:b/>
      <w:bCs/>
      <w:sz w:val="26"/>
      <w:szCs w:val="26"/>
    </w:rPr>
  </w:style>
  <w:style w:type="paragraph" w:styleId="5">
    <w:name w:val="heading 4"/>
    <w:basedOn w:val="1"/>
    <w:next w:val="1"/>
    <w:qFormat/>
    <w:uiPriority w:val="0"/>
    <w:pPr>
      <w:keepNext/>
      <w:spacing w:before="240" w:after="60"/>
      <w:outlineLvl w:val="3"/>
    </w:pPr>
    <w:rPr>
      <w:b/>
      <w:bCs/>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uiPriority w:val="0"/>
    <w:rPr>
      <w:rFonts w:ascii="Tahoma" w:hAnsi="Tahoma" w:cs="Tahoma"/>
      <w:sz w:val="16"/>
      <w:szCs w:val="16"/>
    </w:rPr>
  </w:style>
  <w:style w:type="paragraph" w:styleId="7">
    <w:name w:val="footer"/>
    <w:basedOn w:val="1"/>
    <w:link w:val="17"/>
    <w:uiPriority w:val="99"/>
    <w:rPr>
      <w:sz w:val="12"/>
    </w:rPr>
  </w:style>
  <w:style w:type="paragraph" w:styleId="8">
    <w:name w:val="header"/>
    <w:basedOn w:val="1"/>
    <w:uiPriority w:val="0"/>
    <w:rPr>
      <w:sz w:val="12"/>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uiPriority w:val="0"/>
    <w:rPr>
      <w:color w:val="800080"/>
      <w:u w:val="single"/>
    </w:rPr>
  </w:style>
  <w:style w:type="character" w:styleId="14">
    <w:name w:val="Hyperlink"/>
    <w:uiPriority w:val="0"/>
    <w:rPr>
      <w:color w:val="0000FF"/>
      <w:u w:val="single"/>
    </w:rPr>
  </w:style>
  <w:style w:type="paragraph" w:customStyle="1" w:styleId="15">
    <w:name w:val="Block Quote"/>
    <w:basedOn w:val="1"/>
    <w:next w:val="1"/>
    <w:uiPriority w:val="0"/>
    <w:pPr>
      <w:ind w:left="720"/>
    </w:pPr>
  </w:style>
  <w:style w:type="paragraph" w:customStyle="1" w:styleId="16">
    <w:name w:val="Default"/>
    <w:uiPriority w:val="0"/>
    <w:pPr>
      <w:autoSpaceDE w:val="0"/>
      <w:autoSpaceDN w:val="0"/>
      <w:adjustRightInd w:val="0"/>
    </w:pPr>
    <w:rPr>
      <w:rFonts w:ascii="Arial" w:hAnsi="Arial" w:eastAsia="宋体" w:cs="Arial"/>
      <w:color w:val="000000"/>
      <w:sz w:val="24"/>
      <w:szCs w:val="24"/>
      <w:lang w:val="es-ES" w:eastAsia="es-ES" w:bidi="ar-SA"/>
    </w:rPr>
  </w:style>
  <w:style w:type="character" w:customStyle="1" w:styleId="17">
    <w:name w:val="Footer Char"/>
    <w:link w:val="7"/>
    <w:uiPriority w:val="99"/>
    <w:rPr>
      <w:sz w:val="12"/>
      <w:szCs w:val="24"/>
      <w:lang w:val="es-ES" w:eastAsia="es-ES"/>
    </w:rPr>
  </w:style>
  <w:style w:type="character" w:customStyle="1" w:styleId="18">
    <w:name w:val="Balloon Text Char"/>
    <w:link w:val="6"/>
    <w:uiPriority w:val="0"/>
    <w:rPr>
      <w:rFonts w:ascii="Tahoma" w:hAnsi="Tahoma" w:cs="Tahoma"/>
      <w:sz w:val="16"/>
      <w:szCs w:val="16"/>
      <w:lang w:val="es-ES" w:eastAsia="es-ES"/>
    </w:rPr>
  </w:style>
  <w:style w:type="character" w:customStyle="1" w:styleId="19">
    <w:name w:val="fontstyle01"/>
    <w:basedOn w:val="12"/>
    <w:uiPriority w:val="0"/>
    <w:rPr>
      <w:rFonts w:hint="default" w:ascii="NimbusRomNo9L-Medi" w:hAnsi="NimbusRomNo9L-Medi"/>
      <w:b/>
      <w:bCs/>
      <w:color w:val="000000"/>
      <w:sz w:val="54"/>
      <w:szCs w:val="54"/>
    </w:rPr>
  </w:style>
  <w:style w:type="character" w:customStyle="1" w:styleId="20">
    <w:name w:val="fontstyle11"/>
    <w:basedOn w:val="12"/>
    <w:uiPriority w:val="0"/>
    <w:rPr>
      <w:rFonts w:hint="default" w:ascii="NimbusRomNo9L-Regu" w:hAnsi="NimbusRomNo9L-Regu"/>
      <w:color w:val="000000"/>
      <w:sz w:val="18"/>
      <w:szCs w:val="18"/>
    </w:rPr>
  </w:style>
  <w:style w:type="paragraph" w:styleId="21">
    <w:name w:val="List Paragraph"/>
    <w:basedOn w:val="1"/>
    <w:qFormat/>
    <w:uiPriority w:val="34"/>
    <w:pPr>
      <w:ind w:firstLine="420" w:firstLineChars="200"/>
    </w:pPr>
  </w:style>
  <w:style w:type="character" w:customStyle="1" w:styleId="22">
    <w:name w:val="Unresolved Mention"/>
    <w:basedOn w:val="12"/>
    <w:semiHidden/>
    <w:unhideWhenUsed/>
    <w:uiPriority w:val="99"/>
    <w:rPr>
      <w:color w:val="605E5C"/>
      <w:shd w:val="clear" w:color="auto" w:fill="E1DFDD"/>
    </w:rPr>
  </w:style>
  <w:style w:type="paragraph" w:customStyle="1" w:styleId="23">
    <w:name w:val="p1"/>
    <w:basedOn w:val="1"/>
    <w:uiPriority w:val="0"/>
    <w:pPr>
      <w:spacing w:before="0" w:beforeAutospacing="0" w:after="0" w:afterAutospacing="0" w:line="440" w:lineRule="atLeast"/>
      <w:ind w:left="0" w:right="0"/>
      <w:jc w:val="left"/>
    </w:pPr>
    <w:rPr>
      <w:rFonts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RMIT University</Company>
  <Pages>4</Pages>
  <Words>1265</Words>
  <Characters>7211</Characters>
  <Lines>60</Lines>
  <Paragraphs>16</Paragraphs>
  <TotalTime>0</TotalTime>
  <ScaleCrop>false</ScaleCrop>
  <LinksUpToDate>false</LinksUpToDate>
  <CharactersWithSpaces>8460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2020-07-01T08:12:00Z</dcterms:created>
  <dc:creator>Petra Van Nieuwenhoven</dc:creator>
  <cp:lastModifiedBy>微信用户</cp:lastModifiedBy>
  <cp:lastPrinted>2010-11-27T22:16:00Z</cp:lastPrinted>
  <dcterms:modified xsi:type="dcterms:W3CDTF">2023-10-27T00:39:26Z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431ED81F9494BB8FC5623A653C75171A_42</vt:lpwstr>
  </property>
</Properties>
</file>