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B404" w14:textId="77777777" w:rsidR="005D54E9" w:rsidRDefault="005D54E9" w:rsidP="005D54E9">
      <w:pPr>
        <w:jc w:val="center"/>
        <w:rPr>
          <w:rStyle w:val="st1"/>
          <w:b/>
          <w:bCs/>
          <w:color w:val="222222"/>
          <w:sz w:val="28"/>
          <w:szCs w:val="28"/>
        </w:rPr>
      </w:pPr>
      <w:r>
        <w:rPr>
          <w:b/>
          <w:bCs/>
          <w:noProof/>
          <w:color w:val="222222"/>
          <w:sz w:val="28"/>
          <w:szCs w:val="28"/>
        </w:rPr>
        <w:drawing>
          <wp:inline distT="0" distB="0" distL="0" distR="0" wp14:anchorId="5511DD36" wp14:editId="29603FB4">
            <wp:extent cx="1095823" cy="613660"/>
            <wp:effectExtent l="0" t="0" r="0" b="0"/>
            <wp:docPr id="1" name="Picture 0" descr="logoi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248" cy="6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rStyle w:val="st1"/>
          <w:b/>
          <w:bCs/>
          <w:color w:val="222222"/>
          <w:sz w:val="28"/>
          <w:szCs w:val="28"/>
        </w:rPr>
        <w:tab/>
      </w:r>
      <w:r>
        <w:rPr>
          <w:b/>
          <w:bCs/>
          <w:noProof/>
          <w:color w:val="222222"/>
          <w:sz w:val="28"/>
          <w:szCs w:val="28"/>
        </w:rPr>
        <w:drawing>
          <wp:inline distT="0" distB="0" distL="0" distR="0" wp14:anchorId="6C78A31F" wp14:editId="6B16C815">
            <wp:extent cx="936700" cy="735777"/>
            <wp:effectExtent l="0" t="0" r="3175" b="1270"/>
            <wp:docPr id="3" name="Picture 1" descr="Logo 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090" cy="7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7FD" w14:textId="77777777" w:rsidR="00822E93" w:rsidRPr="00B30449" w:rsidRDefault="00822E93" w:rsidP="00822E93">
      <w:pPr>
        <w:jc w:val="center"/>
        <w:rPr>
          <w:rStyle w:val="st1"/>
          <w:b/>
          <w:bCs/>
          <w:color w:val="222222"/>
          <w:sz w:val="20"/>
          <w:szCs w:val="20"/>
        </w:rPr>
      </w:pPr>
      <w:bookmarkStart w:id="0" w:name="_GoBack"/>
      <w:bookmarkEnd w:id="0"/>
    </w:p>
    <w:p w14:paraId="77892B7C" w14:textId="77777777" w:rsidR="009F0BCC" w:rsidRPr="00467251" w:rsidRDefault="009F0BCC" w:rsidP="009F0BCC">
      <w:pPr>
        <w:autoSpaceDE w:val="0"/>
        <w:autoSpaceDN w:val="0"/>
        <w:adjustRightInd w:val="0"/>
        <w:jc w:val="center"/>
        <w:rPr>
          <w:rFonts w:eastAsia="Times New Roman"/>
          <w:lang w:val="en-AU" w:eastAsia="zh-CN"/>
        </w:rPr>
      </w:pPr>
      <w:r>
        <w:rPr>
          <w:rFonts w:eastAsia="Times New Roman"/>
          <w:b/>
          <w:bCs/>
          <w:color w:val="000000"/>
          <w:lang w:eastAsia="zh-CN"/>
        </w:rPr>
        <w:t xml:space="preserve">The 44th </w:t>
      </w:r>
      <w:r w:rsidRPr="00187936">
        <w:rPr>
          <w:rFonts w:eastAsia="Times New Roman"/>
          <w:b/>
          <w:bCs/>
          <w:color w:val="000000"/>
          <w:lang w:eastAsia="zh-CN"/>
        </w:rPr>
        <w:t>Annual Conference of the IEEE Industrial Electronics Society</w:t>
      </w:r>
    </w:p>
    <w:p w14:paraId="645624AA" w14:textId="77777777" w:rsidR="009F0BCC" w:rsidRPr="00467251" w:rsidRDefault="009F0BCC" w:rsidP="009F0BCC">
      <w:pPr>
        <w:autoSpaceDE w:val="0"/>
        <w:autoSpaceDN w:val="0"/>
        <w:adjustRightInd w:val="0"/>
        <w:jc w:val="center"/>
        <w:rPr>
          <w:rFonts w:eastAsia="Times New Roman"/>
          <w:lang w:val="en-AU" w:eastAsia="zh-CN"/>
        </w:rPr>
      </w:pPr>
      <w:r>
        <w:rPr>
          <w:rFonts w:eastAsia="Times New Roman"/>
          <w:b/>
          <w:bCs/>
          <w:color w:val="000000"/>
          <w:lang w:eastAsia="zh-CN"/>
        </w:rPr>
        <w:t xml:space="preserve">Washington D.C., USA </w:t>
      </w:r>
    </w:p>
    <w:p w14:paraId="57C967E5" w14:textId="77777777" w:rsidR="009F0BCC" w:rsidRPr="00467251" w:rsidRDefault="009F0BCC" w:rsidP="009F0BCC">
      <w:pPr>
        <w:autoSpaceDE w:val="0"/>
        <w:autoSpaceDN w:val="0"/>
        <w:adjustRightInd w:val="0"/>
        <w:jc w:val="center"/>
        <w:rPr>
          <w:rFonts w:eastAsia="Times New Roman"/>
          <w:lang w:val="en-AU" w:eastAsia="zh-CN"/>
        </w:rPr>
      </w:pPr>
      <w:r w:rsidRPr="00187936">
        <w:rPr>
          <w:rFonts w:eastAsia="Times New Roman"/>
          <w:b/>
          <w:bCs/>
          <w:color w:val="000000"/>
          <w:lang w:eastAsia="zh-CN"/>
        </w:rPr>
        <w:t xml:space="preserve">October </w:t>
      </w:r>
      <w:r>
        <w:rPr>
          <w:rFonts w:eastAsia="Times New Roman"/>
          <w:b/>
          <w:bCs/>
          <w:color w:val="000000"/>
          <w:lang w:eastAsia="zh-CN"/>
        </w:rPr>
        <w:t>21</w:t>
      </w:r>
      <w:r w:rsidRPr="00187936">
        <w:rPr>
          <w:rFonts w:eastAsia="Times New Roman"/>
          <w:b/>
          <w:bCs/>
          <w:color w:val="000000"/>
          <w:lang w:eastAsia="zh-CN"/>
        </w:rPr>
        <w:t xml:space="preserve"> </w:t>
      </w:r>
      <w:r>
        <w:rPr>
          <w:rFonts w:eastAsia="Times New Roman"/>
          <w:b/>
          <w:bCs/>
          <w:color w:val="000000"/>
          <w:lang w:eastAsia="zh-CN"/>
        </w:rPr>
        <w:t>–</w:t>
      </w:r>
      <w:r w:rsidRPr="00187936">
        <w:rPr>
          <w:rFonts w:eastAsia="Times New Roman"/>
          <w:b/>
          <w:bCs/>
          <w:color w:val="000000"/>
          <w:lang w:eastAsia="zh-CN"/>
        </w:rPr>
        <w:t xml:space="preserve"> </w:t>
      </w:r>
      <w:r>
        <w:rPr>
          <w:rFonts w:eastAsia="Times New Roman"/>
          <w:b/>
          <w:bCs/>
          <w:color w:val="000000"/>
          <w:lang w:eastAsia="zh-CN"/>
        </w:rPr>
        <w:t>23, 2018</w:t>
      </w:r>
    </w:p>
    <w:p w14:paraId="11CBC86D" w14:textId="77777777" w:rsidR="00822E93" w:rsidRDefault="00822E93" w:rsidP="00822E93">
      <w:pPr>
        <w:jc w:val="center"/>
        <w:rPr>
          <w:rStyle w:val="st1"/>
          <w:b/>
          <w:color w:val="222222"/>
        </w:rPr>
      </w:pPr>
    </w:p>
    <w:p w14:paraId="4E8371D3" w14:textId="77777777" w:rsidR="008A21C9" w:rsidRDefault="008A21C9" w:rsidP="00822E93">
      <w:pPr>
        <w:jc w:val="center"/>
        <w:rPr>
          <w:rStyle w:val="st1"/>
          <w:b/>
          <w:color w:val="222222"/>
        </w:rPr>
      </w:pPr>
    </w:p>
    <w:p w14:paraId="5359E2CA" w14:textId="77777777" w:rsidR="008A21C9" w:rsidRDefault="008A21C9" w:rsidP="00822E93">
      <w:pPr>
        <w:jc w:val="center"/>
        <w:rPr>
          <w:rStyle w:val="st1"/>
          <w:b/>
          <w:color w:val="222222"/>
        </w:rPr>
      </w:pPr>
    </w:p>
    <w:p w14:paraId="51D4A7B5" w14:textId="2EBEBF15" w:rsidR="00822E93" w:rsidRPr="008A21C9" w:rsidRDefault="00822E93" w:rsidP="00822E93">
      <w:pPr>
        <w:jc w:val="center"/>
      </w:pPr>
      <w:r w:rsidRPr="008A21C9">
        <w:rPr>
          <w:rStyle w:val="st1"/>
          <w:color w:val="222222"/>
        </w:rPr>
        <w:t>Proposal for IECON 201</w:t>
      </w:r>
      <w:r w:rsidR="00B8761C" w:rsidRPr="008A21C9">
        <w:rPr>
          <w:rStyle w:val="st1"/>
          <w:color w:val="222222"/>
        </w:rPr>
        <w:t>8</w:t>
      </w:r>
      <w:r w:rsidRPr="008A21C9">
        <w:rPr>
          <w:rStyle w:val="st1"/>
          <w:color w:val="222222"/>
        </w:rPr>
        <w:t xml:space="preserve"> </w:t>
      </w:r>
      <w:r w:rsidRPr="008A21C9">
        <w:t>Special Session</w:t>
      </w:r>
    </w:p>
    <w:p w14:paraId="6632A7BD" w14:textId="77777777" w:rsidR="00822E93" w:rsidRDefault="00822E93" w:rsidP="00822E93">
      <w:pPr>
        <w:rPr>
          <w:rStyle w:val="st1"/>
          <w:b/>
          <w:color w:val="222222"/>
          <w:sz w:val="20"/>
          <w:szCs w:val="20"/>
        </w:rPr>
      </w:pPr>
    </w:p>
    <w:p w14:paraId="3A5E4B81" w14:textId="77777777" w:rsidR="008A21C9" w:rsidRPr="00B72BC6" w:rsidRDefault="008A21C9" w:rsidP="00822E93">
      <w:pPr>
        <w:rPr>
          <w:rStyle w:val="st1"/>
          <w:b/>
          <w:color w:val="222222"/>
          <w:sz w:val="20"/>
          <w:szCs w:val="20"/>
        </w:rPr>
      </w:pPr>
    </w:p>
    <w:p w14:paraId="4059E776" w14:textId="77777777" w:rsidR="00822E93" w:rsidRPr="00E17D44" w:rsidRDefault="00822E93" w:rsidP="00822E93">
      <w:pPr>
        <w:numPr>
          <w:ilvl w:val="0"/>
          <w:numId w:val="3"/>
        </w:numPr>
        <w:spacing w:after="120"/>
        <w:ind w:left="425" w:hanging="425"/>
        <w:rPr>
          <w:b/>
        </w:rPr>
      </w:pPr>
      <w:r>
        <w:rPr>
          <w:rStyle w:val="st1"/>
          <w:b/>
          <w:color w:val="222222"/>
        </w:rPr>
        <w:t xml:space="preserve">Title of the </w:t>
      </w:r>
      <w:r w:rsidRPr="00E17D44">
        <w:rPr>
          <w:rStyle w:val="st1"/>
          <w:b/>
          <w:color w:val="222222"/>
        </w:rPr>
        <w:t>Proposal</w:t>
      </w:r>
      <w:r>
        <w:rPr>
          <w:rStyle w:val="st1"/>
          <w:b/>
          <w:color w:val="222222"/>
        </w:rPr>
        <w:t>:</w:t>
      </w:r>
      <w:r w:rsidRPr="00E17D44">
        <w:rPr>
          <w:b/>
        </w:rPr>
        <w:t xml:space="preserve"> </w:t>
      </w:r>
      <w:r w:rsidRPr="00281F48">
        <w:t>xxx</w:t>
      </w:r>
      <w:r>
        <w:rPr>
          <w:b/>
          <w:bCs/>
          <w:color w:val="000000"/>
        </w:rPr>
        <w:t xml:space="preserve"> </w:t>
      </w:r>
    </w:p>
    <w:p w14:paraId="54115FA0" w14:textId="7C489404" w:rsidR="00822E93" w:rsidRPr="000915D1" w:rsidRDefault="00822E93" w:rsidP="00822E93">
      <w:pPr>
        <w:numPr>
          <w:ilvl w:val="0"/>
          <w:numId w:val="1"/>
        </w:numPr>
        <w:ind w:left="426" w:hanging="426"/>
        <w:rPr>
          <w:lang w:val="es-ES"/>
        </w:rPr>
      </w:pPr>
      <w:r w:rsidRPr="00110724">
        <w:rPr>
          <w:rFonts w:eastAsia="Times New Roman"/>
          <w:b/>
          <w:color w:val="000000"/>
          <w:lang w:val="en-AU" w:eastAsia="zh-CN"/>
        </w:rPr>
        <w:t>The name, a photo, a very short bio</w:t>
      </w:r>
      <w:r>
        <w:rPr>
          <w:rFonts w:eastAsia="Times New Roman"/>
          <w:b/>
          <w:color w:val="000000"/>
          <w:lang w:val="en-AU" w:eastAsia="zh-CN"/>
        </w:rPr>
        <w:t xml:space="preserve">, </w:t>
      </w:r>
      <w:r w:rsidRPr="00110724">
        <w:rPr>
          <w:rFonts w:eastAsia="Times New Roman"/>
          <w:b/>
          <w:color w:val="000000"/>
          <w:lang w:val="en-AU" w:eastAsia="zh-CN"/>
        </w:rPr>
        <w:t>contact details</w:t>
      </w:r>
      <w:r>
        <w:rPr>
          <w:rFonts w:eastAsia="Times New Roman"/>
          <w:b/>
          <w:color w:val="000000"/>
          <w:lang w:val="en-AU" w:eastAsia="zh-CN"/>
        </w:rPr>
        <w:t xml:space="preserve"> and IEEE IES membership</w:t>
      </w:r>
      <w:r w:rsidRPr="00110724">
        <w:rPr>
          <w:rFonts w:eastAsia="Times New Roman"/>
          <w:b/>
          <w:color w:val="000000"/>
          <w:lang w:val="en-AU" w:eastAsia="zh-CN"/>
        </w:rPr>
        <w:t xml:space="preserve"> of </w:t>
      </w:r>
      <w:r>
        <w:rPr>
          <w:rFonts w:eastAsia="Times New Roman"/>
          <w:b/>
          <w:color w:val="000000"/>
          <w:lang w:val="en-AU" w:eastAsia="zh-CN"/>
        </w:rPr>
        <w:t>the S</w:t>
      </w:r>
      <w:r w:rsidRPr="00110724">
        <w:rPr>
          <w:rFonts w:eastAsia="Times New Roman"/>
          <w:b/>
          <w:color w:val="000000"/>
          <w:lang w:val="en-AU" w:eastAsia="zh-CN"/>
        </w:rPr>
        <w:t>ession organizer</w:t>
      </w:r>
      <w:r w:rsidRPr="00DB43B2">
        <w:rPr>
          <w:b/>
        </w:rPr>
        <w:t>:</w:t>
      </w:r>
      <w:r>
        <w:rPr>
          <w:b/>
        </w:rPr>
        <w:t xml:space="preserve"> </w:t>
      </w:r>
    </w:p>
    <w:p w14:paraId="398E5B16" w14:textId="29F4D0F3" w:rsidR="00822E93" w:rsidRDefault="009F0BCC" w:rsidP="00B8761C">
      <w:pPr>
        <w:ind w:left="432"/>
        <w:rPr>
          <w:i/>
        </w:rPr>
      </w:pPr>
      <w:r>
        <w:rPr>
          <w:i/>
        </w:rPr>
        <w:t>Organizer 1:</w:t>
      </w:r>
    </w:p>
    <w:p w14:paraId="79905A5D" w14:textId="1A7B43E9" w:rsidR="009F0BCC" w:rsidRPr="009F0BCC" w:rsidRDefault="009F0BCC" w:rsidP="00B8761C">
      <w:pPr>
        <w:ind w:left="432"/>
        <w:rPr>
          <w:i/>
        </w:rPr>
      </w:pPr>
      <w:r>
        <w:rPr>
          <w:i/>
        </w:rPr>
        <w:t>Organizer 2:</w:t>
      </w:r>
    </w:p>
    <w:p w14:paraId="05E8F426" w14:textId="5A4284A2" w:rsidR="009F0BCC" w:rsidRDefault="009F0BCC" w:rsidP="00B8761C">
      <w:pPr>
        <w:ind w:left="432"/>
        <w:rPr>
          <w:i/>
        </w:rPr>
      </w:pPr>
      <w:r>
        <w:rPr>
          <w:i/>
        </w:rPr>
        <w:t>Organizer 3:</w:t>
      </w:r>
    </w:p>
    <w:p w14:paraId="3001B9EA" w14:textId="77777777" w:rsidR="00B8761C" w:rsidRPr="009F0BCC" w:rsidRDefault="00B8761C" w:rsidP="00B8761C">
      <w:pPr>
        <w:ind w:left="432"/>
        <w:rPr>
          <w:i/>
        </w:rPr>
      </w:pPr>
    </w:p>
    <w:p w14:paraId="20E02194" w14:textId="5340F468" w:rsidR="00822E93" w:rsidRPr="00DB43B2" w:rsidRDefault="00822E93" w:rsidP="00822E93">
      <w:pPr>
        <w:numPr>
          <w:ilvl w:val="0"/>
          <w:numId w:val="1"/>
        </w:numPr>
        <w:spacing w:line="360" w:lineRule="auto"/>
        <w:ind w:left="426" w:hanging="426"/>
        <w:rPr>
          <w:b/>
        </w:rPr>
      </w:pPr>
      <w:r w:rsidRPr="00DB43B2">
        <w:rPr>
          <w:b/>
        </w:rPr>
        <w:t>Technical O</w:t>
      </w:r>
      <w:r w:rsidR="009F0BCC">
        <w:rPr>
          <w:b/>
        </w:rPr>
        <w:t>utline of the Session and Topics</w:t>
      </w:r>
      <w:r w:rsidRPr="00DB43B2">
        <w:rPr>
          <w:b/>
        </w:rPr>
        <w:t>:</w:t>
      </w:r>
      <w:r>
        <w:rPr>
          <w:b/>
        </w:rPr>
        <w:t xml:space="preserve"> </w:t>
      </w:r>
    </w:p>
    <w:p w14:paraId="5174F4A6" w14:textId="7DED2A3F" w:rsidR="00822E93" w:rsidRPr="009F0BCC" w:rsidRDefault="00822E93" w:rsidP="00B8761C">
      <w:pPr>
        <w:ind w:left="426"/>
        <w:jc w:val="both"/>
        <w:rPr>
          <w:i/>
        </w:rPr>
      </w:pPr>
      <w:r w:rsidRPr="009F0BCC">
        <w:rPr>
          <w:i/>
        </w:rPr>
        <w:t>Outline of the Session</w:t>
      </w:r>
      <w:r w:rsidR="009F0BCC" w:rsidRPr="009F0BCC">
        <w:rPr>
          <w:i/>
        </w:rPr>
        <w:t xml:space="preserve"> (up to 100 words)</w:t>
      </w:r>
    </w:p>
    <w:p w14:paraId="689CF728" w14:textId="77777777" w:rsidR="00822E93" w:rsidRDefault="00822E93" w:rsidP="00B8761C">
      <w:pPr>
        <w:ind w:left="426"/>
        <w:jc w:val="both"/>
        <w:rPr>
          <w:color w:val="000000"/>
        </w:rPr>
      </w:pPr>
    </w:p>
    <w:p w14:paraId="68C2ABDF" w14:textId="77777777" w:rsidR="00822E93" w:rsidRPr="009F0BCC" w:rsidRDefault="00822E93" w:rsidP="00B8761C">
      <w:pPr>
        <w:ind w:left="425"/>
        <w:jc w:val="both"/>
        <w:rPr>
          <w:i/>
          <w:szCs w:val="28"/>
          <w:lang w:val="en-GB"/>
        </w:rPr>
      </w:pPr>
      <w:r w:rsidRPr="009F0BCC">
        <w:rPr>
          <w:i/>
          <w:szCs w:val="28"/>
          <w:lang w:val="en-GB"/>
        </w:rPr>
        <w:t>Topics of the Session</w:t>
      </w:r>
    </w:p>
    <w:p w14:paraId="0F486AE6" w14:textId="77777777" w:rsidR="00822E93" w:rsidRPr="009F0BCC" w:rsidRDefault="00822E93" w:rsidP="00822E93">
      <w:pPr>
        <w:numPr>
          <w:ilvl w:val="1"/>
          <w:numId w:val="2"/>
        </w:numPr>
        <w:rPr>
          <w:i/>
          <w:szCs w:val="28"/>
          <w:lang w:val="en-GB"/>
        </w:rPr>
      </w:pPr>
      <w:r w:rsidRPr="009F0BCC">
        <w:rPr>
          <w:i/>
          <w:szCs w:val="28"/>
          <w:lang w:val="en-GB"/>
        </w:rPr>
        <w:t>xxx</w:t>
      </w:r>
    </w:p>
    <w:p w14:paraId="6839A7B5" w14:textId="77777777" w:rsidR="00822E93" w:rsidRPr="009F0BCC" w:rsidRDefault="00822E93" w:rsidP="00822E93">
      <w:pPr>
        <w:numPr>
          <w:ilvl w:val="1"/>
          <w:numId w:val="2"/>
        </w:numPr>
        <w:rPr>
          <w:i/>
          <w:szCs w:val="28"/>
          <w:lang w:val="en-GB"/>
        </w:rPr>
      </w:pPr>
      <w:r w:rsidRPr="009F0BCC">
        <w:rPr>
          <w:bCs/>
          <w:i/>
        </w:rPr>
        <w:t xml:space="preserve">xxx </w:t>
      </w:r>
    </w:p>
    <w:p w14:paraId="06E3C6C4" w14:textId="77777777" w:rsidR="00822E93" w:rsidRPr="009F0BCC" w:rsidRDefault="00822E93" w:rsidP="00822E93">
      <w:pPr>
        <w:numPr>
          <w:ilvl w:val="1"/>
          <w:numId w:val="2"/>
        </w:numPr>
        <w:rPr>
          <w:i/>
          <w:szCs w:val="28"/>
          <w:lang w:val="en-GB"/>
        </w:rPr>
      </w:pPr>
      <w:r w:rsidRPr="009F0BCC">
        <w:rPr>
          <w:i/>
        </w:rPr>
        <w:t>xxx</w:t>
      </w:r>
      <w:r w:rsidRPr="009F0BCC">
        <w:rPr>
          <w:bCs/>
          <w:i/>
        </w:rPr>
        <w:t xml:space="preserve"> </w:t>
      </w:r>
    </w:p>
    <w:p w14:paraId="6B4CF1EA" w14:textId="77777777" w:rsidR="00822E93" w:rsidRPr="009F0BCC" w:rsidRDefault="00822E93" w:rsidP="00822E93">
      <w:pPr>
        <w:numPr>
          <w:ilvl w:val="1"/>
          <w:numId w:val="2"/>
        </w:numPr>
        <w:spacing w:after="120"/>
        <w:ind w:left="1434" w:hanging="357"/>
        <w:rPr>
          <w:i/>
          <w:szCs w:val="28"/>
          <w:lang w:val="en-GB"/>
        </w:rPr>
      </w:pPr>
      <w:r w:rsidRPr="009F0BCC">
        <w:rPr>
          <w:i/>
          <w:szCs w:val="28"/>
          <w:lang w:val="en-GB"/>
        </w:rPr>
        <w:t xml:space="preserve">xxx </w:t>
      </w:r>
    </w:p>
    <w:p w14:paraId="44E72A92" w14:textId="77777777" w:rsidR="009F0BCC" w:rsidRDefault="009F0BCC" w:rsidP="00B8761C">
      <w:pPr>
        <w:rPr>
          <w:b/>
        </w:rPr>
      </w:pPr>
    </w:p>
    <w:p w14:paraId="01E99E5D" w14:textId="77777777" w:rsidR="00822E93" w:rsidRDefault="00822E93" w:rsidP="00822E93">
      <w:pPr>
        <w:numPr>
          <w:ilvl w:val="0"/>
          <w:numId w:val="1"/>
        </w:numPr>
        <w:ind w:left="426" w:hanging="426"/>
        <w:rPr>
          <w:b/>
        </w:rPr>
      </w:pPr>
      <w:r w:rsidRPr="006E57AC">
        <w:rPr>
          <w:b/>
        </w:rPr>
        <w:t>Potential Contributing Authors (names</w:t>
      </w:r>
      <w:r>
        <w:rPr>
          <w:b/>
        </w:rPr>
        <w:t>, affiliations and emails</w:t>
      </w:r>
      <w:r w:rsidRPr="006E57AC">
        <w:rPr>
          <w:b/>
        </w:rPr>
        <w:t>):</w:t>
      </w:r>
      <w:r>
        <w:rPr>
          <w:b/>
        </w:rPr>
        <w:t xml:space="preserve"> </w:t>
      </w:r>
    </w:p>
    <w:p w14:paraId="7A6D0F1A" w14:textId="77777777" w:rsidR="00822E93" w:rsidRPr="009F0BCC" w:rsidRDefault="00822E93" w:rsidP="00822E93">
      <w:pPr>
        <w:ind w:left="426" w:firstLine="708"/>
        <w:rPr>
          <w:i/>
        </w:rPr>
      </w:pPr>
      <w:r w:rsidRPr="009F0BCC">
        <w:rPr>
          <w:i/>
        </w:rPr>
        <w:t>xxx</w:t>
      </w:r>
    </w:p>
    <w:p w14:paraId="44E956ED" w14:textId="77777777" w:rsidR="00822E93" w:rsidRPr="009F0BCC" w:rsidRDefault="00822E93" w:rsidP="00822E93">
      <w:pPr>
        <w:ind w:left="426" w:firstLine="708"/>
        <w:rPr>
          <w:i/>
        </w:rPr>
      </w:pPr>
      <w:r w:rsidRPr="009F0BCC">
        <w:rPr>
          <w:i/>
        </w:rPr>
        <w:t>xxx</w:t>
      </w:r>
    </w:p>
    <w:p w14:paraId="46B8A407" w14:textId="77777777" w:rsidR="00822E93" w:rsidRPr="009F0BCC" w:rsidRDefault="00822E93" w:rsidP="00822E93">
      <w:pPr>
        <w:ind w:left="426" w:firstLine="708"/>
        <w:rPr>
          <w:i/>
        </w:rPr>
      </w:pPr>
      <w:r w:rsidRPr="009F0BCC">
        <w:rPr>
          <w:i/>
        </w:rPr>
        <w:t>xxx</w:t>
      </w:r>
    </w:p>
    <w:p w14:paraId="347989E5" w14:textId="77777777" w:rsidR="00822E93" w:rsidRPr="009F0BCC" w:rsidRDefault="00822E93" w:rsidP="00822E93">
      <w:pPr>
        <w:ind w:left="426" w:firstLine="708"/>
        <w:rPr>
          <w:i/>
        </w:rPr>
      </w:pPr>
      <w:r w:rsidRPr="009F0BCC">
        <w:rPr>
          <w:i/>
        </w:rPr>
        <w:t>xxx</w:t>
      </w:r>
    </w:p>
    <w:p w14:paraId="35ABD881" w14:textId="77777777" w:rsidR="00822E93" w:rsidRPr="009F0BCC" w:rsidRDefault="00822E93" w:rsidP="00822E93">
      <w:pPr>
        <w:ind w:left="426" w:firstLine="708"/>
        <w:rPr>
          <w:i/>
        </w:rPr>
      </w:pPr>
      <w:r w:rsidRPr="009F0BCC">
        <w:rPr>
          <w:i/>
        </w:rPr>
        <w:t>xxx</w:t>
      </w:r>
    </w:p>
    <w:p w14:paraId="1C9D9D30" w14:textId="77777777" w:rsidR="00822E93" w:rsidRPr="00C322C2" w:rsidRDefault="00822E93" w:rsidP="00822E93">
      <w:pPr>
        <w:ind w:left="426" w:firstLine="708"/>
      </w:pPr>
    </w:p>
    <w:p w14:paraId="65A4097C" w14:textId="77777777" w:rsidR="00822E93" w:rsidRPr="006E57AC" w:rsidRDefault="00822E93" w:rsidP="00822E93">
      <w:pPr>
        <w:numPr>
          <w:ilvl w:val="0"/>
          <w:numId w:val="1"/>
        </w:numPr>
        <w:spacing w:line="360" w:lineRule="auto"/>
        <w:ind w:left="426" w:hanging="426"/>
        <w:rPr>
          <w:b/>
        </w:rPr>
      </w:pPr>
      <w:r w:rsidRPr="006E57AC">
        <w:rPr>
          <w:b/>
        </w:rPr>
        <w:t>Potential Reviewers (names</w:t>
      </w:r>
      <w:r>
        <w:rPr>
          <w:b/>
        </w:rPr>
        <w:t>,</w:t>
      </w:r>
      <w:r w:rsidRPr="006E57AC">
        <w:rPr>
          <w:b/>
        </w:rPr>
        <w:t xml:space="preserve"> </w:t>
      </w:r>
      <w:r>
        <w:rPr>
          <w:b/>
        </w:rPr>
        <w:t xml:space="preserve">affiliations </w:t>
      </w:r>
      <w:r w:rsidRPr="006E57AC">
        <w:rPr>
          <w:b/>
        </w:rPr>
        <w:t>and emails):</w:t>
      </w:r>
    </w:p>
    <w:p w14:paraId="610CCC16" w14:textId="77777777" w:rsidR="00822E93" w:rsidRPr="009F0BCC" w:rsidRDefault="00822E93" w:rsidP="009F0BCC">
      <w:pPr>
        <w:ind w:firstLine="1138"/>
        <w:rPr>
          <w:i/>
        </w:rPr>
      </w:pPr>
      <w:r w:rsidRPr="009F0BCC">
        <w:rPr>
          <w:i/>
        </w:rPr>
        <w:t>xxx</w:t>
      </w:r>
    </w:p>
    <w:p w14:paraId="42FE535D" w14:textId="77777777" w:rsidR="00822E93" w:rsidRPr="009F0BCC" w:rsidRDefault="00822E93" w:rsidP="009F0BCC">
      <w:pPr>
        <w:ind w:firstLine="1138"/>
        <w:rPr>
          <w:i/>
        </w:rPr>
      </w:pPr>
      <w:r w:rsidRPr="009F0BCC">
        <w:rPr>
          <w:i/>
        </w:rPr>
        <w:t>xxx</w:t>
      </w:r>
    </w:p>
    <w:p w14:paraId="31D0FBCA" w14:textId="77777777" w:rsidR="00822E93" w:rsidRDefault="00822E93" w:rsidP="009F0BCC">
      <w:pPr>
        <w:ind w:firstLine="1138"/>
        <w:rPr>
          <w:i/>
        </w:rPr>
      </w:pPr>
      <w:r w:rsidRPr="009F0BCC">
        <w:rPr>
          <w:i/>
        </w:rPr>
        <w:t xml:space="preserve">xxx </w:t>
      </w:r>
    </w:p>
    <w:p w14:paraId="7B509E43" w14:textId="77777777" w:rsidR="009F0BCC" w:rsidRPr="009F0BCC" w:rsidRDefault="009F0BCC" w:rsidP="009F0BCC">
      <w:pPr>
        <w:ind w:firstLine="1138"/>
        <w:rPr>
          <w:i/>
        </w:rPr>
      </w:pPr>
    </w:p>
    <w:p w14:paraId="39584887" w14:textId="77777777" w:rsidR="00822E93" w:rsidRPr="000645AC" w:rsidRDefault="00822E93" w:rsidP="00822E93">
      <w:pPr>
        <w:numPr>
          <w:ilvl w:val="0"/>
          <w:numId w:val="1"/>
        </w:numPr>
        <w:spacing w:line="360" w:lineRule="auto"/>
        <w:ind w:left="426" w:hanging="426"/>
        <w:rPr>
          <w:b/>
        </w:rPr>
      </w:pPr>
      <w:r>
        <w:rPr>
          <w:b/>
        </w:rPr>
        <w:t xml:space="preserve">IEEE </w:t>
      </w:r>
      <w:r w:rsidRPr="000645AC">
        <w:rPr>
          <w:b/>
        </w:rPr>
        <w:t>IES Technical Committee Sponsoring the Special Session (if any):</w:t>
      </w:r>
      <w:r>
        <w:rPr>
          <w:b/>
        </w:rPr>
        <w:t xml:space="preserve"> </w:t>
      </w:r>
    </w:p>
    <w:p w14:paraId="0AE33C36" w14:textId="77777777" w:rsidR="00822E93" w:rsidRPr="009F0BCC" w:rsidRDefault="00822E93" w:rsidP="00822E93">
      <w:pPr>
        <w:ind w:left="426" w:firstLine="708"/>
        <w:jc w:val="both"/>
        <w:rPr>
          <w:rFonts w:eastAsia="宋体"/>
          <w:i/>
          <w:lang w:eastAsia="zh-CN"/>
        </w:rPr>
      </w:pPr>
      <w:r w:rsidRPr="009F0BCC">
        <w:rPr>
          <w:bCs/>
          <w:i/>
          <w:szCs w:val="28"/>
          <w:lang w:val="en-GB"/>
        </w:rPr>
        <w:t xml:space="preserve">xxx, xxx </w:t>
      </w:r>
    </w:p>
    <w:p w14:paraId="4A899CF0" w14:textId="77777777" w:rsidR="00BE3CAB" w:rsidRDefault="00BE3CAB"/>
    <w:sectPr w:rsidR="00BE3CAB" w:rsidSect="00B72BC6">
      <w:footerReference w:type="default" r:id="rId9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79CE1" w14:textId="77777777" w:rsidR="007E2FBD" w:rsidRDefault="007E2FBD" w:rsidP="009F0BCC">
      <w:r>
        <w:separator/>
      </w:r>
    </w:p>
  </w:endnote>
  <w:endnote w:type="continuationSeparator" w:id="0">
    <w:p w14:paraId="0CF42B8B" w14:textId="77777777" w:rsidR="007E2FBD" w:rsidRDefault="007E2FBD" w:rsidP="009F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8B353" w14:textId="2FF765B0" w:rsidR="009F0BCC" w:rsidRPr="009F0BCC" w:rsidRDefault="009F0BCC" w:rsidP="009F0BCC">
    <w:pPr>
      <w:pStyle w:val="Footer"/>
    </w:pPr>
    <w:r>
      <w:t>Ver. 1, Oct. 16,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A0FD6" w14:textId="77777777" w:rsidR="007E2FBD" w:rsidRDefault="007E2FBD" w:rsidP="009F0BCC">
      <w:r>
        <w:separator/>
      </w:r>
    </w:p>
  </w:footnote>
  <w:footnote w:type="continuationSeparator" w:id="0">
    <w:p w14:paraId="1F6EDFFA" w14:textId="77777777" w:rsidR="007E2FBD" w:rsidRDefault="007E2FBD" w:rsidP="009F0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9pt;height:14.9pt" o:bullet="t">
        <v:imagedata r:id="rId1" o:title="BD14565_"/>
      </v:shape>
    </w:pict>
  </w:numPicBullet>
  <w:abstractNum w:abstractNumId="0">
    <w:nsid w:val="54BC01A2"/>
    <w:multiLevelType w:val="hybridMultilevel"/>
    <w:tmpl w:val="95705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12639"/>
    <w:multiLevelType w:val="hybridMultilevel"/>
    <w:tmpl w:val="3A568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D7AEB"/>
    <w:multiLevelType w:val="hybridMultilevel"/>
    <w:tmpl w:val="B824F338"/>
    <w:lvl w:ilvl="0" w:tplc="D9B225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93"/>
    <w:rsid w:val="0003635B"/>
    <w:rsid w:val="00077F59"/>
    <w:rsid w:val="001C002D"/>
    <w:rsid w:val="001C70C0"/>
    <w:rsid w:val="00215C36"/>
    <w:rsid w:val="00231993"/>
    <w:rsid w:val="00246A0C"/>
    <w:rsid w:val="00257778"/>
    <w:rsid w:val="00297DC8"/>
    <w:rsid w:val="002E189A"/>
    <w:rsid w:val="00361F4D"/>
    <w:rsid w:val="003C2F6E"/>
    <w:rsid w:val="00411F36"/>
    <w:rsid w:val="00412AFB"/>
    <w:rsid w:val="00444CA9"/>
    <w:rsid w:val="004454F0"/>
    <w:rsid w:val="00464D54"/>
    <w:rsid w:val="0046790D"/>
    <w:rsid w:val="00500395"/>
    <w:rsid w:val="00524BA1"/>
    <w:rsid w:val="005860CB"/>
    <w:rsid w:val="005D54E9"/>
    <w:rsid w:val="005F0F7C"/>
    <w:rsid w:val="006307EB"/>
    <w:rsid w:val="00676292"/>
    <w:rsid w:val="00704990"/>
    <w:rsid w:val="007142A5"/>
    <w:rsid w:val="00752F6A"/>
    <w:rsid w:val="00755412"/>
    <w:rsid w:val="00783993"/>
    <w:rsid w:val="007C5426"/>
    <w:rsid w:val="007E2FBD"/>
    <w:rsid w:val="00817ED6"/>
    <w:rsid w:val="00822E93"/>
    <w:rsid w:val="00867803"/>
    <w:rsid w:val="008A21C9"/>
    <w:rsid w:val="008E6140"/>
    <w:rsid w:val="009445E3"/>
    <w:rsid w:val="00951266"/>
    <w:rsid w:val="00963A4D"/>
    <w:rsid w:val="009722D3"/>
    <w:rsid w:val="009F0BCC"/>
    <w:rsid w:val="00A01984"/>
    <w:rsid w:val="00A055F2"/>
    <w:rsid w:val="00A12E20"/>
    <w:rsid w:val="00A75B9B"/>
    <w:rsid w:val="00A8411F"/>
    <w:rsid w:val="00AB675A"/>
    <w:rsid w:val="00B13AE5"/>
    <w:rsid w:val="00B8761C"/>
    <w:rsid w:val="00BA2381"/>
    <w:rsid w:val="00BB117A"/>
    <w:rsid w:val="00BE1775"/>
    <w:rsid w:val="00BE3CAB"/>
    <w:rsid w:val="00BF2A54"/>
    <w:rsid w:val="00C27A13"/>
    <w:rsid w:val="00C80FC7"/>
    <w:rsid w:val="00C81FF7"/>
    <w:rsid w:val="00CC5C75"/>
    <w:rsid w:val="00CD0810"/>
    <w:rsid w:val="00D67517"/>
    <w:rsid w:val="00D93851"/>
    <w:rsid w:val="00DF03C7"/>
    <w:rsid w:val="00E23A11"/>
    <w:rsid w:val="00E30565"/>
    <w:rsid w:val="00F007CE"/>
    <w:rsid w:val="00F22D56"/>
    <w:rsid w:val="00F34D11"/>
    <w:rsid w:val="00F56747"/>
    <w:rsid w:val="00FC7C30"/>
    <w:rsid w:val="00FE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EF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E93"/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822E93"/>
  </w:style>
  <w:style w:type="paragraph" w:styleId="Header">
    <w:name w:val="header"/>
    <w:basedOn w:val="Normal"/>
    <w:link w:val="HeaderChar"/>
    <w:uiPriority w:val="99"/>
    <w:unhideWhenUsed/>
    <w:rsid w:val="009F0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BCC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BCC"/>
    <w:rPr>
      <w:rFonts w:ascii="Times New Roman" w:eastAsia="PMingLiU" w:hAnsi="Times New Roman" w:cs="Times New Roman"/>
    </w:rPr>
  </w:style>
  <w:style w:type="paragraph" w:styleId="ListParagraph">
    <w:name w:val="List Paragraph"/>
    <w:basedOn w:val="Normal"/>
    <w:uiPriority w:val="34"/>
    <w:qFormat/>
    <w:rsid w:val="009F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Manic</dc:creator>
  <cp:keywords/>
  <dc:description/>
  <cp:lastModifiedBy>Milos Manic</cp:lastModifiedBy>
  <cp:revision>5</cp:revision>
  <dcterms:created xsi:type="dcterms:W3CDTF">2017-10-16T16:35:00Z</dcterms:created>
  <dcterms:modified xsi:type="dcterms:W3CDTF">2017-10-16T16:55:00Z</dcterms:modified>
</cp:coreProperties>
</file>