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Hi everyone! My name is Chun-Hao(Alex) Fann, Secretary and Treasurer of this year's SPAC. I am currently a Sophomore in Electrical Engineering. I look forward to see you all!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My name is Neil Bhide and I’m a sophomore majoring in Electrical Engineering. Currently, I'm the logistics chaire for this year’s SPAC conference. My role is to help make sure the conference runs as smoothly as possible.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Sean is a sophomore majoring in Electrical Engineering. He is the Panel Organizer for this year's SPAC responsible for contacting panel speakers and the panel session.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Zixuan Zeng is a sophomore in Electrical Engineering. He is the Publicity for the IEEE Conference Committee. For SPAC 2015, he is responsible for publicizing the conference.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18"/>
          <w:highlight w:val="white"/>
          <w:rtl w:val="0"/>
        </w:rPr>
        <w:t xml:space="preserve">Parker is a sophomore in electrical engineering.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18"/>
          <w:highlight w:val="white"/>
          <w:rtl w:val="0"/>
        </w:rPr>
        <w:t xml:space="preserve">As corporate liaison he is the link between the Conferences and Corporate committees.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18"/>
          <w:highlight w:val="white"/>
          <w:rtl w:val="0"/>
        </w:rPr>
        <w:t xml:space="preserve">The role is also tasked with reaching out to companies with events and sponsorship opportunities.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18"/>
          <w:highlight w:val="white"/>
          <w:rtl w:val="0"/>
        </w:rPr>
        <w:t xml:space="preserve">He has the pleasure of working with many university talent acquisition representatives to develop a relationship between company and student.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Bios.docx</dc:title>
</cp:coreProperties>
</file>