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474D"/>
          <w:sz w:val="36"/>
        </w:rPr>
        <w:t>GESELLSCHAFTERBESCHLUSS</w:t>
      </w:r>
    </w:p>
    <w:p>
      <w:pPr>
        <w:jc w:val="center"/>
      </w:pPr>
      <w:r>
        <w:rPr>
          <w:rFonts w:ascii="Calibri" w:hAnsi="Calibri"/>
          <w:b/>
          <w:color w:val="20808D"/>
          <w:sz w:val="24"/>
        </w:rPr>
        <w:t>Kapitalerhoehung aus Wandlung des Wandeldarlehens</w:t>
      </w:r>
    </w:p>
    <w:p>
      <w:pPr>
        <w:jc w:val="center"/>
      </w:pPr>
      <w:r>
        <w:rPr>
          <w:rFonts w:ascii="Calibri" w:hAnsi="Calibri"/>
          <w:i/>
          <w:color w:val="7A7974"/>
          <w:sz w:val="20"/>
        </w:rPr>
        <w:t>(Muster - beurkundungspflichtig gemaess SS 55 GmbHG i.V.m. SS 2 GmbHG)</w:t>
      </w:r>
    </w:p>
    <w:p/>
    <w:p>
      <w:pPr>
        <w:spacing w:after="40"/>
        <w:pBdr>
          <w:bottom w:val="single" w:sz="6" w:space="1" w:color="D4D1CA"/>
        </w:pBdr>
      </w:pPr>
    </w:p>
    <w:p/>
    <w:p>
      <w:r>
        <w:rPr>
          <w:rFonts w:ascii="Calibri" w:hAnsi="Calibri"/>
          <w:b/>
          <w:color w:val="1B474D"/>
          <w:sz w:val="24"/>
        </w:rPr>
        <w:t>Gesellschaft</w:t>
      </w:r>
    </w:p>
    <w:p>
      <w:r>
        <w:rPr>
          <w:rFonts w:ascii="Calibri" w:hAnsi="Calibri"/>
          <w:b/>
          <w:color w:val="28251D"/>
          <w:sz w:val="22"/>
        </w:rPr>
        <w:t xml:space="preserve">Firma: </w:t>
      </w:r>
      <w:r>
        <w:rPr>
          <w:rFonts w:ascii="Calibri" w:hAnsi="Calibri"/>
          <w:color w:val="28251D"/>
          <w:sz w:val="22"/>
        </w:rPr>
        <w:t>Sonnenglas Solartechnologie UG (haftungsbeschraenkt)</w:t>
      </w:r>
    </w:p>
    <w:p>
      <w:r>
        <w:rPr>
          <w:rFonts w:ascii="Calibri" w:hAnsi="Calibri"/>
          <w:b/>
          <w:color w:val="28251D"/>
          <w:sz w:val="22"/>
        </w:rPr>
        <w:t xml:space="preserve">Sitz: </w:t>
      </w:r>
      <w:r>
        <w:rPr>
          <w:rFonts w:ascii="Calibri" w:hAnsi="Calibri"/>
          <w:color w:val="28251D"/>
          <w:sz w:val="22"/>
        </w:rPr>
        <w:t>Berlin</w:t>
      </w:r>
    </w:p>
    <w:p>
      <w:r>
        <w:rPr>
          <w:rFonts w:ascii="Calibri" w:hAnsi="Calibri"/>
          <w:b/>
          <w:color w:val="28251D"/>
          <w:sz w:val="22"/>
        </w:rPr>
        <w:t xml:space="preserve">Amtsgericht: </w:t>
      </w:r>
      <w:r>
        <w:rPr>
          <w:rFonts w:ascii="Calibri" w:hAnsi="Calibri"/>
          <w:color w:val="28251D"/>
          <w:sz w:val="22"/>
        </w:rPr>
        <w:t>Charlottenburg, HRB 123456 B</w:t>
      </w:r>
    </w:p>
    <w:p>
      <w:r>
        <w:rPr>
          <w:rFonts w:ascii="Calibri" w:hAnsi="Calibri"/>
          <w:b/>
          <w:color w:val="28251D"/>
          <w:sz w:val="22"/>
        </w:rPr>
        <w:t xml:space="preserve">Datum der Versammlung: </w:t>
      </w:r>
      <w:r>
        <w:rPr>
          <w:rFonts w:ascii="Calibri" w:hAnsi="Calibri"/>
          <w:color w:val="28251D"/>
          <w:sz w:val="22"/>
        </w:rPr>
        <w:t>[Datum eintragen]</w:t>
      </w:r>
    </w:p>
    <w:p>
      <w:r>
        <w:rPr>
          <w:rFonts w:ascii="Calibri" w:hAnsi="Calibri"/>
          <w:b/>
          <w:color w:val="28251D"/>
          <w:sz w:val="22"/>
        </w:rPr>
        <w:t xml:space="preserve">Ort der Beurkundung: </w:t>
      </w:r>
      <w:r>
        <w:rPr>
          <w:rFonts w:ascii="Calibri" w:hAnsi="Calibri"/>
          <w:color w:val="28251D"/>
          <w:sz w:val="22"/>
        </w:rPr>
        <w:t>[Notar/Notariat eintragen]</w:t>
      </w:r>
    </w:p>
    <w:p/>
    <w:p>
      <w:pPr>
        <w:spacing w:after="40"/>
        <w:pBdr>
          <w:bottom w:val="single" w:sz="6" w:space="1" w:color="D4D1CA"/>
        </w:pBdr>
      </w:pPr>
    </w:p>
    <w:p>
      <w:r>
        <w:rPr>
          <w:rFonts w:ascii="Calibri" w:hAnsi="Calibri"/>
          <w:b/>
          <w:color w:val="1B474D"/>
          <w:sz w:val="24"/>
        </w:rPr>
        <w:t>Anwesende Gesellschafter</w:t>
      </w:r>
    </w:p>
    <w:p>
      <w:r>
        <w:rPr>
          <w:rFonts w:ascii="Calibri" w:hAnsi="Calibri"/>
          <w:b/>
          <w:color w:val="28251D"/>
          <w:sz w:val="22"/>
        </w:rPr>
        <w:t xml:space="preserve">Dr. Mira Schoeneck: </w:t>
      </w:r>
      <w:r>
        <w:rPr>
          <w:rFonts w:ascii="Calibri" w:hAnsi="Calibri"/>
          <w:color w:val="28251D"/>
          <w:sz w:val="22"/>
        </w:rPr>
        <w:t>40 Anteile (40,00 % des Stammkapitals)</w:t>
      </w:r>
    </w:p>
    <w:p>
      <w:r>
        <w:rPr>
          <w:rFonts w:ascii="Calibri" w:hAnsi="Calibri"/>
          <w:b/>
          <w:color w:val="28251D"/>
          <w:sz w:val="22"/>
        </w:rPr>
        <w:t xml:space="preserve">Lina Habersaat: </w:t>
      </w:r>
      <w:r>
        <w:rPr>
          <w:rFonts w:ascii="Calibri" w:hAnsi="Calibri"/>
          <w:color w:val="28251D"/>
          <w:sz w:val="22"/>
        </w:rPr>
        <w:t>35 Anteile (35,00 % des Stammkapitals)</w:t>
      </w:r>
    </w:p>
    <w:p>
      <w:r>
        <w:rPr>
          <w:rFonts w:ascii="Calibri" w:hAnsi="Calibri"/>
          <w:b/>
          <w:color w:val="28251D"/>
          <w:sz w:val="22"/>
        </w:rPr>
        <w:t xml:space="preserve">Northstar Pre-Seed Partners GmbH &amp; Co. KG: </w:t>
      </w:r>
      <w:r>
        <w:rPr>
          <w:rFonts w:ascii="Calibri" w:hAnsi="Calibri"/>
          <w:color w:val="28251D"/>
          <w:sz w:val="22"/>
        </w:rPr>
        <w:t>0 Anteile (Wandlungsglaeubigerin, nimmt teil)</w:t>
      </w:r>
    </w:p>
    <w:p>
      <w:r>
        <w:rPr>
          <w:rFonts w:ascii="Calibri" w:hAnsi="Calibri"/>
          <w:b w:val="0"/>
          <w:i/>
          <w:color w:val="7A7974"/>
          <w:sz w:val="20"/>
        </w:rPr>
        <w:t>Die eigenen Anteile der Gesellschaft (25 Anteile) sind nicht stimmberechtigt (SS 47 Abs. 4 GmbHG).</w:t>
      </w:r>
    </w:p>
    <w:p/>
    <w:p>
      <w:pPr>
        <w:spacing w:after="40"/>
        <w:pBdr>
          <w:bottom w:val="single" w:sz="6" w:space="1" w:color="D4D1CA"/>
        </w:pBdr>
      </w:pPr>
    </w:p>
    <w:p>
      <w:r>
        <w:rPr>
          <w:rFonts w:ascii="Calibri" w:hAnsi="Calibri"/>
          <w:b/>
          <w:color w:val="1B474D"/>
          <w:sz w:val="24"/>
        </w:rPr>
        <w:t>Beschluesse</w:t>
      </w:r>
    </w:p>
    <w:p>
      <w:r>
        <w:rPr>
          <w:rFonts w:ascii="Calibri" w:hAnsi="Calibri"/>
          <w:b/>
          <w:color w:val="20808D"/>
          <w:sz w:val="24"/>
        </w:rPr>
        <w:t>SS 1 - Kapitalerhoehung gegen Sacheinlage (Wandlung)</w:t>
      </w:r>
    </w:p>
    <w:p>
      <w:r>
        <w:rPr>
          <w:rFonts w:ascii="Calibri" w:hAnsi="Calibri"/>
          <w:b w:val="0"/>
          <w:i w:val="0"/>
          <w:color w:val="28251D"/>
          <w:sz w:val="22"/>
        </w:rPr>
        <w:t>Die Gesellschafter beschliessen mit der zur Aenderung des Gesellschaftsvertrags erforderlichen Mehrheit:</w:t>
      </w:r>
    </w:p>
    <w:p/>
    <w:p>
      <w:r>
        <w:rPr>
          <w:rFonts w:ascii="Calibri" w:hAnsi="Calibri"/>
          <w:b w:val="0"/>
          <w:i w:val="0"/>
          <w:color w:val="28251D"/>
          <w:sz w:val="22"/>
        </w:rPr>
        <w:t>1. Das Stammkapital der Gesellschaft wird von EUR 1000,00 um EUR 7,00 auf EUR 1007,00 erhoeht (Kapitalerhoehung I - Wandlung Wandeldarlehen Northstar).</w:t>
      </w:r>
    </w:p>
    <w:p/>
    <w:p>
      <w:r>
        <w:rPr>
          <w:rFonts w:ascii="Calibri" w:hAnsi="Calibri"/>
          <w:b w:val="0"/>
          <w:i w:val="0"/>
          <w:color w:val="28251D"/>
          <w:sz w:val="22"/>
        </w:rPr>
        <w:t>2. Die Kapitalerhoehung erfolgt durch Ausgabe von sieben (7) neuen Geschaeftsanteilen im Nennbetrag von je EUR 1,00 (lfd. Nrn. [bitte eintragen]).</w:t>
      </w:r>
    </w:p>
    <w:p/>
    <w:p>
      <w:r>
        <w:rPr>
          <w:rFonts w:ascii="Calibri" w:hAnsi="Calibri"/>
          <w:b w:val="0"/>
          <w:i w:val="0"/>
          <w:color w:val="28251D"/>
          <w:sz w:val="22"/>
        </w:rPr>
        <w:t>3. Die neuen Geschaeftsanteile werden von Northstar Pre-Seed Partners GmbH &amp; Co. KG uebernommen.</w:t>
      </w:r>
    </w:p>
    <w:p/>
    <w:p>
      <w:r>
        <w:rPr>
          <w:rFonts w:ascii="Calibri" w:hAnsi="Calibri"/>
          <w:b w:val="0"/>
          <w:i w:val="0"/>
          <w:color w:val="28251D"/>
          <w:sz w:val="22"/>
        </w:rPr>
        <w:t>4. Die Einlage wird durch Sacheinlage erbracht: Die Wandlungsglaeubigerin bringt ihre Darlehensforderung zuzueglich Zinsen in Hoehe von insgesamt EUR 275694 gegen die Gesellschaft im Wege der Forderungseinlage ein. Der EUR 7,00 uebersteigende Betrag (EUR 275687) wird in die Kapitalruecklage gemaess SS 272 Abs. 2 Nr. 1 HGB eingestellt.</w:t>
      </w:r>
    </w:p>
    <w:p/>
    <w:p>
      <w:r>
        <w:rPr>
          <w:rFonts w:ascii="Calibri" w:hAnsi="Calibri"/>
          <w:b w:val="0"/>
          <w:i w:val="0"/>
          <w:color w:val="28251D"/>
          <w:sz w:val="22"/>
        </w:rPr>
        <w:t>5. Die Gesellschaft ist bevollmaechtigt, nach Eintragung der Kapitalerhoehung im Handelsregister die aktualisierte Gesellschafterliste gemaess SS 40 GmbHG einzureichen.</w:t>
      </w:r>
    </w:p>
    <w:p/>
    <w:p>
      <w:r>
        <w:rPr>
          <w:rFonts w:ascii="Calibri" w:hAnsi="Calibri"/>
          <w:b/>
          <w:color w:val="20808D"/>
          <w:sz w:val="24"/>
        </w:rPr>
        <w:t>SS 2 - Kapitalerhoehung gegen Bareinlage (Seed-Runde)</w:t>
      </w:r>
    </w:p>
    <w:p>
      <w:r>
        <w:rPr>
          <w:rFonts w:ascii="Calibri" w:hAnsi="Calibri"/>
          <w:b w:val="0"/>
          <w:i w:val="0"/>
          <w:color w:val="28251D"/>
          <w:sz w:val="22"/>
        </w:rPr>
        <w:t>Das Stammkapital wird nach Eintragung der Kapitalerhoehung I (SS 1) weiter erhoeht von EUR 1007,00 um EUR 25,00 auf EUR 1032,00 durch Ausgabe von 25 neuen Geschaeftsanteilen im Nennbetrag von je EUR 1,00 gegen Bareinlage von EUR 1000000 (davon EUR 25,00 auf das Stammkapital, EUR 999975,00 in die Kapitalruecklage).</w:t>
      </w:r>
    </w:p>
    <w:p/>
    <w:p>
      <w:r>
        <w:rPr>
          <w:rFonts w:ascii="Calibri" w:hAnsi="Calibri"/>
          <w:b/>
          <w:color w:val="20808D"/>
          <w:sz w:val="24"/>
        </w:rPr>
        <w:t>SS 3 - ESOP-Reserve</w:t>
      </w:r>
    </w:p>
    <w:p>
      <w:r>
        <w:rPr>
          <w:rFonts w:ascii="Calibri" w:hAnsi="Calibri"/>
          <w:b w:val="0"/>
          <w:i w:val="0"/>
          <w:color w:val="28251D"/>
          <w:sz w:val="22"/>
        </w:rPr>
        <w:t>Die Gesellschafter stimmen der Schaffung einer ESOP-Reserve von drei (3) weiteren Anteilen zu. Die Ausgabe bedarf jeweils eines gesonderten Gesellschafterbeschlusses.</w:t>
      </w:r>
    </w:p>
    <w:p/>
    <w:p>
      <w:r>
        <w:rPr>
          <w:rFonts w:ascii="Calibri" w:hAnsi="Calibri"/>
          <w:b/>
          <w:color w:val="20808D"/>
          <w:sz w:val="24"/>
        </w:rPr>
        <w:t>SS 4 - Satzungsaenderung</w:t>
      </w:r>
    </w:p>
    <w:p>
      <w:r>
        <w:rPr>
          <w:rFonts w:ascii="Calibri" w:hAnsi="Calibri"/>
          <w:b w:val="0"/>
          <w:i w:val="0"/>
          <w:color w:val="28251D"/>
          <w:sz w:val="22"/>
        </w:rPr>
        <w:t>SS 3 der Satzung (Stammkapital) wird wie folgt neu gefasst: Das Stammkapital der Gesellschaft betraegt EUR [1032,00 / 1035,00 nach ESOP], eingeteilt in [Zahl] Geschaeftsanteile.</w:t>
      </w:r>
    </w:p>
    <w:p/>
    <w:p>
      <w:pPr>
        <w:spacing w:after="40"/>
        <w:pBdr>
          <w:bottom w:val="single" w:sz="6" w:space="1" w:color="D4D1CA"/>
        </w:pBdr>
      </w:pPr>
    </w:p>
    <w:p>
      <w:r>
        <w:rPr>
          <w:rFonts w:ascii="Calibri" w:hAnsi="Calibri"/>
          <w:b/>
          <w:color w:val="1B474D"/>
          <w:sz w:val="24"/>
        </w:rPr>
        <w:t>Abstimmungsergebnis</w:t>
      </w:r>
    </w:p>
    <w:p>
      <w:r>
        <w:rPr>
          <w:rFonts w:ascii="Calibri" w:hAnsi="Calibri"/>
          <w:b w:val="0"/>
          <w:i w:val="0"/>
          <w:color w:val="28251D"/>
          <w:sz w:val="22"/>
        </w:rPr>
        <w:t>Ja-Stimmen: 75  |  Nein-Stimmen: 0  |  Enthaltungen: 0</w:t>
      </w:r>
    </w:p>
    <w:p>
      <w:r>
        <w:rPr>
          <w:rFonts w:ascii="Calibri" w:hAnsi="Calibri"/>
          <w:b w:val="0"/>
          <w:i/>
          <w:color w:val="7A7974"/>
          <w:sz w:val="20"/>
        </w:rPr>
        <w:t>Quorum: 100 % der stimmberechtigten Anteile anwesend. Beschluesse einstimmig gefasst.</w:t>
      </w:r>
    </w:p>
    <w:p/>
    <w:p>
      <w:pPr>
        <w:spacing w:after="40"/>
        <w:pBdr>
          <w:bottom w:val="single" w:sz="6" w:space="1" w:color="D4D1CA"/>
        </w:pBdr>
      </w:pPr>
    </w:p>
    <w:p>
      <w:r>
        <w:rPr>
          <w:rFonts w:ascii="Calibri" w:hAnsi="Calibri"/>
          <w:b/>
          <w:color w:val="1B474D"/>
          <w:sz w:val="24"/>
        </w:rPr>
        <w:t>Beurkundungsvermerk</w:t>
      </w:r>
    </w:p>
    <w:p>
      <w:r>
        <w:rPr>
          <w:rFonts w:ascii="Calibri" w:hAnsi="Calibri"/>
          <w:b w:val="0"/>
          <w:i/>
          <w:color w:val="7A7974"/>
          <w:sz w:val="22"/>
        </w:rPr>
        <w:t>Diese Niederschrift bedarf der notariellen Beurkundung gemaess SS 55 Abs. 1 GmbHG i.V.m. SS 2 Abs. 1 GmbHG. Der Notar wird gebeten, die Beurkundung vorzunehmen und die Handelsregisteranmeldung gemaess SS 57 GmbHG zu beglaubigen.</w:t>
      </w:r>
    </w:p>
    <w:p/>
    <w:p/>
    <w:p>
      <w:r>
        <w:rPr>
          <w:rFonts w:ascii="Calibri" w:hAnsi="Calibri"/>
          <w:b w:val="0"/>
          <w:i/>
          <w:color w:val="7A7974"/>
          <w:sz w:val="22"/>
        </w:rPr>
        <w:t>Ort, Datum: Berlin, _______________</w:t>
      </w:r>
    </w:p>
    <w:p/>
    <w:p>
      <w:r>
        <w:rPr>
          <w:rFonts w:ascii="Calibri" w:hAnsi="Calibri"/>
          <w:sz w:val="22"/>
        </w:rPr>
        <w:t>__________________________________________________</w:t>
      </w:r>
    </w:p>
    <w:p>
      <w:r>
        <w:rPr>
          <w:sz w:val="20"/>
        </w:rPr>
        <w:t>Dr. Mira Schoeneck (Vorsitzende der Gesellschafterversammlung / GF)</w:t>
      </w:r>
    </w:p>
    <w:p/>
    <w:p>
      <w:r>
        <w:rPr>
          <w:rFonts w:ascii="Calibri" w:hAnsi="Calibri"/>
          <w:sz w:val="22"/>
        </w:rPr>
        <w:t>__________________________________________________</w:t>
      </w:r>
    </w:p>
    <w:p>
      <w:r>
        <w:rPr>
          <w:sz w:val="20"/>
        </w:rPr>
        <w:t>Lina Habersaat (Gesellschafterin)</w:t>
      </w:r>
    </w:p>
    <w:p/>
    <w:p>
      <w:r>
        <w:rPr>
          <w:rFonts w:ascii="Calibri" w:hAnsi="Calibri"/>
          <w:sz w:val="22"/>
        </w:rPr>
        <w:t>__________________________________________________</w:t>
      </w:r>
    </w:p>
    <w:p>
      <w:r>
        <w:rPr>
          <w:sz w:val="20"/>
        </w:rPr>
        <w:t>Northstar Pre-Seed Partners GmbH &amp; Co. KG (Wandlungsglaeubigerin)</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