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4BF" w14:textId="7586E808" w:rsidR="00504DFB" w:rsidRDefault="002C79F2">
      <w:r>
        <w:t>Ian Eggleston</w:t>
      </w:r>
    </w:p>
    <w:p w14:paraId="538064B4" w14:textId="715094E2" w:rsidR="002C79F2" w:rsidRDefault="002C79F2">
      <w:r>
        <w:t xml:space="preserve">Worked with Sarah </w:t>
      </w:r>
      <w:proofErr w:type="spellStart"/>
      <w:r>
        <w:t>Guitart</w:t>
      </w:r>
      <w:proofErr w:type="spellEnd"/>
    </w:p>
    <w:p w14:paraId="3B6CA66D" w14:textId="15D8FA76" w:rsidR="002C79F2" w:rsidRDefault="00BE4B73" w:rsidP="002C79F2">
      <w:pPr>
        <w:pStyle w:val="ListParagraph"/>
        <w:numPr>
          <w:ilvl w:val="0"/>
          <w:numId w:val="1"/>
        </w:numPr>
      </w:pPr>
      <w:r>
        <w:t xml:space="preserve">The null hypothesis for the Chi squared test states that there is no preference for interior or edges of habitats by </w:t>
      </w:r>
      <w:r w:rsidR="00524338">
        <w:t>brown creepers, based on their presence/absence.</w:t>
      </w:r>
    </w:p>
    <w:p w14:paraId="400D34DE" w14:textId="629DD5D4" w:rsidR="00524338" w:rsidRDefault="00B87DD7" w:rsidP="002C79F2">
      <w:pPr>
        <w:pStyle w:val="ListParagraph"/>
        <w:numPr>
          <w:ilvl w:val="0"/>
          <w:numId w:val="1"/>
        </w:numPr>
      </w:pPr>
      <w:r>
        <w:t xml:space="preserve">The brown creepers seem to show a preference for </w:t>
      </w:r>
      <w:r w:rsidR="00762321">
        <w:t xml:space="preserve">the interior. This is based on a </w:t>
      </w:r>
      <w:proofErr w:type="spellStart"/>
      <w:r w:rsidR="00762321">
        <w:t>chisq</w:t>
      </w:r>
      <w:proofErr w:type="spellEnd"/>
      <w:r w:rsidR="00762321">
        <w:t xml:space="preserve"> test of the residuals that showed a positive number for </w:t>
      </w:r>
      <w:r w:rsidR="00825EC3">
        <w:t>more observations seen in interior habitats.</w:t>
      </w:r>
    </w:p>
    <w:p w14:paraId="5C211B21" w14:textId="16810014" w:rsidR="00825EC3" w:rsidRDefault="00825EC3" w:rsidP="00D52508">
      <w:pPr>
        <w:pStyle w:val="ListParagraph"/>
        <w:numPr>
          <w:ilvl w:val="0"/>
          <w:numId w:val="1"/>
        </w:numPr>
        <w:spacing w:after="0"/>
      </w:pPr>
    </w:p>
    <w:p w14:paraId="60F1F47C" w14:textId="77777777" w:rsidR="00D52508" w:rsidRDefault="00D52508" w:rsidP="00D52508">
      <w:pPr>
        <w:spacing w:after="0"/>
        <w:ind w:left="720"/>
      </w:pPr>
      <w:proofErr w:type="spellStart"/>
      <w:r>
        <w:t>fit_species</w:t>
      </w:r>
      <w:proofErr w:type="spellEnd"/>
      <w:r>
        <w:t xml:space="preserve"> = </w:t>
      </w:r>
    </w:p>
    <w:p w14:paraId="3D3D1822" w14:textId="77777777" w:rsidR="00D52508" w:rsidRDefault="00D52508" w:rsidP="00D52508">
      <w:pPr>
        <w:spacing w:after="0"/>
        <w:ind w:left="720"/>
      </w:pPr>
      <w:r>
        <w:t xml:space="preserve">  </w:t>
      </w:r>
      <w:proofErr w:type="spellStart"/>
      <w:r>
        <w:t>lm</w:t>
      </w:r>
      <w:proofErr w:type="spellEnd"/>
      <w:r>
        <w:t xml:space="preserve">( </w:t>
      </w:r>
    </w:p>
    <w:p w14:paraId="6BD39715" w14:textId="77777777" w:rsidR="00D52508" w:rsidRDefault="00D52508" w:rsidP="00D52508">
      <w:pPr>
        <w:spacing w:after="0"/>
        <w:ind w:left="720"/>
      </w:pPr>
      <w:r>
        <w:t xml:space="preserve">    formula = </w:t>
      </w:r>
      <w:proofErr w:type="spellStart"/>
      <w:r>
        <w:t>body_mass_g</w:t>
      </w:r>
      <w:proofErr w:type="spellEnd"/>
      <w:r>
        <w:t xml:space="preserve"> ~ species,</w:t>
      </w:r>
    </w:p>
    <w:p w14:paraId="2F57EC74" w14:textId="7D9175E4" w:rsidR="00D52508" w:rsidRDefault="00D52508" w:rsidP="00D52508">
      <w:pPr>
        <w:spacing w:after="0"/>
        <w:ind w:left="720"/>
      </w:pPr>
      <w:r>
        <w:t xml:space="preserve">    data = penguins)</w:t>
      </w:r>
    </w:p>
    <w:p w14:paraId="5064B40C" w14:textId="548E9E1E" w:rsidR="00D52508" w:rsidRDefault="00D52508" w:rsidP="00D52508">
      <w:pPr>
        <w:pStyle w:val="ListParagraph"/>
        <w:numPr>
          <w:ilvl w:val="0"/>
          <w:numId w:val="1"/>
        </w:numPr>
        <w:spacing w:after="0"/>
      </w:pPr>
    </w:p>
    <w:p w14:paraId="5B16E04D" w14:textId="77777777" w:rsidR="00D52508" w:rsidRDefault="00D52508" w:rsidP="00D52508">
      <w:pPr>
        <w:spacing w:after="0"/>
        <w:ind w:left="720"/>
      </w:pPr>
      <w:proofErr w:type="spellStart"/>
      <w:r>
        <w:t>fit_sex</w:t>
      </w:r>
      <w:proofErr w:type="spellEnd"/>
      <w:r>
        <w:t xml:space="preserve"> = </w:t>
      </w:r>
    </w:p>
    <w:p w14:paraId="17A7D2BA" w14:textId="77777777" w:rsidR="00D52508" w:rsidRDefault="00D52508" w:rsidP="00D52508">
      <w:pPr>
        <w:spacing w:after="0"/>
        <w:ind w:left="720"/>
      </w:pPr>
      <w:r>
        <w:t xml:space="preserve">  </w:t>
      </w:r>
      <w:proofErr w:type="spellStart"/>
      <w:r>
        <w:t>lm</w:t>
      </w:r>
      <w:proofErr w:type="spellEnd"/>
      <w:r>
        <w:t xml:space="preserve">( </w:t>
      </w:r>
    </w:p>
    <w:p w14:paraId="1C4BDA80" w14:textId="77777777" w:rsidR="00D52508" w:rsidRDefault="00D52508" w:rsidP="00D52508">
      <w:pPr>
        <w:spacing w:after="0"/>
        <w:ind w:left="720"/>
      </w:pPr>
      <w:r>
        <w:t xml:space="preserve">    formula = </w:t>
      </w:r>
      <w:proofErr w:type="spellStart"/>
      <w:r>
        <w:t>body_mass_g</w:t>
      </w:r>
      <w:proofErr w:type="spellEnd"/>
      <w:r>
        <w:t xml:space="preserve"> ~ sex,</w:t>
      </w:r>
    </w:p>
    <w:p w14:paraId="250A2B6E" w14:textId="72BFDF34" w:rsidR="00D52508" w:rsidRDefault="00D52508" w:rsidP="00D52508">
      <w:pPr>
        <w:spacing w:after="0"/>
        <w:ind w:left="720"/>
      </w:pPr>
      <w:r>
        <w:t xml:space="preserve">    data = penguins)</w:t>
      </w:r>
    </w:p>
    <w:p w14:paraId="45E2C627" w14:textId="431D5B62" w:rsidR="00D52508" w:rsidRDefault="00D52508" w:rsidP="00D52508">
      <w:pPr>
        <w:pStyle w:val="ListParagraph"/>
        <w:numPr>
          <w:ilvl w:val="0"/>
          <w:numId w:val="1"/>
        </w:numPr>
        <w:spacing w:after="0"/>
      </w:pPr>
    </w:p>
    <w:p w14:paraId="1230E704" w14:textId="77777777" w:rsidR="00D52508" w:rsidRDefault="00D52508" w:rsidP="00D52508">
      <w:pPr>
        <w:spacing w:after="0"/>
        <w:ind w:left="720"/>
      </w:pPr>
      <w:proofErr w:type="spellStart"/>
      <w:r>
        <w:t>fit_both</w:t>
      </w:r>
      <w:proofErr w:type="spellEnd"/>
      <w:r>
        <w:t xml:space="preserve"> = </w:t>
      </w:r>
    </w:p>
    <w:p w14:paraId="791B45F0" w14:textId="77777777" w:rsidR="00D52508" w:rsidRDefault="00D52508" w:rsidP="00D52508">
      <w:pPr>
        <w:spacing w:after="0"/>
        <w:ind w:left="720"/>
      </w:pPr>
      <w:r>
        <w:t xml:space="preserve">  </w:t>
      </w:r>
      <w:proofErr w:type="spellStart"/>
      <w:r>
        <w:t>lm</w:t>
      </w:r>
      <w:proofErr w:type="spellEnd"/>
      <w:r>
        <w:t>(</w:t>
      </w:r>
    </w:p>
    <w:p w14:paraId="2656FEF3" w14:textId="77777777" w:rsidR="00D52508" w:rsidRDefault="00D52508" w:rsidP="00D52508">
      <w:pPr>
        <w:spacing w:after="0"/>
        <w:ind w:left="720"/>
      </w:pPr>
      <w:r>
        <w:t xml:space="preserve">    formula = </w:t>
      </w:r>
      <w:proofErr w:type="spellStart"/>
      <w:r>
        <w:t>body_mass_g</w:t>
      </w:r>
      <w:proofErr w:type="spellEnd"/>
      <w:r>
        <w:t xml:space="preserve"> ~ (species * sex),</w:t>
      </w:r>
    </w:p>
    <w:p w14:paraId="1C422B2F" w14:textId="3B1A2E9F" w:rsidR="00D52508" w:rsidRDefault="00D52508" w:rsidP="00D52508">
      <w:pPr>
        <w:spacing w:after="0"/>
        <w:ind w:left="720"/>
      </w:pPr>
      <w:r>
        <w:t xml:space="preserve">    data = penguins)</w:t>
      </w:r>
    </w:p>
    <w:p w14:paraId="767B5DFA" w14:textId="48E3D86F" w:rsidR="00D52508" w:rsidRDefault="008D6ECF" w:rsidP="00D52508">
      <w:pPr>
        <w:pStyle w:val="ListParagraph"/>
        <w:numPr>
          <w:ilvl w:val="0"/>
          <w:numId w:val="1"/>
        </w:numPr>
        <w:spacing w:after="0"/>
      </w:pPr>
      <w:r w:rsidRPr="008D6ECF">
        <w:rPr>
          <w:noProof/>
        </w:rPr>
        <w:drawing>
          <wp:inline distT="0" distB="0" distL="0" distR="0" wp14:anchorId="16DB524D" wp14:editId="2F86291C">
            <wp:extent cx="5943600" cy="3670300"/>
            <wp:effectExtent l="0" t="0" r="0" b="635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FC2E" w14:textId="05749EA3" w:rsidR="008D6ECF" w:rsidRDefault="00A06CB2" w:rsidP="00D52508">
      <w:pPr>
        <w:pStyle w:val="ListParagraph"/>
        <w:numPr>
          <w:ilvl w:val="0"/>
          <w:numId w:val="1"/>
        </w:numPr>
        <w:spacing w:after="0"/>
      </w:pPr>
      <w:r w:rsidRPr="00A06CB2">
        <w:rPr>
          <w:noProof/>
        </w:rPr>
        <w:lastRenderedPageBreak/>
        <w:drawing>
          <wp:inline distT="0" distB="0" distL="0" distR="0" wp14:anchorId="1ADDFE33" wp14:editId="69EEB3CD">
            <wp:extent cx="5943600" cy="3670300"/>
            <wp:effectExtent l="0" t="0" r="0" b="635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7A8D" w14:textId="3AA427EF" w:rsidR="00A06CB2" w:rsidRDefault="004D677C" w:rsidP="00D52508">
      <w:pPr>
        <w:pStyle w:val="ListParagraph"/>
        <w:numPr>
          <w:ilvl w:val="0"/>
          <w:numId w:val="1"/>
        </w:numPr>
        <w:spacing w:after="0"/>
      </w:pPr>
      <w:r w:rsidRPr="004D677C">
        <w:rPr>
          <w:noProof/>
        </w:rPr>
        <w:drawing>
          <wp:inline distT="0" distB="0" distL="0" distR="0" wp14:anchorId="469CBD89" wp14:editId="46215796">
            <wp:extent cx="5943600" cy="3670300"/>
            <wp:effectExtent l="0" t="0" r="0" b="635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FE02" w14:textId="0D2777D6" w:rsidR="00D52508" w:rsidRDefault="000F5B0A" w:rsidP="004900BF">
      <w:pPr>
        <w:pStyle w:val="ListParagraph"/>
        <w:numPr>
          <w:ilvl w:val="0"/>
          <w:numId w:val="1"/>
        </w:numPr>
        <w:spacing w:after="0"/>
      </w:pPr>
      <w:r>
        <w:t xml:space="preserve">From the above boxplots, we can see the model that grouped based on </w:t>
      </w:r>
      <w:r w:rsidR="004B1F86">
        <w:t>species has widely varying boxes. This suggests variance is not constant among the samples</w:t>
      </w:r>
      <w:r w:rsidR="00DD6A94">
        <w:t xml:space="preserve">. This also occurs with the </w:t>
      </w:r>
      <w:r w:rsidR="00010C4A">
        <w:t>doubly conditional boxplot because the box sizes are all variable, without a constant size which suggests constant variance and homogeneity among samples.</w:t>
      </w:r>
      <w:r w:rsidR="004B1F86">
        <w:t xml:space="preserve"> </w:t>
      </w:r>
    </w:p>
    <w:p w14:paraId="602B53E8" w14:textId="7F5770A9" w:rsidR="00532C75" w:rsidRDefault="00DF03FF" w:rsidP="004900BF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The null hypothesis of the Bartlett test is that </w:t>
      </w:r>
      <w:r w:rsidR="00D83ABF">
        <w:t>variance is constant across samples tested. It tests the homogeneity of our data across different categories</w:t>
      </w:r>
      <w:r w:rsidR="006B0D5B">
        <w:t xml:space="preserve"> to make sure variance is constant</w:t>
      </w:r>
      <w:r w:rsidR="00D83ABF">
        <w:t>.</w:t>
      </w:r>
    </w:p>
    <w:p w14:paraId="2861F77E" w14:textId="005AF15B" w:rsidR="00D83ABF" w:rsidRDefault="0065550E" w:rsidP="004900BF">
      <w:pPr>
        <w:pStyle w:val="ListParagraph"/>
        <w:numPr>
          <w:ilvl w:val="0"/>
          <w:numId w:val="1"/>
        </w:numPr>
        <w:spacing w:after="0"/>
      </w:pPr>
      <w:r>
        <w:t xml:space="preserve">The p-value for species is </w:t>
      </w:r>
      <w:r w:rsidR="00C70F79">
        <w:t>0.0501</w:t>
      </w:r>
    </w:p>
    <w:p w14:paraId="3BE9E628" w14:textId="11BF52D0" w:rsidR="00C70F79" w:rsidRDefault="00C70F79" w:rsidP="004900BF">
      <w:pPr>
        <w:pStyle w:val="ListParagraph"/>
        <w:numPr>
          <w:ilvl w:val="0"/>
          <w:numId w:val="1"/>
        </w:numPr>
        <w:spacing w:after="0"/>
      </w:pPr>
      <w:r>
        <w:t>The p-value for sex is 0.0319</w:t>
      </w:r>
    </w:p>
    <w:p w14:paraId="73D8B639" w14:textId="0B154779" w:rsidR="00C70F79" w:rsidRDefault="00326199" w:rsidP="004900BF">
      <w:pPr>
        <w:pStyle w:val="ListParagraph"/>
        <w:numPr>
          <w:ilvl w:val="0"/>
          <w:numId w:val="1"/>
        </w:numPr>
        <w:spacing w:after="0"/>
      </w:pPr>
      <w:r>
        <w:t>The p-value for the combined Bartlett test is 0.1741</w:t>
      </w:r>
    </w:p>
    <w:p w14:paraId="4A63A4DA" w14:textId="08EA68E4" w:rsidR="00326199" w:rsidRDefault="00517992" w:rsidP="004900BF">
      <w:pPr>
        <w:pStyle w:val="ListParagraph"/>
        <w:numPr>
          <w:ilvl w:val="0"/>
          <w:numId w:val="1"/>
        </w:numPr>
        <w:spacing w:after="0"/>
      </w:pPr>
      <w:r>
        <w:t xml:space="preserve">Based on the Bartlett tests, we can reject the null hypothesis for the </w:t>
      </w:r>
      <w:r w:rsidR="009C6262">
        <w:t xml:space="preserve">model grouped by sex. This is because the p-value is less than 0.05, which allows us to reject the null hypothesis. For the Bartlett test, this then means </w:t>
      </w:r>
      <w:r w:rsidR="00F85F16">
        <w:t xml:space="preserve">the data does not have constant variance and there is a heterogeneity issue. </w:t>
      </w:r>
      <w:r w:rsidR="00D130E4">
        <w:t xml:space="preserve">This contrasts with the visual inspection of the boxplots, which suggested sex had the best grouping with </w:t>
      </w:r>
      <w:r w:rsidR="00596E59">
        <w:t>constant variance. The other two values are above 0.05, even if only by a little, which means we cannot reject the null hypothesis.</w:t>
      </w:r>
    </w:p>
    <w:p w14:paraId="23C69C57" w14:textId="673934EF" w:rsidR="00596E59" w:rsidRDefault="00174B58" w:rsidP="004900BF">
      <w:pPr>
        <w:pStyle w:val="ListParagraph"/>
        <w:numPr>
          <w:ilvl w:val="0"/>
          <w:numId w:val="1"/>
        </w:numPr>
        <w:spacing w:after="0"/>
      </w:pPr>
      <w:r w:rsidRPr="00174B58">
        <w:rPr>
          <w:noProof/>
        </w:rPr>
        <w:drawing>
          <wp:inline distT="0" distB="0" distL="0" distR="0" wp14:anchorId="5554406F" wp14:editId="3F6A2C7B">
            <wp:extent cx="5943600" cy="3672205"/>
            <wp:effectExtent l="0" t="0" r="0" b="444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B541" w14:textId="1D9FED01" w:rsidR="00174B58" w:rsidRDefault="00872608" w:rsidP="004900BF">
      <w:pPr>
        <w:pStyle w:val="ListParagraph"/>
        <w:numPr>
          <w:ilvl w:val="0"/>
          <w:numId w:val="1"/>
        </w:numPr>
        <w:spacing w:after="0"/>
      </w:pPr>
      <w:r>
        <w:t xml:space="preserve">The null hypothesis for </w:t>
      </w:r>
      <w:r w:rsidR="002313F9">
        <w:t>the Kolmogorov-Smirnov test</w:t>
      </w:r>
      <w:r w:rsidR="00CB1867">
        <w:t>, tests i</w:t>
      </w:r>
      <w:r w:rsidR="00C030F5">
        <w:t>f</w:t>
      </w:r>
      <w:r w:rsidR="00CB1867">
        <w:t xml:space="preserve"> the objects come from the same distribution. In this case, that means does DBH </w:t>
      </w:r>
      <w:r w:rsidR="006F6A3D">
        <w:t xml:space="preserve">for whole or broken branches </w:t>
      </w:r>
      <w:r w:rsidR="00E20F69">
        <w:t>come from the same distribution.</w:t>
      </w:r>
    </w:p>
    <w:p w14:paraId="4BD4FB18" w14:textId="05756CF0" w:rsidR="00E20F69" w:rsidRDefault="00781A70" w:rsidP="004900BF">
      <w:pPr>
        <w:pStyle w:val="ListParagraph"/>
        <w:numPr>
          <w:ilvl w:val="0"/>
          <w:numId w:val="1"/>
        </w:numPr>
        <w:spacing w:after="0"/>
      </w:pPr>
      <w:r>
        <w:t>The p-value is 0.03254</w:t>
      </w:r>
      <w:r w:rsidR="002F3D44">
        <w:t xml:space="preserve">, which </w:t>
      </w:r>
      <w:r w:rsidR="007E1AD2">
        <w:t>allows us to reject the null hypothesis that the distribution is not the same for these two groups.</w:t>
      </w:r>
    </w:p>
    <w:p w14:paraId="7504ACF0" w14:textId="0B2F1CBF" w:rsidR="00781A70" w:rsidRDefault="00F6473B" w:rsidP="004900BF">
      <w:pPr>
        <w:pStyle w:val="ListParagraph"/>
        <w:numPr>
          <w:ilvl w:val="0"/>
          <w:numId w:val="1"/>
        </w:numPr>
        <w:spacing w:after="0"/>
      </w:pPr>
      <w:r>
        <w:t xml:space="preserve">The </w:t>
      </w:r>
      <w:r w:rsidR="00DC4E1A">
        <w:t>shape of this curve shows a logarithmic</w:t>
      </w:r>
      <w:r w:rsidR="007203B4">
        <w:t xml:space="preserve"> and monotonic relationship, where the data is constantly increasing but is not linear.</w:t>
      </w:r>
    </w:p>
    <w:p w14:paraId="296E7606" w14:textId="4692F78F" w:rsidR="007203B4" w:rsidRDefault="00470806" w:rsidP="004900BF">
      <w:pPr>
        <w:pStyle w:val="ListParagraph"/>
        <w:numPr>
          <w:ilvl w:val="0"/>
          <w:numId w:val="1"/>
        </w:numPr>
        <w:spacing w:after="0"/>
      </w:pPr>
      <w:r>
        <w:t>The Spearman correlation coefficient is most appropriate here.</w:t>
      </w:r>
    </w:p>
    <w:p w14:paraId="71382090" w14:textId="6D91AA28" w:rsidR="003C2648" w:rsidRDefault="00470806" w:rsidP="004900BF">
      <w:pPr>
        <w:pStyle w:val="ListParagraph"/>
        <w:numPr>
          <w:ilvl w:val="0"/>
          <w:numId w:val="1"/>
        </w:numPr>
        <w:spacing w:after="0"/>
      </w:pPr>
      <w:r>
        <w:t xml:space="preserve">The p-value is </w:t>
      </w:r>
      <w:r w:rsidR="002E7B11">
        <w:t xml:space="preserve">2.2e-16, therefore the </w:t>
      </w:r>
      <w:r w:rsidR="00955536">
        <w:t>two variables are significantly correlated.</w:t>
      </w:r>
    </w:p>
    <w:p w14:paraId="0839C130" w14:textId="38DC3BDB" w:rsidR="00955536" w:rsidRDefault="0047529D" w:rsidP="004900BF">
      <w:pPr>
        <w:pStyle w:val="ListParagraph"/>
        <w:numPr>
          <w:ilvl w:val="0"/>
          <w:numId w:val="1"/>
        </w:numPr>
        <w:spacing w:after="0"/>
      </w:pPr>
      <w:r>
        <w:t>The X-squared value is 202.65 and p-value is 2.2e-16</w:t>
      </w:r>
      <w:r w:rsidR="00894A9C">
        <w:t>.</w:t>
      </w:r>
    </w:p>
    <w:p w14:paraId="73F10A83" w14:textId="140CDAD5" w:rsidR="00435AB9" w:rsidRDefault="00435AB9" w:rsidP="004900BF">
      <w:pPr>
        <w:pStyle w:val="ListParagraph"/>
        <w:numPr>
          <w:ilvl w:val="0"/>
          <w:numId w:val="1"/>
        </w:numPr>
        <w:spacing w:after="0"/>
      </w:pPr>
      <w:r>
        <w:t xml:space="preserve">For category 1, the residual was </w:t>
      </w:r>
      <w:r w:rsidR="00C82C87">
        <w:t>-</w:t>
      </w:r>
      <w:r>
        <w:t>136.</w:t>
      </w:r>
    </w:p>
    <w:p w14:paraId="4C33DA72" w14:textId="06A5C230" w:rsidR="00C82C87" w:rsidRDefault="00F64A07" w:rsidP="004900BF">
      <w:pPr>
        <w:pStyle w:val="ListParagraph"/>
        <w:numPr>
          <w:ilvl w:val="0"/>
          <w:numId w:val="1"/>
        </w:numPr>
        <w:spacing w:after="0"/>
      </w:pPr>
      <w:r>
        <w:t>There were fewer tree failures than expected in category 1.</w:t>
      </w:r>
    </w:p>
    <w:p w14:paraId="20175BD8" w14:textId="7843328B" w:rsidR="00F64A07" w:rsidRDefault="00F64A07" w:rsidP="004900BF">
      <w:pPr>
        <w:pStyle w:val="ListParagraph"/>
        <w:numPr>
          <w:ilvl w:val="0"/>
          <w:numId w:val="1"/>
        </w:numPr>
        <w:spacing w:after="0"/>
      </w:pPr>
      <w:r>
        <w:t>There were more failures than expected by chance in category 4.</w:t>
      </w:r>
    </w:p>
    <w:p w14:paraId="44F6FAF4" w14:textId="56150B80" w:rsidR="00F64A07" w:rsidRDefault="00624C3A" w:rsidP="004900BF">
      <w:pPr>
        <w:pStyle w:val="ListParagraph"/>
        <w:numPr>
          <w:ilvl w:val="0"/>
          <w:numId w:val="1"/>
        </w:numPr>
        <w:spacing w:after="0"/>
      </w:pPr>
      <w:r>
        <w:lastRenderedPageBreak/>
        <w:t>The probability failure rating system seems to work well because you can see that any probability rating higher than 1, had a greater chance of failing</w:t>
      </w:r>
      <w:r w:rsidR="00BC41A9">
        <w:t xml:space="preserve">. This could mean category 1 is the safest and least likely to fail while the others show significant damage to the tree branches causing failures. </w:t>
      </w:r>
    </w:p>
    <w:sectPr w:rsidR="00F6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01D"/>
    <w:multiLevelType w:val="hybridMultilevel"/>
    <w:tmpl w:val="A88E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05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E0"/>
    <w:rsid w:val="00010C4A"/>
    <w:rsid w:val="000F5B0A"/>
    <w:rsid w:val="00174B58"/>
    <w:rsid w:val="002313F9"/>
    <w:rsid w:val="002A21E0"/>
    <w:rsid w:val="002C79F2"/>
    <w:rsid w:val="002E7B11"/>
    <w:rsid w:val="002F3D44"/>
    <w:rsid w:val="00326199"/>
    <w:rsid w:val="003C2648"/>
    <w:rsid w:val="00435AB9"/>
    <w:rsid w:val="00470806"/>
    <w:rsid w:val="0047529D"/>
    <w:rsid w:val="004900BF"/>
    <w:rsid w:val="004B1F86"/>
    <w:rsid w:val="004B7175"/>
    <w:rsid w:val="004D677C"/>
    <w:rsid w:val="00504DFB"/>
    <w:rsid w:val="00517992"/>
    <w:rsid w:val="00524338"/>
    <w:rsid w:val="00532C75"/>
    <w:rsid w:val="00536DDB"/>
    <w:rsid w:val="005440AB"/>
    <w:rsid w:val="00596E59"/>
    <w:rsid w:val="00624C3A"/>
    <w:rsid w:val="0065550E"/>
    <w:rsid w:val="006B0D5B"/>
    <w:rsid w:val="006F6A3D"/>
    <w:rsid w:val="007203B4"/>
    <w:rsid w:val="00762321"/>
    <w:rsid w:val="00781A70"/>
    <w:rsid w:val="007E1AD2"/>
    <w:rsid w:val="00825EC3"/>
    <w:rsid w:val="00872608"/>
    <w:rsid w:val="00894A9C"/>
    <w:rsid w:val="008D6ECF"/>
    <w:rsid w:val="00955536"/>
    <w:rsid w:val="009C6262"/>
    <w:rsid w:val="00A06CB2"/>
    <w:rsid w:val="00B87DD7"/>
    <w:rsid w:val="00BC41A9"/>
    <w:rsid w:val="00BE4B73"/>
    <w:rsid w:val="00C030F5"/>
    <w:rsid w:val="00C3159E"/>
    <w:rsid w:val="00C70F79"/>
    <w:rsid w:val="00C82C87"/>
    <w:rsid w:val="00CB1867"/>
    <w:rsid w:val="00D130E4"/>
    <w:rsid w:val="00D52508"/>
    <w:rsid w:val="00D73E56"/>
    <w:rsid w:val="00D83ABF"/>
    <w:rsid w:val="00DC4E1A"/>
    <w:rsid w:val="00DD6A94"/>
    <w:rsid w:val="00DF03FF"/>
    <w:rsid w:val="00E20F69"/>
    <w:rsid w:val="00E447F0"/>
    <w:rsid w:val="00F6473B"/>
    <w:rsid w:val="00F64A07"/>
    <w:rsid w:val="00F85F16"/>
    <w:rsid w:val="00F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EB34"/>
  <w15:chartTrackingRefBased/>
  <w15:docId w15:val="{38E0F232-6611-4B42-87BC-331BDC24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60</cp:revision>
  <dcterms:created xsi:type="dcterms:W3CDTF">2022-11-09T17:31:00Z</dcterms:created>
  <dcterms:modified xsi:type="dcterms:W3CDTF">2022-11-14T19:11:00Z</dcterms:modified>
</cp:coreProperties>
</file>