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32E" w:rsidRPr="0085632E" w:rsidRDefault="0085632E" w:rsidP="0085632E">
      <w:pPr>
        <w:spacing w:after="80"/>
        <w:jc w:val="center"/>
        <w:rPr>
          <w:rFonts w:ascii="Arial" w:hAnsi="Arial" w:cs="Arial"/>
        </w:rPr>
      </w:pPr>
      <w:r w:rsidRPr="0085632E">
        <w:rPr>
          <w:rFonts w:ascii="Arial" w:hAnsi="Arial" w:cs="Arial"/>
        </w:rPr>
        <w:t>UNIVERSIDAD DE SAN CARLO</w:t>
      </w:r>
      <w:bookmarkStart w:id="0" w:name="_GoBack"/>
      <w:bookmarkEnd w:id="0"/>
      <w:r w:rsidRPr="0085632E">
        <w:rPr>
          <w:rFonts w:ascii="Arial" w:hAnsi="Arial" w:cs="Arial"/>
        </w:rPr>
        <w:t>S DE GUATEMALA</w:t>
      </w:r>
    </w:p>
    <w:p w:rsidR="0085632E" w:rsidRPr="0085632E" w:rsidRDefault="0085632E" w:rsidP="0085632E">
      <w:pPr>
        <w:spacing w:after="80"/>
        <w:jc w:val="center"/>
        <w:rPr>
          <w:rFonts w:ascii="Arial" w:hAnsi="Arial" w:cs="Arial"/>
        </w:rPr>
      </w:pPr>
      <w:r w:rsidRPr="0085632E">
        <w:rPr>
          <w:rFonts w:ascii="Arial" w:hAnsi="Arial" w:cs="Arial"/>
        </w:rPr>
        <w:t>CE</w:t>
      </w:r>
      <w:r>
        <w:rPr>
          <w:rFonts w:ascii="Arial" w:hAnsi="Arial" w:cs="Arial"/>
        </w:rPr>
        <w:t>NTRO UNIVERSITARIO DE OCCIDENTE</w:t>
      </w:r>
    </w:p>
    <w:p w:rsidR="0085632E" w:rsidRPr="0085632E" w:rsidRDefault="0085632E" w:rsidP="0085632E">
      <w:pPr>
        <w:spacing w:after="80"/>
        <w:jc w:val="center"/>
        <w:rPr>
          <w:rFonts w:ascii="Arial" w:hAnsi="Arial" w:cs="Arial"/>
        </w:rPr>
      </w:pPr>
      <w:r w:rsidRPr="0085632E">
        <w:rPr>
          <w:rFonts w:ascii="Arial" w:hAnsi="Arial" w:cs="Arial"/>
        </w:rPr>
        <w:t>DIVISI</w:t>
      </w:r>
      <w:r>
        <w:rPr>
          <w:rFonts w:ascii="Arial" w:hAnsi="Arial" w:cs="Arial"/>
        </w:rPr>
        <w:t>ÓN DE CIENCIAS DE LA INGENIERÍA</w:t>
      </w:r>
    </w:p>
    <w:p w:rsidR="0085632E" w:rsidRDefault="0085632E" w:rsidP="0085632E">
      <w:pPr>
        <w:spacing w:after="80"/>
        <w:jc w:val="center"/>
        <w:rPr>
          <w:rFonts w:ascii="Arial" w:hAnsi="Arial" w:cs="Arial"/>
        </w:rPr>
      </w:pPr>
      <w:r w:rsidRPr="0085632E">
        <w:rPr>
          <w:rFonts w:ascii="Arial" w:hAnsi="Arial" w:cs="Arial"/>
        </w:rPr>
        <w:t>INGENIERÍA INDUSTRIAL</w:t>
      </w:r>
    </w:p>
    <w:p w:rsidR="0085632E" w:rsidRDefault="0085632E" w:rsidP="0085632E">
      <w:pPr>
        <w:spacing w:after="80"/>
        <w:jc w:val="center"/>
        <w:rPr>
          <w:rFonts w:ascii="Arial" w:hAnsi="Arial" w:cs="Arial"/>
        </w:rPr>
      </w:pPr>
    </w:p>
    <w:p w:rsidR="0085632E" w:rsidRDefault="0085632E" w:rsidP="0085632E">
      <w:pPr>
        <w:spacing w:after="0"/>
        <w:jc w:val="center"/>
        <w:rPr>
          <w:rFonts w:ascii="Arial" w:hAnsi="Arial" w:cs="Arial"/>
        </w:rPr>
      </w:pPr>
    </w:p>
    <w:p w:rsidR="0085632E" w:rsidRDefault="0085632E" w:rsidP="0085632E">
      <w:pPr>
        <w:spacing w:after="0"/>
        <w:jc w:val="center"/>
        <w:rPr>
          <w:rFonts w:ascii="Arial" w:hAnsi="Arial" w:cs="Arial"/>
        </w:rPr>
      </w:pPr>
      <w:r>
        <w:rPr>
          <w:noProof/>
          <w:lang w:eastAsia="es-GT"/>
        </w:rPr>
        <w:drawing>
          <wp:inline distT="0" distB="0" distL="0" distR="0">
            <wp:extent cx="3594735" cy="3594735"/>
            <wp:effectExtent l="0" t="0" r="5715" b="5715"/>
            <wp:docPr id="1" name="Imagen 1" descr="http://s3.amazonaws.com/s3.timetoast.com/public/uploads/photos/6924020/logo_usac-byempacharte.png?1439162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amazonaws.com/s3.timetoast.com/public/uploads/photos/6924020/logo_usac-byempacharte.png?14391621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735" cy="3594735"/>
                    </a:xfrm>
                    <a:prstGeom prst="rect">
                      <a:avLst/>
                    </a:prstGeom>
                    <a:noFill/>
                    <a:ln>
                      <a:noFill/>
                    </a:ln>
                  </pic:spPr>
                </pic:pic>
              </a:graphicData>
            </a:graphic>
          </wp:inline>
        </w:drawing>
      </w:r>
    </w:p>
    <w:p w:rsidR="0085632E" w:rsidRDefault="0085632E" w:rsidP="0085632E">
      <w:pPr>
        <w:spacing w:after="0"/>
        <w:rPr>
          <w:rFonts w:ascii="Arial" w:hAnsi="Arial" w:cs="Arial"/>
        </w:rPr>
      </w:pPr>
    </w:p>
    <w:p w:rsidR="0085632E" w:rsidRDefault="0085632E" w:rsidP="0085632E">
      <w:pPr>
        <w:spacing w:after="0"/>
        <w:rPr>
          <w:rFonts w:ascii="Arial" w:hAnsi="Arial" w:cs="Arial"/>
        </w:rPr>
      </w:pPr>
    </w:p>
    <w:p w:rsidR="0085632E" w:rsidRDefault="0085632E" w:rsidP="0085632E">
      <w:pPr>
        <w:spacing w:after="0"/>
        <w:rPr>
          <w:rFonts w:ascii="Arial" w:hAnsi="Arial" w:cs="Arial"/>
        </w:rPr>
      </w:pPr>
      <w:r>
        <w:rPr>
          <w:rFonts w:ascii="Arial" w:hAnsi="Arial" w:cs="Arial"/>
        </w:rPr>
        <w:t>ANTEPROYECTO:</w:t>
      </w:r>
    </w:p>
    <w:p w:rsidR="0085632E" w:rsidRDefault="0085632E" w:rsidP="0085632E">
      <w:pPr>
        <w:spacing w:after="0"/>
        <w:rPr>
          <w:rFonts w:ascii="Arial" w:hAnsi="Arial" w:cs="Arial"/>
        </w:rPr>
      </w:pPr>
    </w:p>
    <w:p w:rsidR="00847621" w:rsidRPr="0085632E" w:rsidRDefault="008B5AF2" w:rsidP="0085632E">
      <w:pPr>
        <w:spacing w:after="0"/>
        <w:rPr>
          <w:rFonts w:ascii="Arial" w:hAnsi="Arial" w:cs="Arial"/>
          <w:b/>
        </w:rPr>
      </w:pPr>
      <w:r>
        <w:rPr>
          <w:rFonts w:ascii="Arial" w:hAnsi="Arial" w:cs="Arial"/>
          <w:b/>
        </w:rPr>
        <w:t xml:space="preserve">METODOLOGÍA PARA LA </w:t>
      </w:r>
      <w:r w:rsidR="00847621" w:rsidRPr="0085632E">
        <w:rPr>
          <w:rFonts w:ascii="Arial" w:hAnsi="Arial" w:cs="Arial"/>
          <w:b/>
        </w:rPr>
        <w:t>IMPLEMENTACIÓN</w:t>
      </w:r>
      <w:r w:rsidR="009E1069">
        <w:rPr>
          <w:rFonts w:ascii="Arial" w:hAnsi="Arial" w:cs="Arial"/>
          <w:b/>
        </w:rPr>
        <w:t xml:space="preserve"> DEL</w:t>
      </w:r>
      <w:r w:rsidR="00847621" w:rsidRPr="0085632E">
        <w:rPr>
          <w:rFonts w:ascii="Arial" w:hAnsi="Arial" w:cs="Arial"/>
          <w:b/>
        </w:rPr>
        <w:t xml:space="preserve"> </w:t>
      </w:r>
      <w:r>
        <w:rPr>
          <w:rFonts w:ascii="Arial" w:hAnsi="Arial" w:cs="Arial"/>
          <w:b/>
        </w:rPr>
        <w:t>SISTEMA DE GESTIÓN DE CALIDAD VÍA LA</w:t>
      </w:r>
      <w:r w:rsidR="00847621" w:rsidRPr="0085632E">
        <w:rPr>
          <w:rFonts w:ascii="Arial" w:hAnsi="Arial" w:cs="Arial"/>
          <w:b/>
        </w:rPr>
        <w:t xml:space="preserve"> NORMA 17025:2005 EN EL LABORATORIO DE AGUAS DE LA DIVISIÓN DE CIENCIAS DE LA INGENIERÍA DEL CENTRO UN</w:t>
      </w:r>
      <w:r w:rsidR="0085632E" w:rsidRPr="0085632E">
        <w:rPr>
          <w:rFonts w:ascii="Arial" w:hAnsi="Arial" w:cs="Arial"/>
          <w:b/>
        </w:rPr>
        <w:t>IVERSITARIO DE OCCIDENTE, CUNOC</w:t>
      </w:r>
    </w:p>
    <w:p w:rsidR="0085632E" w:rsidRDefault="0085632E" w:rsidP="0085632E">
      <w:pPr>
        <w:spacing w:after="0"/>
        <w:rPr>
          <w:rFonts w:ascii="Arial" w:hAnsi="Arial" w:cs="Arial"/>
        </w:rPr>
      </w:pPr>
    </w:p>
    <w:p w:rsidR="0085632E" w:rsidRDefault="0085632E" w:rsidP="0085632E">
      <w:pPr>
        <w:spacing w:after="0"/>
        <w:rPr>
          <w:rFonts w:ascii="Arial" w:hAnsi="Arial" w:cs="Arial"/>
        </w:rPr>
      </w:pPr>
    </w:p>
    <w:p w:rsidR="0085632E" w:rsidRPr="0085632E" w:rsidRDefault="0085632E" w:rsidP="0085632E">
      <w:pPr>
        <w:spacing w:after="0"/>
        <w:rPr>
          <w:rFonts w:ascii="Arial" w:hAnsi="Arial" w:cs="Arial"/>
        </w:rPr>
      </w:pPr>
    </w:p>
    <w:p w:rsidR="005A664E" w:rsidRDefault="005A664E" w:rsidP="0085632E">
      <w:pPr>
        <w:jc w:val="center"/>
        <w:rPr>
          <w:rFonts w:ascii="Arial" w:hAnsi="Arial" w:cs="Arial"/>
        </w:rPr>
      </w:pPr>
    </w:p>
    <w:p w:rsidR="0085632E" w:rsidRDefault="0085632E" w:rsidP="0085632E">
      <w:pPr>
        <w:jc w:val="center"/>
        <w:rPr>
          <w:rFonts w:ascii="Arial" w:hAnsi="Arial" w:cs="Arial"/>
        </w:rPr>
      </w:pPr>
      <w:r>
        <w:rPr>
          <w:rFonts w:ascii="Arial" w:hAnsi="Arial" w:cs="Arial"/>
        </w:rPr>
        <w:t>Josías Erasmo Pérez Gómez</w:t>
      </w:r>
    </w:p>
    <w:p w:rsidR="005A664E" w:rsidRDefault="0085632E" w:rsidP="0085632E">
      <w:pPr>
        <w:jc w:val="center"/>
        <w:rPr>
          <w:rFonts w:ascii="Arial" w:hAnsi="Arial" w:cs="Arial"/>
        </w:rPr>
      </w:pPr>
      <w:r>
        <w:rPr>
          <w:rFonts w:ascii="Arial" w:hAnsi="Arial" w:cs="Arial"/>
        </w:rPr>
        <w:t>2007 30604</w:t>
      </w:r>
    </w:p>
    <w:p w:rsidR="0085632E" w:rsidRDefault="005A664E" w:rsidP="0085632E">
      <w:pPr>
        <w:jc w:val="center"/>
        <w:rPr>
          <w:rFonts w:ascii="Arial" w:hAnsi="Arial" w:cs="Arial"/>
          <w:b/>
        </w:rPr>
      </w:pPr>
      <w:r>
        <w:rPr>
          <w:rFonts w:ascii="Arial" w:hAnsi="Arial" w:cs="Arial"/>
        </w:rPr>
        <w:t>Fecha: 22 de abril de 2016</w:t>
      </w:r>
      <w:r w:rsidR="0085632E">
        <w:rPr>
          <w:rFonts w:ascii="Arial" w:hAnsi="Arial" w:cs="Arial"/>
          <w:b/>
        </w:rPr>
        <w:br w:type="page"/>
      </w:r>
    </w:p>
    <w:p w:rsidR="00847621" w:rsidRPr="0085632E" w:rsidRDefault="00847621" w:rsidP="0085632E">
      <w:pPr>
        <w:spacing w:after="0"/>
        <w:rPr>
          <w:rFonts w:ascii="Arial" w:hAnsi="Arial" w:cs="Arial"/>
          <w:b/>
        </w:rPr>
      </w:pPr>
      <w:r w:rsidRPr="0085632E">
        <w:rPr>
          <w:rFonts w:ascii="Arial" w:hAnsi="Arial" w:cs="Arial"/>
          <w:b/>
        </w:rPr>
        <w:lastRenderedPageBreak/>
        <w:t>INTRODUCCIÓN</w:t>
      </w:r>
    </w:p>
    <w:p w:rsidR="00847621" w:rsidRPr="0085632E" w:rsidRDefault="00847621" w:rsidP="0085632E">
      <w:pPr>
        <w:spacing w:after="0"/>
        <w:rPr>
          <w:rFonts w:ascii="Arial" w:hAnsi="Arial" w:cs="Arial"/>
        </w:rPr>
      </w:pPr>
    </w:p>
    <w:p w:rsidR="00847621" w:rsidRPr="0085632E" w:rsidRDefault="009E1069" w:rsidP="0085632E">
      <w:pPr>
        <w:spacing w:after="0"/>
        <w:jc w:val="both"/>
        <w:rPr>
          <w:rFonts w:ascii="Arial" w:hAnsi="Arial" w:cs="Arial"/>
        </w:rPr>
      </w:pPr>
      <w:r>
        <w:rPr>
          <w:rFonts w:ascii="Arial" w:hAnsi="Arial" w:cs="Arial"/>
        </w:rPr>
        <w:t xml:space="preserve">En </w:t>
      </w:r>
      <w:r w:rsidR="00847621" w:rsidRPr="0085632E">
        <w:rPr>
          <w:rFonts w:ascii="Arial" w:hAnsi="Arial" w:cs="Arial"/>
        </w:rPr>
        <w:t xml:space="preserve">el </w:t>
      </w:r>
      <w:r>
        <w:rPr>
          <w:rFonts w:ascii="Arial" w:hAnsi="Arial" w:cs="Arial"/>
        </w:rPr>
        <w:t>Laboratorio de A</w:t>
      </w:r>
      <w:r w:rsidR="00847621" w:rsidRPr="0085632E">
        <w:rPr>
          <w:rFonts w:ascii="Arial" w:hAnsi="Arial" w:cs="Arial"/>
        </w:rPr>
        <w:t>guas de la División de Ciencias de la Ingeniería del Centro Universitario de Occident</w:t>
      </w:r>
      <w:r w:rsidR="00E95FE3">
        <w:rPr>
          <w:rFonts w:ascii="Arial" w:hAnsi="Arial" w:cs="Arial"/>
        </w:rPr>
        <w:t xml:space="preserve">e </w:t>
      </w:r>
      <w:r>
        <w:rPr>
          <w:rFonts w:ascii="Arial" w:hAnsi="Arial" w:cs="Arial"/>
        </w:rPr>
        <w:t xml:space="preserve">se iniciarán las </w:t>
      </w:r>
      <w:r w:rsidR="00847621" w:rsidRPr="0085632E">
        <w:rPr>
          <w:rFonts w:ascii="Arial" w:hAnsi="Arial" w:cs="Arial"/>
        </w:rPr>
        <w:t>operaciones</w:t>
      </w:r>
      <w:r>
        <w:rPr>
          <w:rFonts w:ascii="Arial" w:hAnsi="Arial" w:cs="Arial"/>
        </w:rPr>
        <w:t xml:space="preserve"> de análisis de aguas</w:t>
      </w:r>
      <w:r w:rsidR="00847621" w:rsidRPr="0085632E">
        <w:rPr>
          <w:rFonts w:ascii="Arial" w:hAnsi="Arial" w:cs="Arial"/>
        </w:rPr>
        <w:t xml:space="preserve">, por lo que es necesario </w:t>
      </w:r>
      <w:r>
        <w:rPr>
          <w:rFonts w:ascii="Arial" w:hAnsi="Arial" w:cs="Arial"/>
        </w:rPr>
        <w:t xml:space="preserve">poseer </w:t>
      </w:r>
      <w:r w:rsidR="00847621" w:rsidRPr="0085632E">
        <w:rPr>
          <w:rFonts w:ascii="Arial" w:hAnsi="Arial" w:cs="Arial"/>
        </w:rPr>
        <w:t xml:space="preserve">un sistema que trabaje bajo medidas </w:t>
      </w:r>
      <w:r>
        <w:rPr>
          <w:rFonts w:ascii="Arial" w:hAnsi="Arial" w:cs="Arial"/>
        </w:rPr>
        <w:t>normalizadas de calidad</w:t>
      </w:r>
      <w:r w:rsidR="00847621" w:rsidRPr="0085632E">
        <w:rPr>
          <w:rFonts w:ascii="Arial" w:hAnsi="Arial" w:cs="Arial"/>
        </w:rPr>
        <w:t>. Estas medidas pueden estar regidas bajo las normas de la Organización Internacional de Normalización (ISO). Esta organización desarrolla normas de aplicación voluntaria y recomendaciones que contribuyen en el caso del laboratorio de aguas, a que el muestreo sea efica</w:t>
      </w:r>
      <w:r w:rsidR="0085632E">
        <w:rPr>
          <w:rFonts w:ascii="Arial" w:hAnsi="Arial" w:cs="Arial"/>
        </w:rPr>
        <w:t xml:space="preserve">z, eficiente, seguro y limpio. </w:t>
      </w:r>
    </w:p>
    <w:p w:rsidR="005A664E" w:rsidRDefault="005A664E" w:rsidP="0085632E">
      <w:pPr>
        <w:spacing w:after="0"/>
        <w:jc w:val="both"/>
        <w:rPr>
          <w:rFonts w:ascii="Arial" w:hAnsi="Arial" w:cs="Arial"/>
        </w:rPr>
      </w:pPr>
    </w:p>
    <w:p w:rsidR="00847621" w:rsidRPr="0085632E" w:rsidRDefault="009E1069" w:rsidP="0085632E">
      <w:pPr>
        <w:spacing w:after="0"/>
        <w:jc w:val="both"/>
        <w:rPr>
          <w:rFonts w:ascii="Arial" w:hAnsi="Arial" w:cs="Arial"/>
        </w:rPr>
      </w:pPr>
      <w:r>
        <w:rPr>
          <w:rFonts w:ascii="Arial" w:hAnsi="Arial" w:cs="Arial"/>
        </w:rPr>
        <w:t xml:space="preserve">Para la obtención de altos estándares de calidad dentro de los análisis es necesario contar con procesos de </w:t>
      </w:r>
      <w:r w:rsidR="00831066">
        <w:rPr>
          <w:rFonts w:ascii="Arial" w:hAnsi="Arial" w:cs="Arial"/>
        </w:rPr>
        <w:t>trabajo estandarizado</w:t>
      </w:r>
      <w:r w:rsidR="00831066" w:rsidRPr="0085632E">
        <w:rPr>
          <w:rFonts w:ascii="Arial" w:hAnsi="Arial" w:cs="Arial"/>
        </w:rPr>
        <w:t xml:space="preserve"> y bien documentado</w:t>
      </w:r>
      <w:r w:rsidR="00831066">
        <w:rPr>
          <w:rFonts w:ascii="Arial" w:hAnsi="Arial" w:cs="Arial"/>
        </w:rPr>
        <w:t>s</w:t>
      </w:r>
      <w:r w:rsidR="00847621" w:rsidRPr="0085632E">
        <w:rPr>
          <w:rFonts w:ascii="Arial" w:hAnsi="Arial" w:cs="Arial"/>
        </w:rPr>
        <w:t xml:space="preserve">. La calidad de </w:t>
      </w:r>
      <w:r w:rsidR="00831066">
        <w:rPr>
          <w:rFonts w:ascii="Arial" w:hAnsi="Arial" w:cs="Arial"/>
        </w:rPr>
        <w:t xml:space="preserve">las </w:t>
      </w:r>
      <w:r w:rsidR="00847621" w:rsidRPr="0085632E">
        <w:rPr>
          <w:rFonts w:ascii="Arial" w:hAnsi="Arial" w:cs="Arial"/>
        </w:rPr>
        <w:t xml:space="preserve">mediciones depende </w:t>
      </w:r>
      <w:r w:rsidR="00831066">
        <w:rPr>
          <w:rFonts w:ascii="Arial" w:hAnsi="Arial" w:cs="Arial"/>
        </w:rPr>
        <w:t xml:space="preserve">a su vez </w:t>
      </w:r>
      <w:r w:rsidR="00847621" w:rsidRPr="0085632E">
        <w:rPr>
          <w:rFonts w:ascii="Arial" w:hAnsi="Arial" w:cs="Arial"/>
        </w:rPr>
        <w:t>de la calidad d</w:t>
      </w:r>
      <w:r w:rsidR="00831066">
        <w:rPr>
          <w:rFonts w:ascii="Arial" w:hAnsi="Arial" w:cs="Arial"/>
        </w:rPr>
        <w:t xml:space="preserve">el equipo de </w:t>
      </w:r>
      <w:r w:rsidR="00847621" w:rsidRPr="0085632E">
        <w:rPr>
          <w:rFonts w:ascii="Arial" w:hAnsi="Arial" w:cs="Arial"/>
        </w:rPr>
        <w:t>laboratorio</w:t>
      </w:r>
      <w:r w:rsidR="00831066">
        <w:rPr>
          <w:rFonts w:ascii="Arial" w:hAnsi="Arial" w:cs="Arial"/>
        </w:rPr>
        <w:t>, metodología de trabajo y de un personal calificado.</w:t>
      </w:r>
    </w:p>
    <w:p w:rsidR="00847621" w:rsidRPr="0085632E" w:rsidRDefault="00847621" w:rsidP="0085632E">
      <w:pPr>
        <w:spacing w:after="0"/>
        <w:jc w:val="both"/>
        <w:rPr>
          <w:rFonts w:ascii="Arial" w:hAnsi="Arial" w:cs="Arial"/>
        </w:rPr>
      </w:pPr>
    </w:p>
    <w:p w:rsidR="00847621" w:rsidRDefault="00847621" w:rsidP="0085632E">
      <w:pPr>
        <w:spacing w:after="0"/>
        <w:jc w:val="both"/>
        <w:rPr>
          <w:rFonts w:ascii="Arial" w:hAnsi="Arial" w:cs="Arial"/>
        </w:rPr>
      </w:pPr>
      <w:r w:rsidRPr="0085632E">
        <w:rPr>
          <w:rFonts w:ascii="Arial" w:hAnsi="Arial" w:cs="Arial"/>
        </w:rPr>
        <w:t xml:space="preserve">Con la finalidad de definir los lineamientos que el laboratorio de aguas debe cumplir para demostrar que tiene la competencia técnica </w:t>
      </w:r>
      <w:r w:rsidR="00831066">
        <w:rPr>
          <w:rFonts w:ascii="Arial" w:hAnsi="Arial" w:cs="Arial"/>
        </w:rPr>
        <w:t xml:space="preserve">en </w:t>
      </w:r>
      <w:r w:rsidRPr="0085632E">
        <w:rPr>
          <w:rFonts w:ascii="Arial" w:hAnsi="Arial" w:cs="Arial"/>
        </w:rPr>
        <w:t>el anál</w:t>
      </w:r>
      <w:r w:rsidR="00831066">
        <w:rPr>
          <w:rFonts w:ascii="Arial" w:hAnsi="Arial" w:cs="Arial"/>
        </w:rPr>
        <w:t xml:space="preserve">isis de la calidad del agua, se desarrollará una metodología para </w:t>
      </w:r>
      <w:r w:rsidRPr="0085632E">
        <w:rPr>
          <w:rFonts w:ascii="Arial" w:hAnsi="Arial" w:cs="Arial"/>
        </w:rPr>
        <w:t>implementar la norma ISO 17025:2005. Dentro del contenido de esta norma se resaltan los siguientes puntos como los más importan</w:t>
      </w:r>
      <w:r w:rsidR="00831066">
        <w:rPr>
          <w:rFonts w:ascii="Arial" w:hAnsi="Arial" w:cs="Arial"/>
        </w:rPr>
        <w:t>tes:</w:t>
      </w:r>
      <w:r w:rsidR="00780D00">
        <w:rPr>
          <w:rFonts w:ascii="Arial" w:hAnsi="Arial" w:cs="Arial"/>
        </w:rPr>
        <w:t xml:space="preserve"> </w:t>
      </w:r>
      <w:r w:rsidR="00E437DA" w:rsidRPr="00E437DA">
        <w:rPr>
          <w:rFonts w:ascii="Arial" w:hAnsi="Arial" w:cs="Arial"/>
        </w:rPr>
        <w:t>Creación de documentos de control de servicio al cliente, guía para auditorías internas y revisiones de la dirección y redacción de manual de funciones para laboratoristas para análisis d</w:t>
      </w:r>
      <w:r w:rsidR="00E437DA">
        <w:rPr>
          <w:rFonts w:ascii="Arial" w:hAnsi="Arial" w:cs="Arial"/>
        </w:rPr>
        <w:t>e aguas residuales y/o potables</w:t>
      </w:r>
      <w:r w:rsidRPr="0085632E">
        <w:rPr>
          <w:rFonts w:ascii="Arial" w:hAnsi="Arial" w:cs="Arial"/>
        </w:rPr>
        <w:t>.</w:t>
      </w:r>
    </w:p>
    <w:p w:rsidR="00D27194" w:rsidRDefault="00D27194" w:rsidP="0085632E">
      <w:pPr>
        <w:spacing w:after="0"/>
        <w:jc w:val="both"/>
        <w:rPr>
          <w:rFonts w:ascii="Arial" w:hAnsi="Arial" w:cs="Arial"/>
        </w:rPr>
      </w:pPr>
    </w:p>
    <w:p w:rsidR="00D27194" w:rsidRPr="0085632E" w:rsidRDefault="00D27194"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47621" w:rsidP="0085632E">
      <w:pPr>
        <w:spacing w:after="0"/>
        <w:jc w:val="both"/>
        <w:rPr>
          <w:rFonts w:ascii="Arial" w:hAnsi="Arial" w:cs="Arial"/>
          <w:b/>
        </w:rPr>
      </w:pPr>
      <w:r w:rsidRPr="0085632E">
        <w:rPr>
          <w:rFonts w:ascii="Arial" w:hAnsi="Arial" w:cs="Arial"/>
          <w:b/>
        </w:rPr>
        <w:lastRenderedPageBreak/>
        <w:t>JUSTIFICACIÓN</w:t>
      </w:r>
    </w:p>
    <w:p w:rsidR="00847621" w:rsidRPr="0085632E" w:rsidRDefault="00847621" w:rsidP="0085632E">
      <w:pPr>
        <w:spacing w:after="0"/>
        <w:jc w:val="both"/>
        <w:rPr>
          <w:rFonts w:ascii="Arial" w:hAnsi="Arial" w:cs="Arial"/>
        </w:rPr>
      </w:pPr>
    </w:p>
    <w:p w:rsidR="003943B7" w:rsidRDefault="00847621" w:rsidP="0085632E">
      <w:pPr>
        <w:spacing w:after="0"/>
        <w:jc w:val="both"/>
        <w:rPr>
          <w:rFonts w:ascii="Arial" w:hAnsi="Arial" w:cs="Arial"/>
        </w:rPr>
      </w:pPr>
      <w:r w:rsidRPr="0085632E">
        <w:rPr>
          <w:rFonts w:ascii="Arial" w:hAnsi="Arial" w:cs="Arial"/>
        </w:rPr>
        <w:t>Actualmente,  el laboratorio de aguas de la División de Ciencias de la Ingeniería del Centro Universitario de Occidente</w:t>
      </w:r>
      <w:r w:rsidR="003943B7">
        <w:rPr>
          <w:rFonts w:ascii="Arial" w:hAnsi="Arial" w:cs="Arial"/>
        </w:rPr>
        <w:t xml:space="preserve"> </w:t>
      </w:r>
      <w:r w:rsidR="00E437DA">
        <w:rPr>
          <w:rFonts w:ascii="Arial" w:hAnsi="Arial" w:cs="Arial"/>
        </w:rPr>
        <w:t xml:space="preserve">se desea iniciar actividades laborales para los análisis de calidad de agua, tanto potable como residual, y se desea una guía para su correcto funcionamiento. </w:t>
      </w:r>
      <w:r w:rsidRPr="0085632E">
        <w:rPr>
          <w:rFonts w:ascii="Arial" w:hAnsi="Arial" w:cs="Arial"/>
        </w:rPr>
        <w:t xml:space="preserve"> </w:t>
      </w:r>
    </w:p>
    <w:p w:rsidR="003943B7" w:rsidRDefault="003943B7" w:rsidP="0085632E">
      <w:pPr>
        <w:spacing w:after="0"/>
        <w:jc w:val="both"/>
        <w:rPr>
          <w:rFonts w:ascii="Arial" w:hAnsi="Arial" w:cs="Arial"/>
        </w:rPr>
      </w:pPr>
    </w:p>
    <w:p w:rsidR="00847621" w:rsidRDefault="003943B7" w:rsidP="0085632E">
      <w:pPr>
        <w:spacing w:after="0"/>
        <w:jc w:val="both"/>
        <w:rPr>
          <w:rFonts w:ascii="Arial" w:hAnsi="Arial" w:cs="Arial"/>
        </w:rPr>
      </w:pPr>
      <w:r>
        <w:rPr>
          <w:rFonts w:ascii="Arial" w:hAnsi="Arial" w:cs="Arial"/>
        </w:rPr>
        <w:t xml:space="preserve">En Guatemala </w:t>
      </w:r>
      <w:r w:rsidR="00847621" w:rsidRPr="0085632E">
        <w:rPr>
          <w:rFonts w:ascii="Arial" w:hAnsi="Arial" w:cs="Arial"/>
        </w:rPr>
        <w:t>bajo</w:t>
      </w:r>
      <w:r w:rsidR="0085632E">
        <w:rPr>
          <w:rFonts w:ascii="Arial" w:hAnsi="Arial" w:cs="Arial"/>
        </w:rPr>
        <w:t xml:space="preserve"> la norma </w:t>
      </w:r>
      <w:r>
        <w:rPr>
          <w:rFonts w:ascii="Arial" w:hAnsi="Arial" w:cs="Arial"/>
        </w:rPr>
        <w:t xml:space="preserve">estas prácticas están reguladas por la norma </w:t>
      </w:r>
      <w:r w:rsidR="0085632E">
        <w:rPr>
          <w:rFonts w:ascii="Arial" w:hAnsi="Arial" w:cs="Arial"/>
        </w:rPr>
        <w:t>COGUANOR NTG 29001</w:t>
      </w:r>
      <w:r>
        <w:rPr>
          <w:rFonts w:ascii="Arial" w:hAnsi="Arial" w:cs="Arial"/>
        </w:rPr>
        <w:t>.</w:t>
      </w:r>
    </w:p>
    <w:p w:rsidR="003943B7" w:rsidRPr="0085632E" w:rsidRDefault="003943B7" w:rsidP="0085632E">
      <w:pPr>
        <w:spacing w:after="0"/>
        <w:jc w:val="both"/>
        <w:rPr>
          <w:rFonts w:ascii="Arial" w:hAnsi="Arial" w:cs="Arial"/>
        </w:rPr>
      </w:pPr>
    </w:p>
    <w:p w:rsidR="00847621" w:rsidRDefault="003943B7" w:rsidP="0085632E">
      <w:pPr>
        <w:spacing w:after="0"/>
        <w:jc w:val="both"/>
        <w:rPr>
          <w:rFonts w:ascii="Arial" w:hAnsi="Arial" w:cs="Arial"/>
        </w:rPr>
      </w:pPr>
      <w:r>
        <w:rPr>
          <w:rFonts w:ascii="Arial" w:hAnsi="Arial" w:cs="Arial"/>
        </w:rPr>
        <w:t>Para mejorar los procesos</w:t>
      </w:r>
      <w:r w:rsidR="00E437DA">
        <w:rPr>
          <w:rFonts w:ascii="Arial" w:hAnsi="Arial" w:cs="Arial"/>
        </w:rPr>
        <w:t xml:space="preserve"> de laboratorio</w:t>
      </w:r>
      <w:r>
        <w:rPr>
          <w:rFonts w:ascii="Arial" w:hAnsi="Arial" w:cs="Arial"/>
        </w:rPr>
        <w:t xml:space="preserve">, la norma ISO 17025:2005 es una de las más efectivas. La mejora de procesos </w:t>
      </w:r>
      <w:r w:rsidRPr="003943B7">
        <w:rPr>
          <w:rFonts w:ascii="Arial" w:hAnsi="Arial" w:cs="Arial"/>
        </w:rPr>
        <w:t xml:space="preserve">se alcanza tras la evaluación inicial y la consiguiente mejora de los procesos que se producen durante su implementación, así como también de la mejora en la capacitación y calificación de los </w:t>
      </w:r>
      <w:r>
        <w:rPr>
          <w:rFonts w:ascii="Arial" w:hAnsi="Arial" w:cs="Arial"/>
        </w:rPr>
        <w:t>operarios</w:t>
      </w:r>
      <w:r w:rsidRPr="003943B7">
        <w:rPr>
          <w:rFonts w:ascii="Arial" w:hAnsi="Arial" w:cs="Arial"/>
        </w:rPr>
        <w:t xml:space="preserve">. Al disponer de mejor documentación o de un control de los procesos, es posible alcanzar una estabilidad en el desempeño, reducir la cantidad de desperdicio y evitar la repetición del trabajo. </w:t>
      </w:r>
      <w:r w:rsidR="00E437DA">
        <w:rPr>
          <w:rFonts w:ascii="Arial" w:hAnsi="Arial" w:cs="Arial"/>
        </w:rPr>
        <w:t xml:space="preserve">Además de contar con mecanismos para una programación optima de recursos, y a su vez control de procesos y de calidad de análisis. </w:t>
      </w:r>
    </w:p>
    <w:p w:rsidR="003943B7" w:rsidRPr="0085632E" w:rsidRDefault="003943B7" w:rsidP="0085632E">
      <w:pPr>
        <w:spacing w:after="0"/>
        <w:jc w:val="both"/>
        <w:rPr>
          <w:rFonts w:ascii="Arial" w:hAnsi="Arial" w:cs="Arial"/>
        </w:rPr>
      </w:pPr>
    </w:p>
    <w:p w:rsidR="0085632E" w:rsidRDefault="0085632E" w:rsidP="0085632E">
      <w:pPr>
        <w:spacing w:after="0"/>
        <w:jc w:val="both"/>
        <w:rPr>
          <w:rFonts w:ascii="Arial" w:hAnsi="Arial" w:cs="Arial"/>
          <w:b/>
        </w:rPr>
      </w:pPr>
    </w:p>
    <w:p w:rsidR="003943B7" w:rsidRDefault="003943B7">
      <w:pPr>
        <w:rPr>
          <w:rFonts w:ascii="Arial" w:hAnsi="Arial" w:cs="Arial"/>
          <w:b/>
        </w:rPr>
      </w:pPr>
      <w:r>
        <w:rPr>
          <w:rFonts w:ascii="Arial" w:hAnsi="Arial" w:cs="Arial"/>
          <w:b/>
        </w:rPr>
        <w:br w:type="page"/>
      </w:r>
    </w:p>
    <w:p w:rsidR="00847621" w:rsidRPr="0085632E" w:rsidRDefault="00847621" w:rsidP="0085632E">
      <w:pPr>
        <w:spacing w:after="0"/>
        <w:jc w:val="both"/>
        <w:rPr>
          <w:rFonts w:ascii="Arial" w:hAnsi="Arial" w:cs="Arial"/>
          <w:b/>
        </w:rPr>
      </w:pPr>
      <w:r w:rsidRPr="0085632E">
        <w:rPr>
          <w:rFonts w:ascii="Arial" w:hAnsi="Arial" w:cs="Arial"/>
          <w:b/>
        </w:rPr>
        <w:lastRenderedPageBreak/>
        <w:t>OBJETIVOS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1. Proporcionar una guía para </w:t>
      </w:r>
      <w:r w:rsidR="0085632E" w:rsidRPr="0085632E">
        <w:rPr>
          <w:rFonts w:ascii="Arial" w:hAnsi="Arial" w:cs="Arial"/>
        </w:rPr>
        <w:t>el laboratorio</w:t>
      </w:r>
      <w:r w:rsidRPr="0085632E">
        <w:rPr>
          <w:rFonts w:ascii="Arial" w:hAnsi="Arial" w:cs="Arial"/>
        </w:rPr>
        <w:t xml:space="preserve"> sobre consideraciones mínimas para la acreditación ISO 17025:2005 en las actividades de muestreo y análisis de la calidad de agua en </w:t>
      </w:r>
      <w:r w:rsidR="0085632E" w:rsidRPr="0085632E">
        <w:rPr>
          <w:rFonts w:ascii="Arial" w:hAnsi="Arial" w:cs="Arial"/>
        </w:rPr>
        <w:t>el laboratorio</w:t>
      </w:r>
      <w:r w:rsidRPr="0085632E">
        <w:rPr>
          <w:rFonts w:ascii="Arial" w:hAnsi="Arial" w:cs="Arial"/>
        </w:rPr>
        <w:t xml:space="preserve"> de aguas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2. Realizar visitas técnicas a laboratorios ya certificados y empresas certificadoras, ambas bajo normas ISO, y recomendar las estrategias adecuadas para la implementación de procedimiento adecuados análisis de calidad de agua en el laboratorio de aguas </w:t>
      </w:r>
    </w:p>
    <w:p w:rsidR="00847621" w:rsidRPr="0085632E" w:rsidRDefault="00847621" w:rsidP="0085632E">
      <w:pPr>
        <w:spacing w:after="0"/>
        <w:jc w:val="both"/>
        <w:rPr>
          <w:rFonts w:ascii="Arial" w:hAnsi="Arial" w:cs="Arial"/>
        </w:rPr>
      </w:pPr>
    </w:p>
    <w:p w:rsidR="00847621" w:rsidRPr="0085632E" w:rsidRDefault="00271409" w:rsidP="0085632E">
      <w:pPr>
        <w:spacing w:after="0"/>
        <w:jc w:val="both"/>
        <w:rPr>
          <w:rFonts w:ascii="Arial" w:hAnsi="Arial" w:cs="Arial"/>
        </w:rPr>
      </w:pPr>
      <w:r>
        <w:rPr>
          <w:rFonts w:ascii="Arial" w:hAnsi="Arial" w:cs="Arial"/>
        </w:rPr>
        <w:t xml:space="preserve">3. </w:t>
      </w:r>
      <w:r w:rsidR="007D7748">
        <w:rPr>
          <w:rFonts w:ascii="Arial" w:hAnsi="Arial" w:cs="Arial"/>
        </w:rPr>
        <w:t>Estandarizar y documentar</w:t>
      </w:r>
      <w:r>
        <w:rPr>
          <w:rFonts w:ascii="Arial" w:hAnsi="Arial" w:cs="Arial"/>
        </w:rPr>
        <w:t xml:space="preserve"> los </w:t>
      </w:r>
      <w:r w:rsidR="00847621" w:rsidRPr="0085632E">
        <w:rPr>
          <w:rFonts w:ascii="Arial" w:hAnsi="Arial" w:cs="Arial"/>
        </w:rPr>
        <w:t xml:space="preserve">procedimientos para el muestreo y análisis de calidad de agua, tanto para el CUNOC como para organizaciones y empresas externas.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847621" w:rsidRPr="0085632E" w:rsidRDefault="0085632E" w:rsidP="0085632E">
      <w:pPr>
        <w:spacing w:after="0"/>
        <w:jc w:val="both"/>
        <w:rPr>
          <w:rFonts w:ascii="Arial" w:hAnsi="Arial" w:cs="Arial"/>
          <w:b/>
        </w:rPr>
      </w:pPr>
      <w:r w:rsidRPr="0085632E">
        <w:rPr>
          <w:rFonts w:ascii="Arial" w:hAnsi="Arial" w:cs="Arial"/>
          <w:b/>
        </w:rPr>
        <w:lastRenderedPageBreak/>
        <w:t xml:space="preserve">DESCRIPCIÓN </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En el laboratorio de aguas de la División de Ciencias de la Ingeniería del Centro Universitario de Occidente se requiere una estandarización de procedimientos que cumplen la norma ISO 17025:2005, y que sean documentados, tanto para presente como para futuro. Hay procedimientos que aún no han sido implementados ni documentados, y también en el ejercicio de la </w:t>
      </w:r>
      <w:r w:rsidR="00815495" w:rsidRPr="0085632E">
        <w:rPr>
          <w:rFonts w:ascii="Arial" w:hAnsi="Arial" w:cs="Arial"/>
        </w:rPr>
        <w:t>práctica</w:t>
      </w:r>
      <w:r w:rsidRPr="0085632E">
        <w:rPr>
          <w:rFonts w:ascii="Arial" w:hAnsi="Arial" w:cs="Arial"/>
        </w:rPr>
        <w:t xml:space="preserve"> supervisada, se  busca estos procedimientos serán desarrollados y documentados.</w:t>
      </w: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r w:rsidRPr="0085632E">
        <w:rPr>
          <w:rFonts w:ascii="Arial" w:hAnsi="Arial" w:cs="Arial"/>
        </w:rPr>
        <w:t xml:space="preserve">Entre las actividades de la </w:t>
      </w:r>
      <w:r w:rsidR="0085632E" w:rsidRPr="0085632E">
        <w:rPr>
          <w:rFonts w:ascii="Arial" w:hAnsi="Arial" w:cs="Arial"/>
        </w:rPr>
        <w:t>práctica</w:t>
      </w:r>
      <w:r w:rsidRPr="0085632E">
        <w:rPr>
          <w:rFonts w:ascii="Arial" w:hAnsi="Arial" w:cs="Arial"/>
        </w:rPr>
        <w:t xml:space="preserve"> se tiene contemplado visitas técnicas a diferentes laboratorios del país, como también en el </w:t>
      </w:r>
      <w:r w:rsidR="0085632E" w:rsidRPr="0085632E">
        <w:rPr>
          <w:rFonts w:ascii="Arial" w:hAnsi="Arial" w:cs="Arial"/>
        </w:rPr>
        <w:t>extranjero</w:t>
      </w:r>
      <w:r w:rsidRPr="0085632E">
        <w:rPr>
          <w:rFonts w:ascii="Arial" w:hAnsi="Arial" w:cs="Arial"/>
        </w:rPr>
        <w:t xml:space="preserve">, esto para evaluar cuáles procedimientos son más adecuados tanto en el muestreo como el análisis de la calidad de agua dentro del laboratorio. </w:t>
      </w:r>
    </w:p>
    <w:p w:rsidR="00847621" w:rsidRPr="0085632E" w:rsidRDefault="00847621" w:rsidP="0085632E">
      <w:pPr>
        <w:spacing w:after="0"/>
        <w:jc w:val="both"/>
        <w:rPr>
          <w:rFonts w:ascii="Arial" w:hAnsi="Arial" w:cs="Arial"/>
        </w:rPr>
      </w:pPr>
    </w:p>
    <w:p w:rsidR="0085632E" w:rsidRDefault="0085632E" w:rsidP="0085632E">
      <w:pPr>
        <w:spacing w:after="0"/>
        <w:jc w:val="both"/>
        <w:rPr>
          <w:rFonts w:ascii="Arial" w:hAnsi="Arial" w:cs="Arial"/>
        </w:rPr>
      </w:pPr>
      <w:r>
        <w:rPr>
          <w:rFonts w:ascii="Arial" w:hAnsi="Arial" w:cs="Arial"/>
        </w:rPr>
        <w:br w:type="page"/>
      </w:r>
    </w:p>
    <w:p w:rsidR="00011FB4" w:rsidRDefault="0085632E" w:rsidP="0085632E">
      <w:pPr>
        <w:spacing w:after="0"/>
        <w:jc w:val="both"/>
        <w:rPr>
          <w:rFonts w:ascii="Arial" w:hAnsi="Arial" w:cs="Arial"/>
          <w:b/>
        </w:rPr>
      </w:pPr>
      <w:r w:rsidRPr="0085632E">
        <w:rPr>
          <w:rFonts w:ascii="Arial" w:hAnsi="Arial" w:cs="Arial"/>
          <w:b/>
        </w:rPr>
        <w:lastRenderedPageBreak/>
        <w:t>PRESUPUESTO</w:t>
      </w:r>
    </w:p>
    <w:p w:rsidR="000A3D17" w:rsidRDefault="000A3D17" w:rsidP="0085632E">
      <w:pPr>
        <w:spacing w:after="0"/>
        <w:jc w:val="both"/>
        <w:rPr>
          <w:rFonts w:ascii="Arial" w:hAnsi="Arial" w:cs="Arial"/>
          <w:b/>
        </w:rPr>
      </w:pPr>
    </w:p>
    <w:p w:rsidR="00011FB4" w:rsidRDefault="00011FB4" w:rsidP="0085632E">
      <w:pPr>
        <w:spacing w:after="0"/>
        <w:jc w:val="both"/>
        <w:rPr>
          <w:rFonts w:ascii="Arial" w:hAnsi="Arial" w:cs="Arial"/>
          <w:b/>
        </w:rPr>
      </w:pPr>
    </w:p>
    <w:p w:rsidR="00011FB4" w:rsidRDefault="00011FB4" w:rsidP="0085632E">
      <w:pPr>
        <w:spacing w:after="0"/>
        <w:jc w:val="both"/>
        <w:rPr>
          <w:rFonts w:ascii="Arial" w:hAnsi="Arial" w:cs="Arial"/>
          <w:b/>
        </w:rPr>
      </w:pPr>
    </w:p>
    <w:p w:rsidR="006C1300" w:rsidRPr="0085632E" w:rsidRDefault="0085632E" w:rsidP="0085632E">
      <w:pPr>
        <w:spacing w:after="0"/>
        <w:jc w:val="both"/>
        <w:rPr>
          <w:rFonts w:ascii="Arial" w:hAnsi="Arial" w:cs="Arial"/>
          <w:b/>
        </w:rPr>
      </w:pPr>
      <w:r w:rsidRPr="0085632E">
        <w:rPr>
          <w:rFonts w:ascii="Arial" w:hAnsi="Arial" w:cs="Arial"/>
          <w:b/>
        </w:rPr>
        <w:t xml:space="preserve"> </w:t>
      </w:r>
    </w:p>
    <w:tbl>
      <w:tblPr>
        <w:tblW w:w="8926" w:type="dxa"/>
        <w:tblCellMar>
          <w:left w:w="70" w:type="dxa"/>
          <w:right w:w="70" w:type="dxa"/>
        </w:tblCellMar>
        <w:tblLook w:val="04A0" w:firstRow="1" w:lastRow="0" w:firstColumn="1" w:lastColumn="0" w:noHBand="0" w:noVBand="1"/>
      </w:tblPr>
      <w:tblGrid>
        <w:gridCol w:w="4106"/>
        <w:gridCol w:w="1701"/>
        <w:gridCol w:w="1559"/>
        <w:gridCol w:w="1560"/>
      </w:tblGrid>
      <w:tr w:rsidR="000B7A70" w:rsidRPr="000B7A70" w:rsidTr="000B7A70">
        <w:trPr>
          <w:trHeight w:val="300"/>
        </w:trPr>
        <w:tc>
          <w:tcPr>
            <w:tcW w:w="410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B7A70" w:rsidRPr="000B7A70" w:rsidRDefault="000B7A70" w:rsidP="000B7A70">
            <w:pPr>
              <w:spacing w:after="0" w:line="240" w:lineRule="auto"/>
              <w:jc w:val="center"/>
              <w:rPr>
                <w:rFonts w:ascii="Calibri" w:eastAsia="Times New Roman" w:hAnsi="Calibri" w:cs="Calibri"/>
                <w:b/>
                <w:bCs/>
                <w:color w:val="000000"/>
                <w:lang w:eastAsia="es-GT"/>
              </w:rPr>
            </w:pPr>
            <w:r w:rsidRPr="000B7A70">
              <w:rPr>
                <w:rFonts w:ascii="Calibri" w:eastAsia="Times New Roman" w:hAnsi="Calibri" w:cs="Calibri"/>
                <w:b/>
                <w:bCs/>
                <w:color w:val="000000"/>
                <w:lang w:eastAsia="es-GT"/>
              </w:rPr>
              <w:t xml:space="preserve">Resumen de Rubros </w:t>
            </w:r>
          </w:p>
        </w:tc>
        <w:tc>
          <w:tcPr>
            <w:tcW w:w="4820" w:type="dxa"/>
            <w:gridSpan w:val="3"/>
            <w:tcBorders>
              <w:top w:val="single" w:sz="4" w:space="0" w:color="auto"/>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jc w:val="center"/>
              <w:rPr>
                <w:rFonts w:ascii="Calibri" w:eastAsia="Times New Roman" w:hAnsi="Calibri" w:cs="Calibri"/>
                <w:b/>
                <w:bCs/>
                <w:color w:val="000000"/>
                <w:lang w:eastAsia="es-GT"/>
              </w:rPr>
            </w:pPr>
            <w:r w:rsidRPr="000B7A70">
              <w:rPr>
                <w:rFonts w:ascii="Calibri" w:eastAsia="Times New Roman" w:hAnsi="Calibri" w:cs="Calibri"/>
                <w:b/>
                <w:bCs/>
                <w:color w:val="000000"/>
                <w:lang w:eastAsia="es-GT"/>
              </w:rPr>
              <w:t xml:space="preserve"> Distribución de Rubros </w:t>
            </w:r>
          </w:p>
        </w:tc>
      </w:tr>
      <w:tr w:rsidR="000B7A70" w:rsidRPr="000B7A70" w:rsidTr="000B7A70">
        <w:trPr>
          <w:trHeight w:val="300"/>
        </w:trPr>
        <w:tc>
          <w:tcPr>
            <w:tcW w:w="4106" w:type="dxa"/>
            <w:vMerge/>
            <w:tcBorders>
              <w:top w:val="single" w:sz="4" w:space="0" w:color="auto"/>
              <w:left w:val="single" w:sz="4" w:space="0" w:color="auto"/>
              <w:bottom w:val="single" w:sz="4" w:space="0" w:color="auto"/>
              <w:right w:val="single" w:sz="4" w:space="0" w:color="auto"/>
            </w:tcBorders>
            <w:vAlign w:val="center"/>
            <w:hideMark/>
          </w:tcPr>
          <w:p w:rsidR="000B7A70" w:rsidRPr="000B7A70" w:rsidRDefault="000B7A70" w:rsidP="000B7A70">
            <w:pPr>
              <w:spacing w:after="0" w:line="240" w:lineRule="auto"/>
              <w:rPr>
                <w:rFonts w:ascii="Calibri" w:eastAsia="Times New Roman" w:hAnsi="Calibri" w:cs="Calibri"/>
                <w:b/>
                <w:bCs/>
                <w:color w:val="000000"/>
                <w:lang w:eastAsia="es-GT"/>
              </w:rPr>
            </w:pP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b/>
                <w:bCs/>
                <w:color w:val="000000"/>
                <w:lang w:eastAsia="es-GT"/>
              </w:rPr>
            </w:pPr>
            <w:r w:rsidRPr="000B7A70">
              <w:rPr>
                <w:rFonts w:ascii="Calibri" w:eastAsia="Times New Roman" w:hAnsi="Calibri" w:cs="Calibri"/>
                <w:b/>
                <w:bCs/>
                <w:color w:val="000000"/>
                <w:lang w:eastAsia="es-GT"/>
              </w:rPr>
              <w:t xml:space="preserve"> Único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b/>
                <w:bCs/>
                <w:color w:val="000000"/>
                <w:lang w:eastAsia="es-GT"/>
              </w:rPr>
            </w:pPr>
            <w:r w:rsidRPr="000B7A70">
              <w:rPr>
                <w:rFonts w:ascii="Calibri" w:eastAsia="Times New Roman" w:hAnsi="Calibri" w:cs="Calibri"/>
                <w:b/>
                <w:bCs/>
                <w:color w:val="000000"/>
                <w:lang w:eastAsia="es-GT"/>
              </w:rPr>
              <w:t xml:space="preserve"> Fijo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b/>
                <w:bCs/>
                <w:color w:val="000000"/>
                <w:lang w:eastAsia="es-GT"/>
              </w:rPr>
            </w:pPr>
            <w:r w:rsidRPr="000B7A70">
              <w:rPr>
                <w:rFonts w:ascii="Calibri" w:eastAsia="Times New Roman" w:hAnsi="Calibri" w:cs="Calibri"/>
                <w:b/>
                <w:bCs/>
                <w:color w:val="000000"/>
                <w:lang w:eastAsia="es-GT"/>
              </w:rPr>
              <w:t xml:space="preserve"> Variable </w:t>
            </w:r>
          </w:p>
        </w:tc>
      </w:tr>
      <w:tr w:rsidR="000B7A70" w:rsidRPr="000B7A70" w:rsidTr="000B7A70">
        <w:trPr>
          <w:trHeight w:val="300"/>
        </w:trPr>
        <w:tc>
          <w:tcPr>
            <w:tcW w:w="4106" w:type="dxa"/>
            <w:vMerge/>
            <w:tcBorders>
              <w:top w:val="single" w:sz="4" w:space="0" w:color="auto"/>
              <w:left w:val="single" w:sz="4" w:space="0" w:color="auto"/>
              <w:bottom w:val="single" w:sz="4" w:space="0" w:color="auto"/>
              <w:right w:val="single" w:sz="4" w:space="0" w:color="auto"/>
            </w:tcBorders>
            <w:vAlign w:val="center"/>
            <w:hideMark/>
          </w:tcPr>
          <w:p w:rsidR="000B7A70" w:rsidRPr="000B7A70" w:rsidRDefault="000B7A70" w:rsidP="000B7A70">
            <w:pPr>
              <w:spacing w:after="0" w:line="240" w:lineRule="auto"/>
              <w:rPr>
                <w:rFonts w:ascii="Calibri" w:eastAsia="Times New Roman" w:hAnsi="Calibri" w:cs="Calibri"/>
                <w:b/>
                <w:bCs/>
                <w:color w:val="000000"/>
                <w:lang w:eastAsia="es-GT"/>
              </w:rPr>
            </w:pP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b/>
                <w:bCs/>
                <w:color w:val="000000"/>
                <w:lang w:eastAsia="es-GT"/>
              </w:rPr>
            </w:pPr>
            <w:r w:rsidRPr="000B7A70">
              <w:rPr>
                <w:rFonts w:ascii="Calibri" w:eastAsia="Times New Roman" w:hAnsi="Calibri" w:cs="Calibri"/>
                <w:b/>
                <w:bCs/>
                <w:color w:val="000000"/>
                <w:lang w:eastAsia="es-GT"/>
              </w:rPr>
              <w:t xml:space="preserve"> Q  13,660.00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b/>
                <w:bCs/>
                <w:color w:val="000000"/>
                <w:lang w:eastAsia="es-GT"/>
              </w:rPr>
            </w:pPr>
            <w:r w:rsidRPr="000B7A70">
              <w:rPr>
                <w:rFonts w:ascii="Calibri" w:eastAsia="Times New Roman" w:hAnsi="Calibri" w:cs="Calibri"/>
                <w:b/>
                <w:bCs/>
                <w:color w:val="000000"/>
                <w:lang w:eastAsia="es-GT"/>
              </w:rPr>
              <w:t xml:space="preserve"> Q  43,800.00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b/>
                <w:bCs/>
                <w:color w:val="000000"/>
                <w:lang w:eastAsia="es-GT"/>
              </w:rPr>
            </w:pPr>
            <w:r w:rsidRPr="000B7A70">
              <w:rPr>
                <w:rFonts w:ascii="Calibri" w:eastAsia="Times New Roman" w:hAnsi="Calibri" w:cs="Calibri"/>
                <w:b/>
                <w:bCs/>
                <w:color w:val="000000"/>
                <w:lang w:eastAsia="es-GT"/>
              </w:rPr>
              <w:t xml:space="preserve"> Q   1,380.00 </w:t>
            </w:r>
          </w:p>
        </w:tc>
      </w:tr>
      <w:tr w:rsidR="000B7A70" w:rsidRPr="000B7A70" w:rsidTr="000B7A70">
        <w:trPr>
          <w:trHeight w:val="510"/>
        </w:trPr>
        <w:tc>
          <w:tcPr>
            <w:tcW w:w="4106" w:type="dxa"/>
            <w:tcBorders>
              <w:top w:val="nil"/>
              <w:left w:val="single" w:sz="4" w:space="0" w:color="auto"/>
              <w:bottom w:val="single" w:sz="4" w:space="0" w:color="auto"/>
              <w:right w:val="single" w:sz="4" w:space="0" w:color="auto"/>
            </w:tcBorders>
            <w:shd w:val="clear" w:color="auto" w:fill="auto"/>
            <w:hideMark/>
          </w:tcPr>
          <w:p w:rsidR="000B7A70" w:rsidRPr="000B7A70" w:rsidRDefault="000B7A70" w:rsidP="000B7A70">
            <w:pPr>
              <w:spacing w:after="0" w:line="240" w:lineRule="auto"/>
              <w:rPr>
                <w:rFonts w:ascii="Calibri" w:eastAsia="Times New Roman" w:hAnsi="Calibri" w:cs="Calibri"/>
                <w:color w:val="000000"/>
                <w:sz w:val="20"/>
                <w:szCs w:val="20"/>
                <w:lang w:eastAsia="es-GT"/>
              </w:rPr>
            </w:pPr>
            <w:r w:rsidRPr="000B7A70">
              <w:rPr>
                <w:rFonts w:ascii="Calibri" w:eastAsia="Times New Roman" w:hAnsi="Calibri" w:cs="Calibri"/>
                <w:color w:val="000000"/>
                <w:sz w:val="20"/>
                <w:szCs w:val="20"/>
                <w:lang w:eastAsia="es-GT"/>
              </w:rPr>
              <w:t xml:space="preserve"> 1. Visita Técnica Intecap, Laboratorio de Aguas </w:t>
            </w: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1,050.00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r>
      <w:tr w:rsidR="000B7A70" w:rsidRPr="000B7A70" w:rsidTr="000B7A70">
        <w:trPr>
          <w:trHeight w:val="510"/>
        </w:trPr>
        <w:tc>
          <w:tcPr>
            <w:tcW w:w="4106" w:type="dxa"/>
            <w:tcBorders>
              <w:top w:val="nil"/>
              <w:left w:val="single" w:sz="4" w:space="0" w:color="auto"/>
              <w:bottom w:val="single" w:sz="4" w:space="0" w:color="auto"/>
              <w:right w:val="single" w:sz="4" w:space="0" w:color="auto"/>
            </w:tcBorders>
            <w:shd w:val="clear" w:color="auto" w:fill="auto"/>
            <w:hideMark/>
          </w:tcPr>
          <w:p w:rsidR="000B7A70" w:rsidRPr="000B7A70" w:rsidRDefault="000B7A70" w:rsidP="000B7A70">
            <w:pPr>
              <w:spacing w:after="0" w:line="240" w:lineRule="auto"/>
              <w:rPr>
                <w:rFonts w:ascii="Calibri" w:eastAsia="Times New Roman" w:hAnsi="Calibri" w:cs="Calibri"/>
                <w:color w:val="000000"/>
                <w:sz w:val="20"/>
                <w:szCs w:val="20"/>
                <w:lang w:eastAsia="es-GT"/>
              </w:rPr>
            </w:pPr>
            <w:r w:rsidRPr="000B7A70">
              <w:rPr>
                <w:rFonts w:ascii="Calibri" w:eastAsia="Times New Roman" w:hAnsi="Calibri" w:cs="Calibri"/>
                <w:color w:val="000000"/>
                <w:sz w:val="20"/>
                <w:szCs w:val="20"/>
                <w:lang w:eastAsia="es-GT"/>
              </w:rPr>
              <w:t xml:space="preserve"> 2. Visita Técnica USAC Laboratorio de Aguas: Laboratorio Alba Tabarini Molina y LAFYM </w:t>
            </w: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1,380.00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r>
      <w:tr w:rsidR="000B7A70" w:rsidRPr="000B7A70" w:rsidTr="000B7A70">
        <w:trPr>
          <w:trHeight w:val="510"/>
        </w:trPr>
        <w:tc>
          <w:tcPr>
            <w:tcW w:w="4106" w:type="dxa"/>
            <w:tcBorders>
              <w:top w:val="nil"/>
              <w:left w:val="single" w:sz="4" w:space="0" w:color="auto"/>
              <w:bottom w:val="single" w:sz="4" w:space="0" w:color="auto"/>
              <w:right w:val="single" w:sz="4" w:space="0" w:color="auto"/>
            </w:tcBorders>
            <w:shd w:val="clear" w:color="auto" w:fill="auto"/>
            <w:hideMark/>
          </w:tcPr>
          <w:p w:rsidR="000B7A70" w:rsidRPr="000B7A70" w:rsidRDefault="000B7A70" w:rsidP="000B7A70">
            <w:pPr>
              <w:spacing w:after="0" w:line="240" w:lineRule="auto"/>
              <w:rPr>
                <w:rFonts w:ascii="Calibri" w:eastAsia="Times New Roman" w:hAnsi="Calibri" w:cs="Calibri"/>
                <w:color w:val="000000"/>
                <w:sz w:val="20"/>
                <w:szCs w:val="20"/>
                <w:lang w:eastAsia="es-GT"/>
              </w:rPr>
            </w:pPr>
            <w:r w:rsidRPr="000B7A70">
              <w:rPr>
                <w:rFonts w:ascii="Calibri" w:eastAsia="Times New Roman" w:hAnsi="Calibri" w:cs="Calibri"/>
                <w:color w:val="000000"/>
                <w:sz w:val="20"/>
                <w:szCs w:val="20"/>
                <w:lang w:eastAsia="es-GT"/>
              </w:rPr>
              <w:t xml:space="preserve"> 3. Visita Técnica TEC de Monterrey, Laboratorio de Aguas </w:t>
            </w: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6,800.00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r>
      <w:tr w:rsidR="000B7A70" w:rsidRPr="000B7A70" w:rsidTr="000B7A70">
        <w:trPr>
          <w:trHeight w:val="765"/>
        </w:trPr>
        <w:tc>
          <w:tcPr>
            <w:tcW w:w="4106" w:type="dxa"/>
            <w:tcBorders>
              <w:top w:val="nil"/>
              <w:left w:val="single" w:sz="4" w:space="0" w:color="auto"/>
              <w:bottom w:val="single" w:sz="4" w:space="0" w:color="auto"/>
              <w:right w:val="single" w:sz="4" w:space="0" w:color="auto"/>
            </w:tcBorders>
            <w:shd w:val="clear" w:color="auto" w:fill="auto"/>
            <w:hideMark/>
          </w:tcPr>
          <w:p w:rsidR="000B7A70" w:rsidRPr="000B7A70" w:rsidRDefault="000B7A70" w:rsidP="000B7A70">
            <w:pPr>
              <w:spacing w:after="0" w:line="240" w:lineRule="auto"/>
              <w:rPr>
                <w:rFonts w:ascii="Calibri" w:eastAsia="Times New Roman" w:hAnsi="Calibri" w:cs="Calibri"/>
                <w:color w:val="000000"/>
                <w:sz w:val="20"/>
                <w:szCs w:val="20"/>
                <w:lang w:eastAsia="es-GT"/>
              </w:rPr>
            </w:pPr>
            <w:r w:rsidRPr="000B7A70">
              <w:rPr>
                <w:rFonts w:ascii="Calibri" w:eastAsia="Times New Roman" w:hAnsi="Calibri" w:cs="Calibri"/>
                <w:color w:val="000000"/>
                <w:sz w:val="20"/>
                <w:szCs w:val="20"/>
                <w:lang w:eastAsia="es-GT"/>
              </w:rPr>
              <w:t xml:space="preserve"> 4. Diplomado en Norma ISO 17025:2005, Instituto Mexicano de Sistemas de Gestión, Ciudad de México  </w:t>
            </w: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4,430.00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r>
      <w:tr w:rsidR="000B7A70" w:rsidRPr="000B7A70" w:rsidTr="000B7A70">
        <w:trPr>
          <w:trHeight w:val="300"/>
        </w:trPr>
        <w:tc>
          <w:tcPr>
            <w:tcW w:w="4106" w:type="dxa"/>
            <w:tcBorders>
              <w:top w:val="nil"/>
              <w:left w:val="single" w:sz="4" w:space="0" w:color="auto"/>
              <w:bottom w:val="single" w:sz="4" w:space="0" w:color="auto"/>
              <w:right w:val="single" w:sz="4" w:space="0" w:color="auto"/>
            </w:tcBorders>
            <w:shd w:val="clear" w:color="auto" w:fill="auto"/>
            <w:hideMark/>
          </w:tcPr>
          <w:p w:rsidR="000B7A70" w:rsidRPr="000B7A70" w:rsidRDefault="000B7A70" w:rsidP="000B7A70">
            <w:pPr>
              <w:spacing w:after="0" w:line="240" w:lineRule="auto"/>
              <w:rPr>
                <w:rFonts w:ascii="Calibri" w:eastAsia="Times New Roman" w:hAnsi="Calibri" w:cs="Calibri"/>
                <w:color w:val="000000"/>
                <w:sz w:val="20"/>
                <w:szCs w:val="20"/>
                <w:lang w:eastAsia="es-GT"/>
              </w:rPr>
            </w:pPr>
            <w:r w:rsidRPr="000B7A70">
              <w:rPr>
                <w:rFonts w:ascii="Calibri" w:eastAsia="Times New Roman" w:hAnsi="Calibri" w:cs="Calibri"/>
                <w:color w:val="000000"/>
                <w:sz w:val="20"/>
                <w:szCs w:val="20"/>
                <w:lang w:eastAsia="es-GT"/>
              </w:rPr>
              <w:t xml:space="preserve"> 5. Sueldo Laboral de Epesista </w:t>
            </w: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33,000.00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r>
      <w:tr w:rsidR="000B7A70" w:rsidRPr="000B7A70" w:rsidTr="000B7A70">
        <w:trPr>
          <w:trHeight w:val="300"/>
        </w:trPr>
        <w:tc>
          <w:tcPr>
            <w:tcW w:w="4106" w:type="dxa"/>
            <w:tcBorders>
              <w:top w:val="nil"/>
              <w:left w:val="single" w:sz="4" w:space="0" w:color="auto"/>
              <w:bottom w:val="single" w:sz="4" w:space="0" w:color="auto"/>
              <w:right w:val="single" w:sz="4" w:space="0" w:color="auto"/>
            </w:tcBorders>
            <w:shd w:val="clear" w:color="auto" w:fill="auto"/>
            <w:hideMark/>
          </w:tcPr>
          <w:p w:rsidR="000B7A70" w:rsidRPr="000B7A70" w:rsidRDefault="000B7A70" w:rsidP="000B7A70">
            <w:pPr>
              <w:spacing w:after="0" w:line="240" w:lineRule="auto"/>
              <w:rPr>
                <w:rFonts w:ascii="Calibri" w:eastAsia="Times New Roman" w:hAnsi="Calibri" w:cs="Calibri"/>
                <w:color w:val="000000"/>
                <w:sz w:val="20"/>
                <w:szCs w:val="20"/>
                <w:lang w:eastAsia="es-GT"/>
              </w:rPr>
            </w:pPr>
            <w:r w:rsidRPr="000B7A70">
              <w:rPr>
                <w:rFonts w:ascii="Calibri" w:eastAsia="Times New Roman" w:hAnsi="Calibri" w:cs="Calibri"/>
                <w:color w:val="000000"/>
                <w:sz w:val="20"/>
                <w:szCs w:val="20"/>
                <w:lang w:eastAsia="es-GT"/>
              </w:rPr>
              <w:t xml:space="preserve"> 6. Sueldo Laboral Asesor de EPS </w:t>
            </w: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10,800.00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r>
      <w:tr w:rsidR="000B7A70" w:rsidRPr="000B7A70" w:rsidTr="000B7A70">
        <w:trPr>
          <w:trHeight w:val="300"/>
        </w:trPr>
        <w:tc>
          <w:tcPr>
            <w:tcW w:w="4106" w:type="dxa"/>
            <w:tcBorders>
              <w:top w:val="nil"/>
              <w:left w:val="single" w:sz="4" w:space="0" w:color="auto"/>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7. Equipo y Utiles de Oficina </w:t>
            </w:r>
          </w:p>
        </w:tc>
        <w:tc>
          <w:tcPr>
            <w:tcW w:w="1701"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c>
          <w:tcPr>
            <w:tcW w:w="1559"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w:t>
            </w:r>
          </w:p>
        </w:tc>
        <w:tc>
          <w:tcPr>
            <w:tcW w:w="1560" w:type="dxa"/>
            <w:tcBorders>
              <w:top w:val="nil"/>
              <w:left w:val="nil"/>
              <w:bottom w:val="single" w:sz="4" w:space="0" w:color="auto"/>
              <w:right w:val="single" w:sz="4" w:space="0" w:color="auto"/>
            </w:tcBorders>
            <w:shd w:val="clear" w:color="auto" w:fill="auto"/>
            <w:noWrap/>
            <w:vAlign w:val="bottom"/>
            <w:hideMark/>
          </w:tcPr>
          <w:p w:rsidR="000B7A70" w:rsidRPr="000B7A70" w:rsidRDefault="000B7A70" w:rsidP="000B7A70">
            <w:pPr>
              <w:spacing w:after="0" w:line="240" w:lineRule="auto"/>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1,380.00 </w:t>
            </w:r>
          </w:p>
        </w:tc>
      </w:tr>
    </w:tbl>
    <w:p w:rsidR="00847621" w:rsidRPr="0085632E" w:rsidRDefault="00847621" w:rsidP="0085632E">
      <w:pPr>
        <w:spacing w:after="0"/>
        <w:jc w:val="both"/>
        <w:rPr>
          <w:rFonts w:ascii="Arial" w:hAnsi="Arial" w:cs="Arial"/>
          <w:b/>
        </w:rPr>
      </w:pPr>
    </w:p>
    <w:p w:rsidR="00847621" w:rsidRDefault="000B7A70" w:rsidP="0085632E">
      <w:pPr>
        <w:spacing w:after="0"/>
        <w:jc w:val="both"/>
        <w:rPr>
          <w:rFonts w:ascii="Arial" w:hAnsi="Arial" w:cs="Arial"/>
        </w:rPr>
      </w:pPr>
      <w:r>
        <w:rPr>
          <w:noProof/>
          <w:lang w:eastAsia="es-GT"/>
        </w:rPr>
        <w:drawing>
          <wp:inline distT="0" distB="0" distL="0" distR="0" wp14:anchorId="56A1F109" wp14:editId="7090A4CE">
            <wp:extent cx="4572000" cy="2743200"/>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B7A70" w:rsidRDefault="000B7A70" w:rsidP="0085632E">
      <w:pPr>
        <w:spacing w:after="0"/>
        <w:jc w:val="both"/>
        <w:rPr>
          <w:rFonts w:ascii="Arial" w:hAnsi="Arial" w:cs="Arial"/>
        </w:rPr>
      </w:pPr>
    </w:p>
    <w:p w:rsidR="00815495" w:rsidRPr="0085632E" w:rsidRDefault="00815495" w:rsidP="000B7A70">
      <w:pPr>
        <w:spacing w:after="0"/>
        <w:rPr>
          <w:rFonts w:ascii="Arial" w:hAnsi="Arial" w:cs="Arial"/>
        </w:rPr>
      </w:pPr>
    </w:p>
    <w:p w:rsidR="00815495" w:rsidRDefault="00815495">
      <w:pPr>
        <w:rPr>
          <w:rFonts w:ascii="Arial" w:hAnsi="Arial" w:cs="Arial"/>
        </w:rPr>
      </w:pPr>
    </w:p>
    <w:p w:rsidR="000B7A70" w:rsidRDefault="000B7A70">
      <w:r>
        <w:rPr>
          <w:i/>
          <w:iCs/>
        </w:rPr>
        <w:br w:type="page"/>
      </w:r>
    </w:p>
    <w:tbl>
      <w:tblPr>
        <w:tblStyle w:val="Tabladecuadrcula3"/>
        <w:tblW w:w="8931" w:type="dxa"/>
        <w:tblLook w:val="04A0" w:firstRow="1" w:lastRow="0" w:firstColumn="1" w:lastColumn="0" w:noHBand="0" w:noVBand="1"/>
      </w:tblPr>
      <w:tblGrid>
        <w:gridCol w:w="3840"/>
        <w:gridCol w:w="1830"/>
        <w:gridCol w:w="1560"/>
        <w:gridCol w:w="1701"/>
      </w:tblGrid>
      <w:tr w:rsidR="008C2BBF" w:rsidRPr="000B7A70" w:rsidTr="008C2BBF">
        <w:trPr>
          <w:cnfStyle w:val="100000000000" w:firstRow="1" w:lastRow="0" w:firstColumn="0" w:lastColumn="0" w:oddVBand="0" w:evenVBand="0" w:oddHBand="0" w:evenHBand="0" w:firstRowFirstColumn="0" w:firstRowLastColumn="0" w:lastRowFirstColumn="0" w:lastRowLastColumn="0"/>
          <w:trHeight w:val="375"/>
        </w:trPr>
        <w:tc>
          <w:tcPr>
            <w:cnfStyle w:val="001000000100" w:firstRow="0" w:lastRow="0" w:firstColumn="1" w:lastColumn="0" w:oddVBand="0" w:evenVBand="0" w:oddHBand="0" w:evenHBand="0" w:firstRowFirstColumn="1"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sz w:val="28"/>
                <w:szCs w:val="28"/>
                <w:lang w:eastAsia="es-GT"/>
              </w:rPr>
            </w:pPr>
            <w:r w:rsidRPr="000B7A70">
              <w:rPr>
                <w:rFonts w:ascii="Calibri Light" w:eastAsia="Times New Roman" w:hAnsi="Calibri Light" w:cs="Calibri"/>
                <w:color w:val="000000"/>
                <w:sz w:val="28"/>
                <w:szCs w:val="28"/>
                <w:lang w:eastAsia="es-GT"/>
              </w:rPr>
              <w:lastRenderedPageBreak/>
              <w:t>Presupuesto Analítico</w:t>
            </w:r>
          </w:p>
        </w:tc>
        <w:tc>
          <w:tcPr>
            <w:tcW w:w="1830" w:type="dxa"/>
            <w:noWrap/>
            <w:hideMark/>
          </w:tcPr>
          <w:p w:rsidR="000B7A70" w:rsidRPr="000B7A70" w:rsidRDefault="000B7A70" w:rsidP="000B7A70">
            <w:pPr>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w:color w:val="000000"/>
                <w:sz w:val="28"/>
                <w:szCs w:val="28"/>
                <w:lang w:eastAsia="es-GT"/>
              </w:rPr>
            </w:pPr>
          </w:p>
        </w:tc>
        <w:tc>
          <w:tcPr>
            <w:tcW w:w="1560" w:type="dxa"/>
            <w:noWrap/>
            <w:hideMark/>
          </w:tcPr>
          <w:p w:rsidR="000B7A70" w:rsidRPr="000B7A70" w:rsidRDefault="000B7A70" w:rsidP="000B7A7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b/>
                <w:bCs/>
                <w:color w:val="000000"/>
                <w:sz w:val="24"/>
                <w:szCs w:val="24"/>
                <w:lang w:eastAsia="es-GT"/>
              </w:rPr>
            </w:pPr>
            <w:r w:rsidRPr="000B7A70">
              <w:rPr>
                <w:rFonts w:ascii="Calibri Light" w:eastAsia="Times New Roman" w:hAnsi="Calibri Light" w:cs="Calibri"/>
                <w:b/>
                <w:bCs/>
                <w:color w:val="000000"/>
                <w:sz w:val="24"/>
                <w:szCs w:val="24"/>
                <w:lang w:eastAsia="es-GT"/>
              </w:rPr>
              <w:t xml:space="preserve">1. Visita Técnica Intecap, Laboratorio de Aguas </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1.1.  Viáticos</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300.00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 xml:space="preserve">1.2.  Alimentación y Hospedaje ( 2 días ) </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300.00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1.3.  Capacitación presencial</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300.00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1.4.  Material de trabajo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1,050.00 </w:t>
            </w: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r>
      <w:tr w:rsidR="000B7A70" w:rsidRPr="000B7A70" w:rsidTr="008C2BBF">
        <w:trPr>
          <w:trHeight w:val="126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b/>
                <w:bCs/>
                <w:color w:val="000000"/>
                <w:sz w:val="24"/>
                <w:szCs w:val="24"/>
                <w:lang w:eastAsia="es-GT"/>
              </w:rPr>
            </w:pPr>
            <w:r w:rsidRPr="000B7A70">
              <w:rPr>
                <w:rFonts w:ascii="Calibri Light" w:eastAsia="Times New Roman" w:hAnsi="Calibri Light" w:cs="Calibri"/>
                <w:b/>
                <w:bCs/>
                <w:color w:val="000000"/>
                <w:sz w:val="24"/>
                <w:szCs w:val="24"/>
                <w:lang w:eastAsia="es-GT"/>
              </w:rPr>
              <w:t>2. Visita Técnica USAC Laboratorio de Aguas: Laboratorio Alba Tabarini Molina y LAFYM</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2.1.  Viáticos</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300.00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 xml:space="preserve">2.2.  Alimentación y Hospedaje ( 7 días ) </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630.00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2.3.  Capacitación presencial</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300.00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2.4.  Material de trabajo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1,380.00 </w:t>
            </w: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b/>
                <w:bCs/>
                <w:color w:val="000000"/>
                <w:sz w:val="24"/>
                <w:szCs w:val="24"/>
                <w:lang w:eastAsia="es-GT"/>
              </w:rPr>
            </w:pPr>
            <w:r w:rsidRPr="000B7A70">
              <w:rPr>
                <w:rFonts w:ascii="Calibri Light" w:eastAsia="Times New Roman" w:hAnsi="Calibri Light" w:cs="Calibri"/>
                <w:b/>
                <w:bCs/>
                <w:color w:val="000000"/>
                <w:sz w:val="24"/>
                <w:szCs w:val="24"/>
                <w:lang w:eastAsia="es-GT"/>
              </w:rPr>
              <w:t xml:space="preserve">3. Visita Técnica TEC Monterrey Laboratorio de Aguas </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3.1.  Viáticos</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3,000.00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 xml:space="preserve">3.2.  Alimentación y Hospedaje ( 7 días ) </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 xml:space="preserve">3.3. Costo de Matrícula </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3.4.  Material de trabajo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800.00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6,800.00 </w:t>
            </w: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r>
      <w:tr w:rsidR="000B7A70" w:rsidRPr="000B7A70" w:rsidTr="008C2BBF">
        <w:trPr>
          <w:trHeight w:val="63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b/>
                <w:bCs/>
                <w:color w:val="000000"/>
                <w:sz w:val="24"/>
                <w:szCs w:val="24"/>
                <w:lang w:eastAsia="es-GT"/>
              </w:rPr>
            </w:pPr>
            <w:r w:rsidRPr="000B7A70">
              <w:rPr>
                <w:rFonts w:ascii="Calibri Light" w:eastAsia="Times New Roman" w:hAnsi="Calibri Light" w:cs="Calibri"/>
                <w:b/>
                <w:bCs/>
                <w:color w:val="000000"/>
                <w:sz w:val="24"/>
                <w:szCs w:val="24"/>
                <w:lang w:eastAsia="es-GT"/>
              </w:rPr>
              <w:t>4. Guía de Implementación de Normas ISO, Agexport Guatemala</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4.1.  Viáticos</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750.00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 xml:space="preserve">4.2.  Alimentación y Hospedaje ( 3 días ) </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4.3.  Capacitación presencial</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1,380.00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4.4.  Material de trabajo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800.00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4,430.00 </w:t>
            </w: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b/>
                <w:bCs/>
                <w:color w:val="000000"/>
                <w:sz w:val="24"/>
                <w:szCs w:val="24"/>
                <w:lang w:eastAsia="es-GT"/>
              </w:rPr>
            </w:pPr>
            <w:r w:rsidRPr="000B7A70">
              <w:rPr>
                <w:rFonts w:ascii="Calibri Light" w:eastAsia="Times New Roman" w:hAnsi="Calibri Light" w:cs="Calibri"/>
                <w:b/>
                <w:bCs/>
                <w:color w:val="000000"/>
                <w:sz w:val="24"/>
                <w:szCs w:val="24"/>
                <w:lang w:eastAsia="es-GT"/>
              </w:rPr>
              <w:t>5. Sueldo Laboral Epesista</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5.1.  Mayo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5,500.00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5.2.  Junio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5,500.00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5.3.  Julio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5,500.00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5.4.  Agosto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5,500.00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5.5.  Septiembre</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5,500.00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5.6.  Octubre</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5,500.00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33,000.00 </w:t>
            </w: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r>
      <w:tr w:rsidR="000B7A70" w:rsidRPr="000B7A70" w:rsidTr="008C2BBF">
        <w:trPr>
          <w:trHeight w:val="315"/>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b/>
                <w:bCs/>
                <w:color w:val="000000"/>
                <w:sz w:val="24"/>
                <w:szCs w:val="24"/>
                <w:lang w:eastAsia="es-GT"/>
              </w:rPr>
            </w:pPr>
            <w:r w:rsidRPr="000B7A70">
              <w:rPr>
                <w:rFonts w:ascii="Calibri Light" w:eastAsia="Times New Roman" w:hAnsi="Calibri Light" w:cs="Calibri"/>
                <w:b/>
                <w:bCs/>
                <w:color w:val="000000"/>
                <w:sz w:val="24"/>
                <w:szCs w:val="24"/>
                <w:lang w:eastAsia="es-GT"/>
              </w:rPr>
              <w:t>6. Sueldo Laboral Asesor de EPS</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6.1.  Mayo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1,800.00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6.2.  Junio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1,800.00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6.3.  Julio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1,800.00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6.4.  Agosto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1,800.00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6.5.  Septiembre</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1,800.00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Light" w:eastAsia="Times New Roman" w:hAnsi="Calibri Light" w:cs="Calibri"/>
                <w:color w:val="000000"/>
                <w:lang w:eastAsia="es-GT"/>
              </w:rPr>
            </w:pPr>
            <w:r w:rsidRPr="000B7A70">
              <w:rPr>
                <w:rFonts w:ascii="Calibri Light" w:eastAsia="Times New Roman" w:hAnsi="Calibri Light" w:cs="Calibri"/>
                <w:color w:val="000000"/>
                <w:lang w:eastAsia="es-GT"/>
              </w:rPr>
              <w:t>6.6.  Octubre</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1,800.00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10,800.00 </w:t>
            </w: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40" w:type="dxa"/>
            <w:hideMark/>
          </w:tcPr>
          <w:p w:rsidR="000B7A70" w:rsidRPr="000B7A70" w:rsidRDefault="000B7A70" w:rsidP="000B7A70">
            <w:pPr>
              <w:rPr>
                <w:rFonts w:ascii="Calibri Light" w:eastAsia="Times New Roman" w:hAnsi="Calibri Light" w:cs="Calibri"/>
                <w:b/>
                <w:bCs/>
                <w:color w:val="000000"/>
                <w:sz w:val="24"/>
                <w:szCs w:val="24"/>
                <w:lang w:eastAsia="es-GT"/>
              </w:rPr>
            </w:pPr>
            <w:r w:rsidRPr="000B7A70">
              <w:rPr>
                <w:rFonts w:ascii="Calibri Light" w:eastAsia="Times New Roman" w:hAnsi="Calibri Light" w:cs="Calibri"/>
                <w:b/>
                <w:bCs/>
                <w:color w:val="000000"/>
                <w:sz w:val="24"/>
                <w:szCs w:val="24"/>
                <w:lang w:eastAsia="es-GT"/>
              </w:rPr>
              <w:lastRenderedPageBreak/>
              <w:t>7. Equipo y Utiles de Oficina</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w:b/>
                <w:bCs/>
                <w:color w:val="000000"/>
                <w:sz w:val="24"/>
                <w:szCs w:val="24"/>
                <w:lang w:eastAsia="es-GT"/>
              </w:rPr>
            </w:pP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7.1. Depreciación Laptop Toshiba</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7.1.1. Depreciación Mayo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140.00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7.1.2. Depreciación Junio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140.00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7.1.3. Depreciación Julio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140.00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7.1.4. Depreciación Agosto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140.00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7.1.5. Depreciación Septiembre</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140.00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7.1.6. Depreciación Octubre</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140.00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840.00 </w:t>
            </w: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7.2. Depreciación Laptop Toshiba</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7.2.1. Depreciación Mayo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7.2.2. Depreciación Junio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7.2.3. Depreciación Julio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7.2.4. Depreciación Agosto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7.2.5. Depreciación Septiembre</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7.2.6. Depreciación Octubre</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15.00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90.00 </w:t>
            </w: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7.3. Papelería, Impresiones, Fotocopias</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7.3.1. Mayo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75.00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7.3.2. Junio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75.00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7.3.3. Julio</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75.00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7.3.4. Agosto</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75.00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s-GT"/>
              </w:rPr>
            </w:pPr>
          </w:p>
        </w:tc>
      </w:tr>
      <w:tr w:rsidR="008C2BBF" w:rsidRPr="000B7A70" w:rsidTr="008C2BB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7.3.5. Septiembre</w:t>
            </w:r>
          </w:p>
        </w:tc>
        <w:tc>
          <w:tcPr>
            <w:tcW w:w="183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75.00 </w:t>
            </w:r>
          </w:p>
        </w:tc>
        <w:tc>
          <w:tcPr>
            <w:tcW w:w="1560"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GT"/>
              </w:rPr>
            </w:pPr>
          </w:p>
        </w:tc>
        <w:tc>
          <w:tcPr>
            <w:tcW w:w="1701" w:type="dxa"/>
            <w:noWrap/>
            <w:hideMark/>
          </w:tcPr>
          <w:p w:rsidR="000B7A70" w:rsidRPr="000B7A70" w:rsidRDefault="000B7A70" w:rsidP="000B7A7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s-GT"/>
              </w:rPr>
            </w:pPr>
          </w:p>
        </w:tc>
      </w:tr>
      <w:tr w:rsidR="000B7A70" w:rsidRPr="000B7A70" w:rsidTr="008C2BBF">
        <w:trPr>
          <w:trHeight w:val="300"/>
        </w:trPr>
        <w:tc>
          <w:tcPr>
            <w:cnfStyle w:val="001000000000" w:firstRow="0" w:lastRow="0" w:firstColumn="1" w:lastColumn="0" w:oddVBand="0" w:evenVBand="0" w:oddHBand="0" w:evenHBand="0" w:firstRowFirstColumn="0" w:firstRowLastColumn="0" w:lastRowFirstColumn="0" w:lastRowLastColumn="0"/>
            <w:tcW w:w="3840" w:type="dxa"/>
            <w:noWrap/>
            <w:hideMark/>
          </w:tcPr>
          <w:p w:rsidR="000B7A70" w:rsidRPr="000B7A70" w:rsidRDefault="000B7A70" w:rsidP="000B7A70">
            <w:pPr>
              <w:rPr>
                <w:rFonts w:ascii="Calibri" w:eastAsia="Times New Roman" w:hAnsi="Calibri" w:cs="Calibri"/>
                <w:color w:val="000000"/>
                <w:lang w:eastAsia="es-GT"/>
              </w:rPr>
            </w:pPr>
            <w:r w:rsidRPr="000B7A70">
              <w:rPr>
                <w:rFonts w:ascii="Calibri" w:eastAsia="Times New Roman" w:hAnsi="Calibri" w:cs="Calibri"/>
                <w:color w:val="000000"/>
                <w:lang w:eastAsia="es-GT"/>
              </w:rPr>
              <w:t>7.3.6. Octubre</w:t>
            </w:r>
          </w:p>
        </w:tc>
        <w:tc>
          <w:tcPr>
            <w:tcW w:w="183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75.00 </w:t>
            </w:r>
          </w:p>
        </w:tc>
        <w:tc>
          <w:tcPr>
            <w:tcW w:w="1560"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450.00 </w:t>
            </w:r>
          </w:p>
        </w:tc>
        <w:tc>
          <w:tcPr>
            <w:tcW w:w="1701" w:type="dxa"/>
            <w:noWrap/>
            <w:hideMark/>
          </w:tcPr>
          <w:p w:rsidR="000B7A70" w:rsidRPr="000B7A70" w:rsidRDefault="000B7A70" w:rsidP="000B7A7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s-GT"/>
              </w:rPr>
            </w:pPr>
            <w:r w:rsidRPr="000B7A70">
              <w:rPr>
                <w:rFonts w:ascii="Calibri" w:eastAsia="Times New Roman" w:hAnsi="Calibri" w:cs="Calibri"/>
                <w:color w:val="000000"/>
                <w:lang w:eastAsia="es-GT"/>
              </w:rPr>
              <w:t xml:space="preserve"> Q   1,380.00 </w:t>
            </w:r>
          </w:p>
        </w:tc>
      </w:tr>
    </w:tbl>
    <w:p w:rsidR="0046498C" w:rsidRDefault="0046498C">
      <w:pPr>
        <w:rPr>
          <w:rFonts w:ascii="Arial" w:hAnsi="Arial" w:cs="Arial"/>
        </w:rPr>
      </w:pPr>
      <w:r>
        <w:rPr>
          <w:rFonts w:ascii="Arial" w:hAnsi="Arial" w:cs="Arial"/>
        </w:rPr>
        <w:br w:type="page"/>
      </w:r>
    </w:p>
    <w:p w:rsidR="0046498C" w:rsidRDefault="000A3D17" w:rsidP="000A3D17">
      <w:pPr>
        <w:spacing w:after="0"/>
        <w:ind w:firstLine="708"/>
        <w:jc w:val="both"/>
        <w:rPr>
          <w:rFonts w:ascii="Arial" w:hAnsi="Arial" w:cs="Arial"/>
          <w:b/>
        </w:rPr>
      </w:pPr>
      <w:r>
        <w:rPr>
          <w:noProof/>
          <w:lang w:eastAsia="es-GT"/>
        </w:rPr>
        <w:lastRenderedPageBreak/>
        <mc:AlternateContent>
          <mc:Choice Requires="wpg">
            <w:drawing>
              <wp:anchor distT="0" distB="0" distL="114300" distR="114300" simplePos="0" relativeHeight="251659264" behindDoc="0" locked="0" layoutInCell="1" allowOverlap="1" wp14:anchorId="703CC592" wp14:editId="66747456">
                <wp:simplePos x="0" y="0"/>
                <wp:positionH relativeFrom="margin">
                  <wp:posOffset>-635</wp:posOffset>
                </wp:positionH>
                <wp:positionV relativeFrom="paragraph">
                  <wp:posOffset>-67096</wp:posOffset>
                </wp:positionV>
                <wp:extent cx="379463" cy="331156"/>
                <wp:effectExtent l="0" t="0" r="1905" b="0"/>
                <wp:wrapNone/>
                <wp:docPr id="107" name="View Schedule Icon" descr="&quot;&quot;" title="Icono para ver la programación"/>
                <wp:cNvGraphicFramePr/>
                <a:graphic xmlns:a="http://schemas.openxmlformats.org/drawingml/2006/main">
                  <a:graphicData uri="http://schemas.microsoft.com/office/word/2010/wordprocessingGroup">
                    <wpg:wgp>
                      <wpg:cNvGrpSpPr/>
                      <wpg:grpSpPr bwMode="auto">
                        <a:xfrm>
                          <a:off x="0" y="0"/>
                          <a:ext cx="379463" cy="331156"/>
                          <a:chOff x="0" y="-28"/>
                          <a:chExt cx="40" cy="148"/>
                        </a:xfrm>
                      </wpg:grpSpPr>
                      <wps:wsp>
                        <wps:cNvPr id="2" name="Rectangle 9"/>
                        <wps:cNvSpPr>
                          <a:spLocks noChangeArrowheads="1"/>
                        </wps:cNvSpPr>
                        <wps:spPr bwMode="auto">
                          <a:xfrm>
                            <a:off x="0" y="0"/>
                            <a:ext cx="31" cy="120"/>
                          </a:xfrm>
                          <a:prstGeom prst="rect">
                            <a:avLst/>
                          </a:prstGeom>
                          <a:noFill/>
                          <a:ln w="0">
                            <a:noFill/>
                            <a:prstDash val="solid"/>
                            <a:miter lim="800000"/>
                            <a:headEnd/>
                            <a:tailEnd/>
                          </a:ln>
                          <a:extLst>
                            <a:ext uri="{909E8E84-426E-40DD-AFC4-6F175D3DCCD1}">
                              <a14:hiddenFill xmlns:a14="http://schemas.microsoft.com/office/drawing/2010/main">
                                <a:solidFill>
                                  <a:srgbClr val="FFFFFF"/>
                                </a:solidFill>
                              </a14:hiddenFill>
                            </a:ext>
                          </a:extLst>
                        </wps:spPr>
                        <wps:bodyPr/>
                      </wps:wsp>
                      <wps:wsp>
                        <wps:cNvPr id="3" name="Rectangle 10"/>
                        <wps:cNvSpPr>
                          <a:spLocks noChangeArrowheads="1"/>
                        </wps:cNvSpPr>
                        <wps:spPr bwMode="auto">
                          <a:xfrm>
                            <a:off x="1" y="5"/>
                            <a:ext cx="27" cy="115"/>
                          </a:xfrm>
                          <a:prstGeom prst="rect">
                            <a:avLst/>
                          </a:prstGeom>
                          <a:solidFill>
                            <a:srgbClr val="FFFFFF"/>
                          </a:solidFill>
                          <a:ln w="0">
                            <a:noFill/>
                            <a:prstDash val="solid"/>
                            <a:miter lim="800000"/>
                            <a:headEnd/>
                            <a:tailEnd/>
                          </a:ln>
                        </wps:spPr>
                        <wps:bodyPr/>
                      </wps:wsp>
                      <wps:wsp>
                        <wps:cNvPr id="4" name="Freeform 11"/>
                        <wps:cNvSpPr>
                          <a:spLocks noEditPoints="1"/>
                        </wps:cNvSpPr>
                        <wps:spPr bwMode="auto">
                          <a:xfrm>
                            <a:off x="10" y="-28"/>
                            <a:ext cx="30" cy="120"/>
                          </a:xfrm>
                          <a:custGeom>
                            <a:avLst/>
                            <a:gdLst>
                              <a:gd name="T0" fmla="*/ 1905 w 3196"/>
                              <a:gd name="T1" fmla="*/ 2607 h 3151"/>
                              <a:gd name="T2" fmla="*/ 1771 w 3196"/>
                              <a:gd name="T3" fmla="*/ 2607 h 3151"/>
                              <a:gd name="T4" fmla="*/ 1308 w 3196"/>
                              <a:gd name="T5" fmla="*/ 2280 h 3151"/>
                              <a:gd name="T6" fmla="*/ 517 w 3196"/>
                              <a:gd name="T7" fmla="*/ 2280 h 3151"/>
                              <a:gd name="T8" fmla="*/ 517 w 3196"/>
                              <a:gd name="T9" fmla="*/ 2280 h 3151"/>
                              <a:gd name="T10" fmla="*/ 2368 w 3196"/>
                              <a:gd name="T11" fmla="*/ 2170 h 3151"/>
                              <a:gd name="T12" fmla="*/ 2233 w 3196"/>
                              <a:gd name="T13" fmla="*/ 2170 h 3151"/>
                              <a:gd name="T14" fmla="*/ 1771 w 3196"/>
                              <a:gd name="T15" fmla="*/ 1843 h 3151"/>
                              <a:gd name="T16" fmla="*/ 979 w 3196"/>
                              <a:gd name="T17" fmla="*/ 1843 h 3151"/>
                              <a:gd name="T18" fmla="*/ 979 w 3196"/>
                              <a:gd name="T19" fmla="*/ 1843 h 3151"/>
                              <a:gd name="T20" fmla="*/ 517 w 3196"/>
                              <a:gd name="T21" fmla="*/ 2170 h 3151"/>
                              <a:gd name="T22" fmla="*/ 2696 w 3196"/>
                              <a:gd name="T23" fmla="*/ 1733 h 3151"/>
                              <a:gd name="T24" fmla="*/ 2233 w 3196"/>
                              <a:gd name="T25" fmla="*/ 1405 h 3151"/>
                              <a:gd name="T26" fmla="*/ 1442 w 3196"/>
                              <a:gd name="T27" fmla="*/ 1405 h 3151"/>
                              <a:gd name="T28" fmla="*/ 1442 w 3196"/>
                              <a:gd name="T29" fmla="*/ 1405 h 3151"/>
                              <a:gd name="T30" fmla="*/ 979 w 3196"/>
                              <a:gd name="T31" fmla="*/ 1733 h 3151"/>
                              <a:gd name="T32" fmla="*/ 2904 w 3196"/>
                              <a:gd name="T33" fmla="*/ 2860 h 3151"/>
                              <a:gd name="T34" fmla="*/ 609 w 3196"/>
                              <a:gd name="T35" fmla="*/ 253 h 3151"/>
                              <a:gd name="T36" fmla="*/ 542 w 3196"/>
                              <a:gd name="T37" fmla="*/ 487 h 3151"/>
                              <a:gd name="T38" fmla="*/ 520 w 3196"/>
                              <a:gd name="T39" fmla="*/ 641 h 3151"/>
                              <a:gd name="T40" fmla="*/ 584 w 3196"/>
                              <a:gd name="T41" fmla="*/ 779 h 3151"/>
                              <a:gd name="T42" fmla="*/ 712 w 3196"/>
                              <a:gd name="T43" fmla="*/ 862 h 3151"/>
                              <a:gd name="T44" fmla="*/ 870 w 3196"/>
                              <a:gd name="T45" fmla="*/ 862 h 3151"/>
                              <a:gd name="T46" fmla="*/ 996 w 3196"/>
                              <a:gd name="T47" fmla="*/ 779 h 3151"/>
                              <a:gd name="T48" fmla="*/ 1061 w 3196"/>
                              <a:gd name="T49" fmla="*/ 641 h 3151"/>
                              <a:gd name="T50" fmla="*/ 1039 w 3196"/>
                              <a:gd name="T51" fmla="*/ 487 h 3151"/>
                              <a:gd name="T52" fmla="*/ 971 w 3196"/>
                              <a:gd name="T53" fmla="*/ 253 h 3151"/>
                              <a:gd name="T54" fmla="*/ 2200 w 3196"/>
                              <a:gd name="T55" fmla="*/ 453 h 3151"/>
                              <a:gd name="T56" fmla="*/ 2157 w 3196"/>
                              <a:gd name="T57" fmla="*/ 601 h 3151"/>
                              <a:gd name="T58" fmla="*/ 2201 w 3196"/>
                              <a:gd name="T59" fmla="*/ 749 h 3151"/>
                              <a:gd name="T60" fmla="*/ 2315 w 3196"/>
                              <a:gd name="T61" fmla="*/ 848 h 3151"/>
                              <a:gd name="T62" fmla="*/ 2470 w 3196"/>
                              <a:gd name="T63" fmla="*/ 870 h 3151"/>
                              <a:gd name="T64" fmla="*/ 2610 w 3196"/>
                              <a:gd name="T65" fmla="*/ 806 h 3151"/>
                              <a:gd name="T66" fmla="*/ 2693 w 3196"/>
                              <a:gd name="T67" fmla="*/ 680 h 3151"/>
                              <a:gd name="T68" fmla="*/ 2693 w 3196"/>
                              <a:gd name="T69" fmla="*/ 523 h 3151"/>
                              <a:gd name="T70" fmla="*/ 2611 w 3196"/>
                              <a:gd name="T71" fmla="*/ 397 h 3151"/>
                              <a:gd name="T72" fmla="*/ 0 w 3196"/>
                              <a:gd name="T73" fmla="*/ 3151 h 3151"/>
                              <a:gd name="T74" fmla="*/ 2483 w 3196"/>
                              <a:gd name="T75" fmla="*/ 11 h 3151"/>
                              <a:gd name="T76" fmla="*/ 2556 w 3196"/>
                              <a:gd name="T77" fmla="*/ 83 h 3151"/>
                              <a:gd name="T78" fmla="*/ 2564 w 3196"/>
                              <a:gd name="T79" fmla="*/ 652 h 3151"/>
                              <a:gd name="T80" fmla="*/ 2507 w 3196"/>
                              <a:gd name="T81" fmla="*/ 736 h 3151"/>
                              <a:gd name="T82" fmla="*/ 2403 w 3196"/>
                              <a:gd name="T83" fmla="*/ 757 h 3151"/>
                              <a:gd name="T84" fmla="*/ 2318 w 3196"/>
                              <a:gd name="T85" fmla="*/ 700 h 3151"/>
                              <a:gd name="T86" fmla="*/ 2294 w 3196"/>
                              <a:gd name="T87" fmla="*/ 135 h 3151"/>
                              <a:gd name="T88" fmla="*/ 2334 w 3196"/>
                              <a:gd name="T89" fmla="*/ 40 h 3151"/>
                              <a:gd name="T90" fmla="*/ 2430 w 3196"/>
                              <a:gd name="T91" fmla="*/ 0 h 3151"/>
                              <a:gd name="T92" fmla="*/ 867 w 3196"/>
                              <a:gd name="T93" fmla="*/ 23 h 3151"/>
                              <a:gd name="T94" fmla="*/ 924 w 3196"/>
                              <a:gd name="T95" fmla="*/ 108 h 3151"/>
                              <a:gd name="T96" fmla="*/ 916 w 3196"/>
                              <a:gd name="T97" fmla="*/ 677 h 3151"/>
                              <a:gd name="T98" fmla="*/ 844 w 3196"/>
                              <a:gd name="T99" fmla="*/ 749 h 3151"/>
                              <a:gd name="T100" fmla="*/ 737 w 3196"/>
                              <a:gd name="T101" fmla="*/ 749 h 3151"/>
                              <a:gd name="T102" fmla="*/ 665 w 3196"/>
                              <a:gd name="T103" fmla="*/ 677 h 3151"/>
                              <a:gd name="T104" fmla="*/ 657 w 3196"/>
                              <a:gd name="T105" fmla="*/ 108 h 3151"/>
                              <a:gd name="T106" fmla="*/ 714 w 3196"/>
                              <a:gd name="T107" fmla="*/ 23 h 3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196" h="3151">
                                <a:moveTo>
                                  <a:pt x="1905" y="2280"/>
                                </a:moveTo>
                                <a:lnTo>
                                  <a:pt x="2233" y="2280"/>
                                </a:lnTo>
                                <a:lnTo>
                                  <a:pt x="2233" y="2607"/>
                                </a:lnTo>
                                <a:lnTo>
                                  <a:pt x="1905" y="2607"/>
                                </a:lnTo>
                                <a:lnTo>
                                  <a:pt x="1905" y="2280"/>
                                </a:lnTo>
                                <a:close/>
                                <a:moveTo>
                                  <a:pt x="1442" y="2280"/>
                                </a:moveTo>
                                <a:lnTo>
                                  <a:pt x="1771" y="2280"/>
                                </a:lnTo>
                                <a:lnTo>
                                  <a:pt x="1771" y="2607"/>
                                </a:lnTo>
                                <a:lnTo>
                                  <a:pt x="1442" y="2607"/>
                                </a:lnTo>
                                <a:lnTo>
                                  <a:pt x="1442" y="2280"/>
                                </a:lnTo>
                                <a:close/>
                                <a:moveTo>
                                  <a:pt x="979" y="2280"/>
                                </a:moveTo>
                                <a:lnTo>
                                  <a:pt x="1308" y="2280"/>
                                </a:lnTo>
                                <a:lnTo>
                                  <a:pt x="1308" y="2607"/>
                                </a:lnTo>
                                <a:lnTo>
                                  <a:pt x="979" y="2607"/>
                                </a:lnTo>
                                <a:lnTo>
                                  <a:pt x="979" y="2280"/>
                                </a:lnTo>
                                <a:close/>
                                <a:moveTo>
                                  <a:pt x="517" y="2280"/>
                                </a:moveTo>
                                <a:lnTo>
                                  <a:pt x="846" y="2280"/>
                                </a:lnTo>
                                <a:lnTo>
                                  <a:pt x="846" y="2607"/>
                                </a:lnTo>
                                <a:lnTo>
                                  <a:pt x="517" y="2607"/>
                                </a:lnTo>
                                <a:lnTo>
                                  <a:pt x="517" y="2280"/>
                                </a:lnTo>
                                <a:close/>
                                <a:moveTo>
                                  <a:pt x="2368" y="1843"/>
                                </a:moveTo>
                                <a:lnTo>
                                  <a:pt x="2696" y="1843"/>
                                </a:lnTo>
                                <a:lnTo>
                                  <a:pt x="2696" y="2170"/>
                                </a:lnTo>
                                <a:lnTo>
                                  <a:pt x="2368" y="2170"/>
                                </a:lnTo>
                                <a:lnTo>
                                  <a:pt x="2368" y="1843"/>
                                </a:lnTo>
                                <a:close/>
                                <a:moveTo>
                                  <a:pt x="1905" y="1843"/>
                                </a:moveTo>
                                <a:lnTo>
                                  <a:pt x="2233" y="1843"/>
                                </a:lnTo>
                                <a:lnTo>
                                  <a:pt x="2233" y="2170"/>
                                </a:lnTo>
                                <a:lnTo>
                                  <a:pt x="1905" y="2170"/>
                                </a:lnTo>
                                <a:lnTo>
                                  <a:pt x="1905" y="1843"/>
                                </a:lnTo>
                                <a:close/>
                                <a:moveTo>
                                  <a:pt x="1442" y="1843"/>
                                </a:moveTo>
                                <a:lnTo>
                                  <a:pt x="1771" y="1843"/>
                                </a:lnTo>
                                <a:lnTo>
                                  <a:pt x="1771" y="2170"/>
                                </a:lnTo>
                                <a:lnTo>
                                  <a:pt x="1442" y="2170"/>
                                </a:lnTo>
                                <a:lnTo>
                                  <a:pt x="1442" y="1843"/>
                                </a:lnTo>
                                <a:close/>
                                <a:moveTo>
                                  <a:pt x="979" y="1843"/>
                                </a:moveTo>
                                <a:lnTo>
                                  <a:pt x="1308" y="1843"/>
                                </a:lnTo>
                                <a:lnTo>
                                  <a:pt x="1308" y="2170"/>
                                </a:lnTo>
                                <a:lnTo>
                                  <a:pt x="979" y="2170"/>
                                </a:lnTo>
                                <a:lnTo>
                                  <a:pt x="979" y="1843"/>
                                </a:lnTo>
                                <a:close/>
                                <a:moveTo>
                                  <a:pt x="517" y="1843"/>
                                </a:moveTo>
                                <a:lnTo>
                                  <a:pt x="846" y="1843"/>
                                </a:lnTo>
                                <a:lnTo>
                                  <a:pt x="846" y="2170"/>
                                </a:lnTo>
                                <a:lnTo>
                                  <a:pt x="517" y="2170"/>
                                </a:lnTo>
                                <a:lnTo>
                                  <a:pt x="517" y="1843"/>
                                </a:lnTo>
                                <a:close/>
                                <a:moveTo>
                                  <a:pt x="2368" y="1405"/>
                                </a:moveTo>
                                <a:lnTo>
                                  <a:pt x="2696" y="1405"/>
                                </a:lnTo>
                                <a:lnTo>
                                  <a:pt x="2696" y="1733"/>
                                </a:lnTo>
                                <a:lnTo>
                                  <a:pt x="2368" y="1733"/>
                                </a:lnTo>
                                <a:lnTo>
                                  <a:pt x="2368" y="1405"/>
                                </a:lnTo>
                                <a:close/>
                                <a:moveTo>
                                  <a:pt x="1905" y="1405"/>
                                </a:moveTo>
                                <a:lnTo>
                                  <a:pt x="2233" y="1405"/>
                                </a:lnTo>
                                <a:lnTo>
                                  <a:pt x="2233" y="1733"/>
                                </a:lnTo>
                                <a:lnTo>
                                  <a:pt x="1905" y="1733"/>
                                </a:lnTo>
                                <a:lnTo>
                                  <a:pt x="1905" y="1405"/>
                                </a:lnTo>
                                <a:close/>
                                <a:moveTo>
                                  <a:pt x="1442" y="1405"/>
                                </a:moveTo>
                                <a:lnTo>
                                  <a:pt x="1771" y="1405"/>
                                </a:lnTo>
                                <a:lnTo>
                                  <a:pt x="1771" y="1733"/>
                                </a:lnTo>
                                <a:lnTo>
                                  <a:pt x="1442" y="1733"/>
                                </a:lnTo>
                                <a:lnTo>
                                  <a:pt x="1442" y="1405"/>
                                </a:lnTo>
                                <a:close/>
                                <a:moveTo>
                                  <a:pt x="979" y="1405"/>
                                </a:moveTo>
                                <a:lnTo>
                                  <a:pt x="1308" y="1405"/>
                                </a:lnTo>
                                <a:lnTo>
                                  <a:pt x="1308" y="1733"/>
                                </a:lnTo>
                                <a:lnTo>
                                  <a:pt x="979" y="1733"/>
                                </a:lnTo>
                                <a:lnTo>
                                  <a:pt x="979" y="1405"/>
                                </a:lnTo>
                                <a:close/>
                                <a:moveTo>
                                  <a:pt x="292" y="1050"/>
                                </a:moveTo>
                                <a:lnTo>
                                  <a:pt x="292" y="2860"/>
                                </a:lnTo>
                                <a:lnTo>
                                  <a:pt x="2904" y="2860"/>
                                </a:lnTo>
                                <a:lnTo>
                                  <a:pt x="2904" y="1050"/>
                                </a:lnTo>
                                <a:lnTo>
                                  <a:pt x="292" y="1050"/>
                                </a:lnTo>
                                <a:close/>
                                <a:moveTo>
                                  <a:pt x="0" y="253"/>
                                </a:moveTo>
                                <a:lnTo>
                                  <a:pt x="609" y="253"/>
                                </a:lnTo>
                                <a:lnTo>
                                  <a:pt x="609" y="397"/>
                                </a:lnTo>
                                <a:lnTo>
                                  <a:pt x="583" y="423"/>
                                </a:lnTo>
                                <a:lnTo>
                                  <a:pt x="560" y="453"/>
                                </a:lnTo>
                                <a:lnTo>
                                  <a:pt x="542" y="487"/>
                                </a:lnTo>
                                <a:lnTo>
                                  <a:pt x="528" y="523"/>
                                </a:lnTo>
                                <a:lnTo>
                                  <a:pt x="520" y="561"/>
                                </a:lnTo>
                                <a:lnTo>
                                  <a:pt x="517" y="601"/>
                                </a:lnTo>
                                <a:lnTo>
                                  <a:pt x="520" y="641"/>
                                </a:lnTo>
                                <a:lnTo>
                                  <a:pt x="529" y="680"/>
                                </a:lnTo>
                                <a:lnTo>
                                  <a:pt x="542" y="716"/>
                                </a:lnTo>
                                <a:lnTo>
                                  <a:pt x="561" y="749"/>
                                </a:lnTo>
                                <a:lnTo>
                                  <a:pt x="584" y="779"/>
                                </a:lnTo>
                                <a:lnTo>
                                  <a:pt x="611" y="806"/>
                                </a:lnTo>
                                <a:lnTo>
                                  <a:pt x="641" y="829"/>
                                </a:lnTo>
                                <a:lnTo>
                                  <a:pt x="675" y="848"/>
                                </a:lnTo>
                                <a:lnTo>
                                  <a:pt x="712" y="862"/>
                                </a:lnTo>
                                <a:lnTo>
                                  <a:pt x="750" y="870"/>
                                </a:lnTo>
                                <a:lnTo>
                                  <a:pt x="790" y="873"/>
                                </a:lnTo>
                                <a:lnTo>
                                  <a:pt x="831" y="870"/>
                                </a:lnTo>
                                <a:lnTo>
                                  <a:pt x="870" y="862"/>
                                </a:lnTo>
                                <a:lnTo>
                                  <a:pt x="906" y="848"/>
                                </a:lnTo>
                                <a:lnTo>
                                  <a:pt x="939" y="829"/>
                                </a:lnTo>
                                <a:lnTo>
                                  <a:pt x="970" y="806"/>
                                </a:lnTo>
                                <a:lnTo>
                                  <a:pt x="996" y="779"/>
                                </a:lnTo>
                                <a:lnTo>
                                  <a:pt x="1020" y="749"/>
                                </a:lnTo>
                                <a:lnTo>
                                  <a:pt x="1039" y="716"/>
                                </a:lnTo>
                                <a:lnTo>
                                  <a:pt x="1053" y="680"/>
                                </a:lnTo>
                                <a:lnTo>
                                  <a:pt x="1061" y="641"/>
                                </a:lnTo>
                                <a:lnTo>
                                  <a:pt x="1064" y="601"/>
                                </a:lnTo>
                                <a:lnTo>
                                  <a:pt x="1061" y="561"/>
                                </a:lnTo>
                                <a:lnTo>
                                  <a:pt x="1053" y="523"/>
                                </a:lnTo>
                                <a:lnTo>
                                  <a:pt x="1039" y="487"/>
                                </a:lnTo>
                                <a:lnTo>
                                  <a:pt x="1021" y="453"/>
                                </a:lnTo>
                                <a:lnTo>
                                  <a:pt x="997" y="423"/>
                                </a:lnTo>
                                <a:lnTo>
                                  <a:pt x="971" y="397"/>
                                </a:lnTo>
                                <a:lnTo>
                                  <a:pt x="971" y="253"/>
                                </a:lnTo>
                                <a:lnTo>
                                  <a:pt x="2249" y="253"/>
                                </a:lnTo>
                                <a:lnTo>
                                  <a:pt x="2249" y="397"/>
                                </a:lnTo>
                                <a:lnTo>
                                  <a:pt x="2223" y="423"/>
                                </a:lnTo>
                                <a:lnTo>
                                  <a:pt x="2200" y="453"/>
                                </a:lnTo>
                                <a:lnTo>
                                  <a:pt x="2182" y="487"/>
                                </a:lnTo>
                                <a:lnTo>
                                  <a:pt x="2168" y="523"/>
                                </a:lnTo>
                                <a:lnTo>
                                  <a:pt x="2160" y="561"/>
                                </a:lnTo>
                                <a:lnTo>
                                  <a:pt x="2157" y="601"/>
                                </a:lnTo>
                                <a:lnTo>
                                  <a:pt x="2160" y="641"/>
                                </a:lnTo>
                                <a:lnTo>
                                  <a:pt x="2169" y="680"/>
                                </a:lnTo>
                                <a:lnTo>
                                  <a:pt x="2182" y="716"/>
                                </a:lnTo>
                                <a:lnTo>
                                  <a:pt x="2201" y="749"/>
                                </a:lnTo>
                                <a:lnTo>
                                  <a:pt x="2224" y="779"/>
                                </a:lnTo>
                                <a:lnTo>
                                  <a:pt x="2251" y="806"/>
                                </a:lnTo>
                                <a:lnTo>
                                  <a:pt x="2281" y="829"/>
                                </a:lnTo>
                                <a:lnTo>
                                  <a:pt x="2315" y="848"/>
                                </a:lnTo>
                                <a:lnTo>
                                  <a:pt x="2352" y="862"/>
                                </a:lnTo>
                                <a:lnTo>
                                  <a:pt x="2390" y="870"/>
                                </a:lnTo>
                                <a:lnTo>
                                  <a:pt x="2430" y="873"/>
                                </a:lnTo>
                                <a:lnTo>
                                  <a:pt x="2470" y="870"/>
                                </a:lnTo>
                                <a:lnTo>
                                  <a:pt x="2510" y="862"/>
                                </a:lnTo>
                                <a:lnTo>
                                  <a:pt x="2546" y="848"/>
                                </a:lnTo>
                                <a:lnTo>
                                  <a:pt x="2579" y="829"/>
                                </a:lnTo>
                                <a:lnTo>
                                  <a:pt x="2610" y="806"/>
                                </a:lnTo>
                                <a:lnTo>
                                  <a:pt x="2636" y="779"/>
                                </a:lnTo>
                                <a:lnTo>
                                  <a:pt x="2659" y="749"/>
                                </a:lnTo>
                                <a:lnTo>
                                  <a:pt x="2679" y="716"/>
                                </a:lnTo>
                                <a:lnTo>
                                  <a:pt x="2693" y="680"/>
                                </a:lnTo>
                                <a:lnTo>
                                  <a:pt x="2701" y="641"/>
                                </a:lnTo>
                                <a:lnTo>
                                  <a:pt x="2704" y="601"/>
                                </a:lnTo>
                                <a:lnTo>
                                  <a:pt x="2701" y="561"/>
                                </a:lnTo>
                                <a:lnTo>
                                  <a:pt x="2693" y="523"/>
                                </a:lnTo>
                                <a:lnTo>
                                  <a:pt x="2679" y="487"/>
                                </a:lnTo>
                                <a:lnTo>
                                  <a:pt x="2660" y="453"/>
                                </a:lnTo>
                                <a:lnTo>
                                  <a:pt x="2637" y="423"/>
                                </a:lnTo>
                                <a:lnTo>
                                  <a:pt x="2611" y="397"/>
                                </a:lnTo>
                                <a:lnTo>
                                  <a:pt x="2611" y="253"/>
                                </a:lnTo>
                                <a:lnTo>
                                  <a:pt x="3196" y="253"/>
                                </a:lnTo>
                                <a:lnTo>
                                  <a:pt x="3196" y="3151"/>
                                </a:lnTo>
                                <a:lnTo>
                                  <a:pt x="0" y="3151"/>
                                </a:lnTo>
                                <a:lnTo>
                                  <a:pt x="0" y="253"/>
                                </a:lnTo>
                                <a:close/>
                                <a:moveTo>
                                  <a:pt x="2430" y="0"/>
                                </a:moveTo>
                                <a:lnTo>
                                  <a:pt x="2457" y="3"/>
                                </a:lnTo>
                                <a:lnTo>
                                  <a:pt x="2483" y="11"/>
                                </a:lnTo>
                                <a:lnTo>
                                  <a:pt x="2507" y="23"/>
                                </a:lnTo>
                                <a:lnTo>
                                  <a:pt x="2527" y="40"/>
                                </a:lnTo>
                                <a:lnTo>
                                  <a:pt x="2543" y="60"/>
                                </a:lnTo>
                                <a:lnTo>
                                  <a:pt x="2556" y="83"/>
                                </a:lnTo>
                                <a:lnTo>
                                  <a:pt x="2564" y="108"/>
                                </a:lnTo>
                                <a:lnTo>
                                  <a:pt x="2566" y="135"/>
                                </a:lnTo>
                                <a:lnTo>
                                  <a:pt x="2566" y="624"/>
                                </a:lnTo>
                                <a:lnTo>
                                  <a:pt x="2564" y="652"/>
                                </a:lnTo>
                                <a:lnTo>
                                  <a:pt x="2556" y="677"/>
                                </a:lnTo>
                                <a:lnTo>
                                  <a:pt x="2543" y="700"/>
                                </a:lnTo>
                                <a:lnTo>
                                  <a:pt x="2527" y="720"/>
                                </a:lnTo>
                                <a:lnTo>
                                  <a:pt x="2507" y="736"/>
                                </a:lnTo>
                                <a:lnTo>
                                  <a:pt x="2483" y="749"/>
                                </a:lnTo>
                                <a:lnTo>
                                  <a:pt x="2457" y="757"/>
                                </a:lnTo>
                                <a:lnTo>
                                  <a:pt x="2430" y="760"/>
                                </a:lnTo>
                                <a:lnTo>
                                  <a:pt x="2403" y="757"/>
                                </a:lnTo>
                                <a:lnTo>
                                  <a:pt x="2377" y="749"/>
                                </a:lnTo>
                                <a:lnTo>
                                  <a:pt x="2354" y="736"/>
                                </a:lnTo>
                                <a:lnTo>
                                  <a:pt x="2334" y="720"/>
                                </a:lnTo>
                                <a:lnTo>
                                  <a:pt x="2318" y="700"/>
                                </a:lnTo>
                                <a:lnTo>
                                  <a:pt x="2305" y="677"/>
                                </a:lnTo>
                                <a:lnTo>
                                  <a:pt x="2296" y="652"/>
                                </a:lnTo>
                                <a:lnTo>
                                  <a:pt x="2294" y="624"/>
                                </a:lnTo>
                                <a:lnTo>
                                  <a:pt x="2294" y="135"/>
                                </a:lnTo>
                                <a:lnTo>
                                  <a:pt x="2296" y="108"/>
                                </a:lnTo>
                                <a:lnTo>
                                  <a:pt x="2305" y="83"/>
                                </a:lnTo>
                                <a:lnTo>
                                  <a:pt x="2318" y="60"/>
                                </a:lnTo>
                                <a:lnTo>
                                  <a:pt x="2334" y="40"/>
                                </a:lnTo>
                                <a:lnTo>
                                  <a:pt x="2354" y="23"/>
                                </a:lnTo>
                                <a:lnTo>
                                  <a:pt x="2377" y="11"/>
                                </a:lnTo>
                                <a:lnTo>
                                  <a:pt x="2403" y="3"/>
                                </a:lnTo>
                                <a:lnTo>
                                  <a:pt x="2430" y="0"/>
                                </a:lnTo>
                                <a:close/>
                                <a:moveTo>
                                  <a:pt x="790" y="0"/>
                                </a:moveTo>
                                <a:lnTo>
                                  <a:pt x="817" y="3"/>
                                </a:lnTo>
                                <a:lnTo>
                                  <a:pt x="844" y="11"/>
                                </a:lnTo>
                                <a:lnTo>
                                  <a:pt x="867" y="23"/>
                                </a:lnTo>
                                <a:lnTo>
                                  <a:pt x="887" y="40"/>
                                </a:lnTo>
                                <a:lnTo>
                                  <a:pt x="903" y="60"/>
                                </a:lnTo>
                                <a:lnTo>
                                  <a:pt x="916" y="83"/>
                                </a:lnTo>
                                <a:lnTo>
                                  <a:pt x="924" y="108"/>
                                </a:lnTo>
                                <a:lnTo>
                                  <a:pt x="926" y="135"/>
                                </a:lnTo>
                                <a:lnTo>
                                  <a:pt x="926" y="624"/>
                                </a:lnTo>
                                <a:lnTo>
                                  <a:pt x="924" y="652"/>
                                </a:lnTo>
                                <a:lnTo>
                                  <a:pt x="916" y="677"/>
                                </a:lnTo>
                                <a:lnTo>
                                  <a:pt x="903" y="700"/>
                                </a:lnTo>
                                <a:lnTo>
                                  <a:pt x="887" y="720"/>
                                </a:lnTo>
                                <a:lnTo>
                                  <a:pt x="867" y="736"/>
                                </a:lnTo>
                                <a:lnTo>
                                  <a:pt x="844" y="749"/>
                                </a:lnTo>
                                <a:lnTo>
                                  <a:pt x="817" y="757"/>
                                </a:lnTo>
                                <a:lnTo>
                                  <a:pt x="790" y="760"/>
                                </a:lnTo>
                                <a:lnTo>
                                  <a:pt x="763" y="757"/>
                                </a:lnTo>
                                <a:lnTo>
                                  <a:pt x="737" y="749"/>
                                </a:lnTo>
                                <a:lnTo>
                                  <a:pt x="714" y="736"/>
                                </a:lnTo>
                                <a:lnTo>
                                  <a:pt x="694" y="720"/>
                                </a:lnTo>
                                <a:lnTo>
                                  <a:pt x="678" y="700"/>
                                </a:lnTo>
                                <a:lnTo>
                                  <a:pt x="665" y="677"/>
                                </a:lnTo>
                                <a:lnTo>
                                  <a:pt x="657" y="652"/>
                                </a:lnTo>
                                <a:lnTo>
                                  <a:pt x="655" y="624"/>
                                </a:lnTo>
                                <a:lnTo>
                                  <a:pt x="655" y="135"/>
                                </a:lnTo>
                                <a:lnTo>
                                  <a:pt x="657" y="108"/>
                                </a:lnTo>
                                <a:lnTo>
                                  <a:pt x="665" y="83"/>
                                </a:lnTo>
                                <a:lnTo>
                                  <a:pt x="678" y="60"/>
                                </a:lnTo>
                                <a:lnTo>
                                  <a:pt x="694" y="40"/>
                                </a:lnTo>
                                <a:lnTo>
                                  <a:pt x="714" y="23"/>
                                </a:lnTo>
                                <a:lnTo>
                                  <a:pt x="737" y="11"/>
                                </a:lnTo>
                                <a:lnTo>
                                  <a:pt x="763" y="3"/>
                                </a:lnTo>
                                <a:lnTo>
                                  <a:pt x="790" y="0"/>
                                </a:lnTo>
                                <a:close/>
                              </a:path>
                            </a:pathLst>
                          </a:custGeom>
                          <a:solidFill>
                            <a:schemeClr val="accent1"/>
                          </a:solidFill>
                          <a:ln w="0">
                            <a:noFill/>
                            <a:prstDash val="solid"/>
                            <a:round/>
                            <a:headEnd/>
                            <a:tailEnd/>
                          </a:ln>
                        </wps:spPr>
                        <wps:bodyPr/>
                      </wps:wsp>
                    </wpg:wgp>
                  </a:graphicData>
                </a:graphic>
                <wp14:sizeRelH relativeFrom="margin">
                  <wp14:pctWidth>0</wp14:pctWidth>
                </wp14:sizeRelH>
                <wp14:sizeRelV relativeFrom="margin">
                  <wp14:pctHeight>0</wp14:pctHeight>
                </wp14:sizeRelV>
              </wp:anchor>
            </w:drawing>
          </mc:Choice>
          <mc:Fallback>
            <w:pict>
              <v:group w14:anchorId="5A1A114A" id="View Schedule Icon" o:spid="_x0000_s1026" alt="Título: Icono para ver la programación - Descripción: &quot;&quot;" style="position:absolute;margin-left:-.05pt;margin-top:-5.3pt;width:29.9pt;height:26.1pt;z-index:251659264;mso-position-horizontal-relative:margin;mso-width-relative:margin;mso-height-relative:margin" coordorigin=",-28" coordsize="40,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">
                <v:rect id="Rectangle 9" o:spid="_x0000_s1027" style="position:absolute;width:31;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DcbsAA&#10;AADaAAAADwAAAGRycy9kb3ducmV2LnhtbESPQYvCMBSE7wv+h/AEb2tqEVmqUUSQXbzpLtjjI3k2&#10;xealNLHWf28EYY/DzHzDrDaDa0RPXag9K5hNMxDE2puaKwV/v/vPLxAhIhtsPJOCBwXYrEcfKyyM&#10;v/OR+lOsRIJwKFCBjbEtpAzaksMw9S1x8i6+cxiT7CppOrwnuGtknmUL6bDmtGCxpZ0lfT3dnIJt&#10;X+bnsvo2TXm4zo9Wh/IctVKT8bBdgog0xP/wu/1jFOTwupJu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DcbsAAAADaAAAADwAAAAAAAAAAAAAAAACYAgAAZHJzL2Rvd25y&#10;ZXYueG1sUEsFBgAAAAAEAAQA9QAAAIUDAAAAAA==&#10;" filled="f" stroked="f" strokeweight="0"/>
                <v:rect id="Rectangle 10" o:spid="_x0000_s1028" style="position:absolute;left:1;top:5;width:27;height:1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eiZMEA&#10;AADaAAAADwAAAGRycy9kb3ducmV2LnhtbESPzarCMBSE94LvEI7gRjT1KlKqUUS4oO78Wbg8NMe2&#10;2pyUJtb27c2FCy6HmfmGWW1aU4qGaldYVjCdRCCIU6sLzhRcL7/jGITzyBpLy6SgIwebdb+3wkTb&#10;N5+oOftMBAi7BBXk3leJlC7NyaCb2Io4eHdbG/RB1pnUNb4D3JTyJ4oW0mDBYSHHinY5pc/zyyhI&#10;9zLejaYP09y7x2F+7PzhNtdKDQftdgnCU+u/4f/2XiuYwd+VcAPk+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3omTBAAAA2gAAAA8AAAAAAAAAAAAAAAAAmAIAAGRycy9kb3du&#10;cmV2LnhtbFBLBQYAAAAABAAEAPUAAACGAwAAAAA=&#10;" stroked="f" strokeweight="0"/>
                <v:shape id="Freeform 11" o:spid="_x0000_s1029" style="position:absolute;left:10;top:-28;width:30;height:120;visibility:visible;mso-wrap-style:square;v-text-anchor:top" coordsize="3196,31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SyMMA&#10;AADaAAAADwAAAGRycy9kb3ducmV2LnhtbESP0WrCQBRE3wv+w3IFX4putFU0ukqpFCwIYvQDLrvX&#10;JJq9G7Jbk/69Wyj4OMzMGWa16Wwl7tT40rGC8SgBQaydKTlXcD59DecgfEA2WDkmBb/kYbPuvaww&#10;Na7lI92zkIsIYZ+igiKEOpXS64Is+pGriaN3cY3FEGWTS9NgG+G2kpMkmUmLJceFAmv6LEjfsh+r&#10;IMvaN339viwOW322iZ3ucfu6V2rQ7z6WIAJ14Rn+b++Mgnf4uxJv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6SyMMAAADaAAAADwAAAAAAAAAAAAAAAACYAgAAZHJzL2Rv&#10;d25yZXYueG1sUEsFBgAAAAAEAAQA9QAAAIgDAAAAAA==&#10;" path="m1905,2280r328,l2233,2607r-328,l1905,2280xm1442,2280r329,l1771,2607r-329,l1442,2280xm979,2280r329,l1308,2607r-329,l979,2280xm517,2280r329,l846,2607r-329,l517,2280xm2368,1843r328,l2696,2170r-328,l2368,1843xm1905,1843r328,l2233,2170r-328,l1905,1843xm1442,1843r329,l1771,2170r-329,l1442,1843xm979,1843r329,l1308,2170r-329,l979,1843xm517,1843r329,l846,2170r-329,l517,1843xm2368,1405r328,l2696,1733r-328,l2368,1405xm1905,1405r328,l2233,1733r-328,l1905,1405xm1442,1405r329,l1771,1733r-329,l1442,1405xm979,1405r329,l1308,1733r-329,l979,1405xm292,1050r,1810l2904,2860r,-1810l292,1050xm,253r609,l609,397r-26,26l560,453r-18,34l528,523r-8,38l517,601r3,40l529,680r13,36l561,749r23,30l611,806r30,23l675,848r37,14l750,870r40,3l831,870r39,-8l906,848r33,-19l970,806r26,-27l1020,749r19,-33l1053,680r8,-39l1064,601r-3,-40l1053,523r-14,-36l1021,453,997,423,971,397r,-144l2249,253r,144l2223,423r-23,30l2182,487r-14,36l2160,561r-3,40l2160,641r9,39l2182,716r19,33l2224,779r27,27l2281,829r34,19l2352,862r38,8l2430,873r40,-3l2510,862r36,-14l2579,829r31,-23l2636,779r23,-30l2679,716r14,-36l2701,641r3,-40l2701,561r-8,-38l2679,487r-19,-34l2637,423r-26,-26l2611,253r585,l3196,3151,,3151,,253xm2430,r27,3l2483,11r24,12l2527,40r16,20l2556,83r8,25l2566,135r,489l2564,652r-8,25l2543,700r-16,20l2507,736r-24,13l2457,757r-27,3l2403,757r-26,-8l2354,736r-20,-16l2318,700r-13,-23l2296,652r-2,-28l2294,135r2,-27l2305,83r13,-23l2334,40r20,-17l2377,11r26,-8l2430,xm790,r27,3l844,11r23,12l887,40r16,20l916,83r8,25l926,135r,489l924,652r-8,25l903,700r-16,20l867,736r-23,13l817,757r-27,3l763,757r-26,-8l714,736,694,720,678,700,665,677r-8,-25l655,624r,-489l657,108r8,-25l678,60,694,40,714,23,737,11,763,3,790,xe" fillcolor="#5b9bd5 [3204]" stroked="f" strokeweight="0">
                  <v:path arrowok="t" o:connecttype="custom" o:connectlocs="18,99;17,99;12,87;5,87;5,87;22,83;21,83;17,70;9,70;9,70;5,83;25,66;21,54;14,54;14,54;9,66;27,109;6,10;5,19;5,24;5,30;7,33;8,33;9,30;10,24;10,19;9,10;21,17;20,23;21,29;22,32;23,33;24,31;25,26;25,20;25,15;0,120;23,0;24,3;24,25;24,28;23,29;22,27;22,5;22,2;23,0;8,1;9,4;9,26;8,29;7,29;6,26;6,4;7,1" o:connectangles="0,0,0,0,0,0,0,0,0,0,0,0,0,0,0,0,0,0,0,0,0,0,0,0,0,0,0,0,0,0,0,0,0,0,0,0,0,0,0,0,0,0,0,0,0,0,0,0,0,0,0,0,0,0"/>
                  <o:lock v:ext="edit" verticies="t"/>
                </v:shape>
                <w10:wrap anchorx="margin"/>
              </v:group>
            </w:pict>
          </mc:Fallback>
        </mc:AlternateContent>
      </w:r>
      <w:r w:rsidR="0046498C">
        <w:rPr>
          <w:rFonts w:ascii="Arial" w:hAnsi="Arial" w:cs="Arial"/>
          <w:b/>
        </w:rPr>
        <w:t>CRONOGRAMA DE ACTIVIDADES</w:t>
      </w:r>
      <w:r w:rsidR="0046498C" w:rsidRPr="0085632E">
        <w:rPr>
          <w:rFonts w:ascii="Arial" w:hAnsi="Arial" w:cs="Arial"/>
          <w:b/>
        </w:rPr>
        <w:t xml:space="preserve"> </w:t>
      </w:r>
    </w:p>
    <w:p w:rsidR="000A3D17" w:rsidRPr="0085632E" w:rsidRDefault="000A3D17" w:rsidP="0046498C">
      <w:pPr>
        <w:spacing w:after="0"/>
        <w:jc w:val="both"/>
        <w:rPr>
          <w:rFonts w:ascii="Arial" w:hAnsi="Arial" w:cs="Arial"/>
          <w:b/>
        </w:rPr>
      </w:pPr>
    </w:p>
    <w:tbl>
      <w:tblPr>
        <w:tblW w:w="7400" w:type="dxa"/>
        <w:tblInd w:w="-5" w:type="dxa"/>
        <w:tblCellMar>
          <w:left w:w="70" w:type="dxa"/>
          <w:right w:w="70" w:type="dxa"/>
        </w:tblCellMar>
        <w:tblLook w:val="04A0" w:firstRow="1" w:lastRow="0" w:firstColumn="1" w:lastColumn="0" w:noHBand="0" w:noVBand="1"/>
      </w:tblPr>
      <w:tblGrid>
        <w:gridCol w:w="3560"/>
        <w:gridCol w:w="640"/>
        <w:gridCol w:w="640"/>
        <w:gridCol w:w="640"/>
        <w:gridCol w:w="640"/>
        <w:gridCol w:w="640"/>
        <w:gridCol w:w="640"/>
      </w:tblGrid>
      <w:tr w:rsidR="000A3D17" w:rsidRPr="000A3D17" w:rsidTr="000A3D17">
        <w:trPr>
          <w:trHeight w:val="300"/>
        </w:trPr>
        <w:tc>
          <w:tcPr>
            <w:tcW w:w="3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MAY</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JUN</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JUL</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AUG</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SEP</w:t>
            </w:r>
          </w:p>
        </w:tc>
        <w:tc>
          <w:tcPr>
            <w:tcW w:w="640" w:type="dxa"/>
            <w:tcBorders>
              <w:top w:val="single" w:sz="4" w:space="0" w:color="auto"/>
              <w:left w:val="nil"/>
              <w:bottom w:val="single" w:sz="4" w:space="0" w:color="auto"/>
              <w:right w:val="single" w:sz="4" w:space="0" w:color="auto"/>
            </w:tcBorders>
            <w:shd w:val="clear" w:color="000000" w:fill="000000"/>
            <w:noWrap/>
            <w:vAlign w:val="bottom"/>
            <w:hideMark/>
          </w:tcPr>
          <w:p w:rsidR="000A3D17" w:rsidRPr="000A3D17" w:rsidRDefault="000A3D17" w:rsidP="000A3D17">
            <w:pPr>
              <w:spacing w:after="0" w:line="240" w:lineRule="auto"/>
              <w:rPr>
                <w:rFonts w:ascii="Calibri" w:eastAsia="Times New Roman" w:hAnsi="Calibri" w:cs="Calibri"/>
                <w:b/>
                <w:bCs/>
                <w:color w:val="FFFFFF"/>
                <w:sz w:val="20"/>
                <w:szCs w:val="20"/>
                <w:lang w:eastAsia="es-GT"/>
              </w:rPr>
            </w:pPr>
            <w:r w:rsidRPr="000A3D17">
              <w:rPr>
                <w:rFonts w:ascii="Calibri" w:eastAsia="Times New Roman" w:hAnsi="Calibri" w:cs="Calibri"/>
                <w:b/>
                <w:bCs/>
                <w:color w:val="FFFFFF"/>
                <w:sz w:val="20"/>
                <w:szCs w:val="20"/>
                <w:lang w:eastAsia="es-GT"/>
              </w:rPr>
              <w:t>OCT</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Arial" w:hAnsi="Calibri" w:cs="Calibri"/>
                <w:color w:val="000000"/>
                <w:sz w:val="20"/>
                <w:szCs w:val="20"/>
                <w:lang w:eastAsia="es-GT"/>
              </w:rPr>
              <w:t xml:space="preserve">1.    Visita Técnica Intecap, Laboratorio de Aguas </w:t>
            </w:r>
          </w:p>
        </w:tc>
        <w:tc>
          <w:tcPr>
            <w:tcW w:w="640" w:type="dxa"/>
            <w:tcBorders>
              <w:top w:val="nil"/>
              <w:left w:val="nil"/>
              <w:bottom w:val="single" w:sz="4" w:space="0" w:color="auto"/>
              <w:right w:val="single" w:sz="4" w:space="0" w:color="auto"/>
            </w:tcBorders>
            <w:shd w:val="clear" w:color="000000" w:fill="9BC2E6"/>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Arial" w:hAnsi="Calibri" w:cs="Calibri"/>
                <w:color w:val="000000"/>
                <w:sz w:val="20"/>
                <w:szCs w:val="20"/>
                <w:lang w:eastAsia="es-GT"/>
              </w:rPr>
              <w:t>2.    Visita Técnica USAC, Laboratorio de Aguas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Arial" w:hAnsi="Calibri" w:cs="Calibri"/>
                <w:color w:val="000000"/>
                <w:sz w:val="20"/>
                <w:szCs w:val="20"/>
                <w:lang w:eastAsia="es-GT"/>
              </w:rPr>
              <w:t>3.    Visita Técnica TEC de Monterrey, Laboratorio de Aguas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765"/>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4</w:t>
            </w:r>
            <w:r w:rsidR="000A3D17" w:rsidRPr="000A3D17">
              <w:rPr>
                <w:rFonts w:ascii="Calibri" w:eastAsia="Arial" w:hAnsi="Calibri" w:cs="Calibri"/>
                <w:color w:val="000000"/>
                <w:sz w:val="20"/>
                <w:szCs w:val="20"/>
                <w:lang w:eastAsia="es-GT"/>
              </w:rPr>
              <w:t xml:space="preserve">.    Diplomado en Norma ISO 17025:2005, Instituto Mexicano de Sistemas de Gestión, Ciudad de México </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765"/>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5</w:t>
            </w:r>
            <w:r w:rsidR="000A3D17" w:rsidRPr="000A3D17">
              <w:rPr>
                <w:rFonts w:ascii="Calibri" w:eastAsia="Arial" w:hAnsi="Calibri" w:cs="Calibri"/>
                <w:color w:val="000000"/>
                <w:sz w:val="20"/>
                <w:szCs w:val="20"/>
                <w:lang w:eastAsia="es-GT"/>
              </w:rPr>
              <w:t xml:space="preserve">.    Determinar el objeto y campo de aplicación de la norma ISO/IEC 17025:2005 en el laboratorio de aguas. </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6</w:t>
            </w:r>
            <w:r w:rsidR="000A3D17" w:rsidRPr="000A3D17">
              <w:rPr>
                <w:rFonts w:ascii="Calibri" w:eastAsia="Arial" w:hAnsi="Calibri" w:cs="Calibri"/>
                <w:color w:val="000000"/>
                <w:sz w:val="20"/>
                <w:szCs w:val="20"/>
                <w:lang w:eastAsia="es-GT"/>
              </w:rPr>
              <w:t>.    Redacción de glosario de términos y definiciones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30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7</w:t>
            </w:r>
            <w:r w:rsidR="000A3D17" w:rsidRPr="000A3D17">
              <w:rPr>
                <w:rFonts w:ascii="Calibri" w:eastAsia="Arial" w:hAnsi="Calibri" w:cs="Calibri"/>
                <w:color w:val="000000"/>
                <w:sz w:val="20"/>
                <w:szCs w:val="20"/>
                <w:lang w:eastAsia="es-GT"/>
              </w:rPr>
              <w:t>.    Creación de documentos de control</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8</w:t>
            </w:r>
            <w:r w:rsidR="000A3D17" w:rsidRPr="000A3D17">
              <w:rPr>
                <w:rFonts w:ascii="Calibri" w:eastAsia="Arial" w:hAnsi="Calibri" w:cs="Calibri"/>
                <w:color w:val="000000"/>
                <w:sz w:val="20"/>
                <w:szCs w:val="20"/>
                <w:lang w:eastAsia="es-GT"/>
              </w:rPr>
              <w:t>.  </w:t>
            </w:r>
            <w:r w:rsidR="008B5AF2">
              <w:rPr>
                <w:rFonts w:ascii="Calibri" w:eastAsia="Arial" w:hAnsi="Calibri" w:cs="Calibri"/>
                <w:color w:val="000000"/>
                <w:sz w:val="20"/>
                <w:szCs w:val="20"/>
                <w:lang w:eastAsia="es-GT"/>
              </w:rPr>
              <w:t>  Redacción de guía de compras de</w:t>
            </w:r>
            <w:r w:rsidR="000A3D17" w:rsidRPr="000A3D17">
              <w:rPr>
                <w:rFonts w:ascii="Calibri" w:eastAsia="Arial" w:hAnsi="Calibri" w:cs="Calibri"/>
                <w:color w:val="000000"/>
                <w:sz w:val="20"/>
                <w:szCs w:val="20"/>
                <w:lang w:eastAsia="es-GT"/>
              </w:rPr>
              <w:t xml:space="preserve"> suministros </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9</w:t>
            </w:r>
            <w:r w:rsidR="000A3D17" w:rsidRPr="000A3D17">
              <w:rPr>
                <w:rFonts w:ascii="Calibri" w:eastAsia="Arial" w:hAnsi="Calibri" w:cs="Calibri"/>
                <w:color w:val="000000"/>
                <w:sz w:val="20"/>
                <w:szCs w:val="20"/>
                <w:lang w:eastAsia="es-GT"/>
              </w:rPr>
              <w:t>.  Redacción de manual de servicio al cliente</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0A3D17" w:rsidP="009F4191">
            <w:pPr>
              <w:spacing w:after="0" w:line="240" w:lineRule="auto"/>
              <w:rPr>
                <w:rFonts w:ascii="Calibri" w:eastAsia="Times New Roman" w:hAnsi="Calibri" w:cs="Calibri"/>
                <w:color w:val="000000"/>
                <w:sz w:val="20"/>
                <w:szCs w:val="20"/>
                <w:lang w:eastAsia="es-GT"/>
              </w:rPr>
            </w:pPr>
            <w:r w:rsidRPr="000A3D17">
              <w:rPr>
                <w:rFonts w:ascii="Calibri" w:eastAsia="Arial" w:hAnsi="Calibri" w:cs="Calibri"/>
                <w:color w:val="000000"/>
                <w:sz w:val="20"/>
                <w:szCs w:val="20"/>
                <w:lang w:eastAsia="es-GT"/>
              </w:rPr>
              <w:t>1</w:t>
            </w:r>
            <w:r w:rsidR="009F4191">
              <w:rPr>
                <w:rFonts w:ascii="Calibri" w:eastAsia="Arial" w:hAnsi="Calibri" w:cs="Calibri"/>
                <w:color w:val="000000"/>
                <w:sz w:val="20"/>
                <w:szCs w:val="20"/>
                <w:lang w:eastAsia="es-GT"/>
              </w:rPr>
              <w:t>0</w:t>
            </w:r>
            <w:r w:rsidRPr="000A3D17">
              <w:rPr>
                <w:rFonts w:ascii="Calibri" w:eastAsia="Arial" w:hAnsi="Calibri" w:cs="Calibri"/>
                <w:color w:val="000000"/>
                <w:sz w:val="20"/>
                <w:szCs w:val="20"/>
                <w:lang w:eastAsia="es-GT"/>
              </w:rPr>
              <w:t>.  Creación de guía de control de trabajos de ensayo no conformes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11</w:t>
            </w:r>
            <w:r w:rsidR="000A3D17" w:rsidRPr="000A3D17">
              <w:rPr>
                <w:rFonts w:ascii="Calibri" w:eastAsia="Arial" w:hAnsi="Calibri" w:cs="Calibri"/>
                <w:color w:val="000000"/>
                <w:sz w:val="20"/>
                <w:szCs w:val="20"/>
                <w:lang w:eastAsia="es-GT"/>
              </w:rPr>
              <w:t>.  Manual de acciones correctivas y preventivas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8B5AF2">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12</w:t>
            </w:r>
            <w:r w:rsidR="000A3D17" w:rsidRPr="000A3D17">
              <w:rPr>
                <w:rFonts w:ascii="Calibri" w:eastAsia="Arial" w:hAnsi="Calibri" w:cs="Calibri"/>
                <w:color w:val="000000"/>
                <w:sz w:val="20"/>
                <w:szCs w:val="20"/>
                <w:lang w:eastAsia="es-GT"/>
              </w:rPr>
              <w:t xml:space="preserve">.  Redacción de manual de auditorías internas y revisiones </w:t>
            </w:r>
            <w:r w:rsidR="008B5AF2">
              <w:rPr>
                <w:rFonts w:ascii="Calibri" w:eastAsia="Arial" w:hAnsi="Calibri" w:cs="Calibri"/>
                <w:color w:val="000000"/>
                <w:sz w:val="20"/>
                <w:szCs w:val="20"/>
                <w:lang w:eastAsia="es-GT"/>
              </w:rPr>
              <w:t>de</w:t>
            </w:r>
            <w:r w:rsidR="000A3D17" w:rsidRPr="000A3D17">
              <w:rPr>
                <w:rFonts w:ascii="Calibri" w:eastAsia="Arial" w:hAnsi="Calibri" w:cs="Calibri"/>
                <w:color w:val="000000"/>
                <w:sz w:val="20"/>
                <w:szCs w:val="20"/>
                <w:lang w:eastAsia="es-GT"/>
              </w:rPr>
              <w:t xml:space="preserve"> la dirección</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8B5AF2">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13</w:t>
            </w:r>
            <w:r w:rsidR="000A3D17" w:rsidRPr="000A3D17">
              <w:rPr>
                <w:rFonts w:ascii="Calibri" w:eastAsia="Arial" w:hAnsi="Calibri" w:cs="Calibri"/>
                <w:color w:val="000000"/>
                <w:sz w:val="20"/>
                <w:szCs w:val="20"/>
                <w:lang w:eastAsia="es-GT"/>
              </w:rPr>
              <w:t xml:space="preserve">.  Redacción de manual de funciones de </w:t>
            </w:r>
            <w:r w:rsidR="008B5AF2">
              <w:rPr>
                <w:rFonts w:ascii="Calibri" w:eastAsia="Arial" w:hAnsi="Calibri" w:cs="Calibri"/>
                <w:color w:val="000000"/>
                <w:sz w:val="20"/>
                <w:szCs w:val="20"/>
                <w:lang w:eastAsia="es-GT"/>
              </w:rPr>
              <w:t>laboratoristas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765"/>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14</w:t>
            </w:r>
            <w:r w:rsidR="000A3D17" w:rsidRPr="000A3D17">
              <w:rPr>
                <w:rFonts w:ascii="Calibri" w:eastAsia="Arial" w:hAnsi="Calibri" w:cs="Calibri"/>
                <w:color w:val="000000"/>
                <w:sz w:val="20"/>
                <w:szCs w:val="20"/>
                <w:lang w:eastAsia="es-GT"/>
              </w:rPr>
              <w:t>.  Redacción de manual de implementación de validación de métodos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15</w:t>
            </w:r>
            <w:r w:rsidR="008B5AF2">
              <w:rPr>
                <w:rFonts w:ascii="Calibri" w:eastAsia="Arial" w:hAnsi="Calibri" w:cs="Calibri"/>
                <w:color w:val="000000"/>
                <w:sz w:val="20"/>
                <w:szCs w:val="20"/>
                <w:lang w:eastAsia="es-GT"/>
              </w:rPr>
              <w:t>.  Guía de uso básico de e</w:t>
            </w:r>
            <w:r w:rsidR="000A3D17" w:rsidRPr="000A3D17">
              <w:rPr>
                <w:rFonts w:ascii="Calibri" w:eastAsia="Arial" w:hAnsi="Calibri" w:cs="Calibri"/>
                <w:color w:val="000000"/>
                <w:sz w:val="20"/>
                <w:szCs w:val="20"/>
                <w:lang w:eastAsia="es-GT"/>
              </w:rPr>
              <w:t>quipos y trazabilidad de las mediciones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30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16</w:t>
            </w:r>
            <w:r w:rsidR="000A3D17" w:rsidRPr="000A3D17">
              <w:rPr>
                <w:rFonts w:ascii="Calibri" w:eastAsia="Arial" w:hAnsi="Calibri" w:cs="Calibri"/>
                <w:color w:val="000000"/>
                <w:sz w:val="20"/>
                <w:szCs w:val="20"/>
                <w:lang w:eastAsia="es-GT"/>
              </w:rPr>
              <w:t>.  Guía de Muestreo</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51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Arial" w:hAnsi="Calibri" w:cs="Calibri"/>
                <w:color w:val="000000"/>
                <w:sz w:val="20"/>
                <w:szCs w:val="20"/>
                <w:lang w:eastAsia="es-GT"/>
              </w:rPr>
              <w:t>17</w:t>
            </w:r>
            <w:r w:rsidR="000A3D17" w:rsidRPr="000A3D17">
              <w:rPr>
                <w:rFonts w:ascii="Calibri" w:eastAsia="Arial" w:hAnsi="Calibri" w:cs="Calibri"/>
                <w:color w:val="000000"/>
                <w:sz w:val="20"/>
                <w:szCs w:val="20"/>
                <w:lang w:eastAsia="es-GT"/>
              </w:rPr>
              <w:t>.  Redacción de tablas Aseguramiento de la calidad de los resultados</w:t>
            </w:r>
          </w:p>
        </w:tc>
        <w:tc>
          <w:tcPr>
            <w:tcW w:w="640" w:type="dxa"/>
            <w:tcBorders>
              <w:top w:val="nil"/>
              <w:left w:val="nil"/>
              <w:bottom w:val="single" w:sz="4" w:space="0" w:color="auto"/>
              <w:right w:val="single" w:sz="4" w:space="0" w:color="auto"/>
            </w:tcBorders>
            <w:shd w:val="clear" w:color="auto" w:fill="auto"/>
            <w:noWrap/>
            <w:vAlign w:val="center"/>
            <w:hideMark/>
          </w:tcPr>
          <w:p w:rsidR="000A3D17" w:rsidRPr="000A3D17" w:rsidRDefault="000A3D17" w:rsidP="000A3D17">
            <w:pPr>
              <w:spacing w:after="0" w:line="240" w:lineRule="auto"/>
              <w:jc w:val="both"/>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r w:rsidR="000A3D17" w:rsidRPr="000A3D17" w:rsidTr="000A3D17">
        <w:trPr>
          <w:trHeight w:val="300"/>
        </w:trPr>
        <w:tc>
          <w:tcPr>
            <w:tcW w:w="3560" w:type="dxa"/>
            <w:tcBorders>
              <w:top w:val="nil"/>
              <w:left w:val="single" w:sz="4" w:space="0" w:color="auto"/>
              <w:bottom w:val="single" w:sz="4" w:space="0" w:color="auto"/>
              <w:right w:val="single" w:sz="4" w:space="0" w:color="auto"/>
            </w:tcBorders>
            <w:shd w:val="clear" w:color="000000" w:fill="DBDBDB"/>
            <w:hideMark/>
          </w:tcPr>
          <w:p w:rsidR="000A3D17" w:rsidRPr="000A3D17" w:rsidRDefault="009F4191" w:rsidP="000A3D17">
            <w:pPr>
              <w:spacing w:after="0" w:line="240" w:lineRule="auto"/>
              <w:rPr>
                <w:rFonts w:ascii="Calibri" w:eastAsia="Times New Roman" w:hAnsi="Calibri" w:cs="Calibri"/>
                <w:color w:val="000000"/>
                <w:sz w:val="20"/>
                <w:szCs w:val="20"/>
                <w:lang w:eastAsia="es-GT"/>
              </w:rPr>
            </w:pPr>
            <w:r>
              <w:rPr>
                <w:rFonts w:ascii="Calibri" w:eastAsia="Times New Roman" w:hAnsi="Calibri" w:cs="Calibri"/>
                <w:color w:val="000000"/>
                <w:sz w:val="20"/>
                <w:szCs w:val="20"/>
                <w:lang w:eastAsia="es-GT"/>
              </w:rPr>
              <w:t>18</w:t>
            </w:r>
            <w:r w:rsidR="000A3D17" w:rsidRPr="000A3D17">
              <w:rPr>
                <w:rFonts w:ascii="Calibri" w:eastAsia="Times New Roman" w:hAnsi="Calibri" w:cs="Calibri"/>
                <w:color w:val="000000"/>
                <w:sz w:val="20"/>
                <w:szCs w:val="20"/>
                <w:lang w:eastAsia="es-GT"/>
              </w:rPr>
              <w:t>. Informes de resultados</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Arial" w:eastAsia="Times New Roman" w:hAnsi="Arial" w:cs="Arial"/>
                <w:color w:val="000000"/>
                <w:sz w:val="20"/>
                <w:szCs w:val="20"/>
                <w:lang w:eastAsia="es-GT"/>
              </w:rPr>
            </w:pPr>
            <w:r w:rsidRPr="000A3D17">
              <w:rPr>
                <w:rFonts w:ascii="Arial" w:eastAsia="Times New Roman" w:hAnsi="Arial" w:cs="Arial"/>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auto" w:fill="auto"/>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c>
          <w:tcPr>
            <w:tcW w:w="640" w:type="dxa"/>
            <w:tcBorders>
              <w:top w:val="nil"/>
              <w:left w:val="nil"/>
              <w:bottom w:val="single" w:sz="4" w:space="0" w:color="auto"/>
              <w:right w:val="single" w:sz="4" w:space="0" w:color="auto"/>
            </w:tcBorders>
            <w:shd w:val="clear" w:color="000000" w:fill="9BC2E6"/>
            <w:noWrap/>
            <w:vAlign w:val="bottom"/>
            <w:hideMark/>
          </w:tcPr>
          <w:p w:rsidR="000A3D17" w:rsidRPr="000A3D17" w:rsidRDefault="000A3D17" w:rsidP="000A3D17">
            <w:pPr>
              <w:spacing w:after="0" w:line="240" w:lineRule="auto"/>
              <w:rPr>
                <w:rFonts w:ascii="Calibri" w:eastAsia="Times New Roman" w:hAnsi="Calibri" w:cs="Calibri"/>
                <w:color w:val="000000"/>
                <w:sz w:val="20"/>
                <w:szCs w:val="20"/>
                <w:lang w:eastAsia="es-GT"/>
              </w:rPr>
            </w:pPr>
            <w:r w:rsidRPr="000A3D17">
              <w:rPr>
                <w:rFonts w:ascii="Calibri" w:eastAsia="Times New Roman" w:hAnsi="Calibri" w:cs="Calibri"/>
                <w:color w:val="000000"/>
                <w:sz w:val="20"/>
                <w:szCs w:val="20"/>
                <w:lang w:eastAsia="es-GT"/>
              </w:rPr>
              <w:t> </w:t>
            </w:r>
          </w:p>
        </w:tc>
      </w:tr>
    </w:tbl>
    <w:p w:rsidR="00011FB4" w:rsidRPr="0085632E" w:rsidRDefault="00011FB4"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rPr>
      </w:pPr>
    </w:p>
    <w:p w:rsidR="00847621" w:rsidRPr="0046498C" w:rsidRDefault="00847621" w:rsidP="0085632E">
      <w:pPr>
        <w:spacing w:after="0"/>
        <w:jc w:val="both"/>
        <w:rPr>
          <w:rFonts w:ascii="Arial" w:hAnsi="Arial" w:cs="Arial"/>
        </w:rPr>
      </w:pPr>
    </w:p>
    <w:p w:rsidR="00847621" w:rsidRPr="0046498C" w:rsidRDefault="00847621" w:rsidP="0085632E">
      <w:pPr>
        <w:spacing w:after="0"/>
        <w:jc w:val="both"/>
        <w:rPr>
          <w:rFonts w:ascii="Arial" w:hAnsi="Arial" w:cs="Arial"/>
        </w:rPr>
      </w:pPr>
    </w:p>
    <w:p w:rsidR="000A3D17" w:rsidRDefault="000A3D17">
      <w:pPr>
        <w:rPr>
          <w:rFonts w:ascii="Arial" w:hAnsi="Arial" w:cs="Arial"/>
        </w:rPr>
      </w:pPr>
      <w:r>
        <w:rPr>
          <w:rFonts w:ascii="Arial" w:hAnsi="Arial" w:cs="Arial"/>
        </w:rPr>
        <w:br w:type="page"/>
      </w:r>
    </w:p>
    <w:p w:rsidR="00847621" w:rsidRPr="000A3D17" w:rsidRDefault="00847621" w:rsidP="0085632E">
      <w:pPr>
        <w:spacing w:after="0"/>
        <w:jc w:val="both"/>
        <w:rPr>
          <w:rFonts w:ascii="Arial" w:hAnsi="Arial" w:cs="Arial"/>
          <w:b/>
        </w:rPr>
      </w:pPr>
      <w:r w:rsidRPr="000A3D17">
        <w:rPr>
          <w:rFonts w:ascii="Arial" w:hAnsi="Arial" w:cs="Arial"/>
          <w:b/>
        </w:rPr>
        <w:lastRenderedPageBreak/>
        <w:t>Bibliografía:</w:t>
      </w:r>
    </w:p>
    <w:p w:rsidR="00847621" w:rsidRPr="00011FB4" w:rsidRDefault="00847621" w:rsidP="0085632E">
      <w:pPr>
        <w:spacing w:after="0"/>
        <w:jc w:val="both"/>
        <w:rPr>
          <w:rFonts w:ascii="Arial" w:hAnsi="Arial" w:cs="Arial"/>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Standard Methods for the Examination of Water and Wastewater</w:t>
      </w:r>
    </w:p>
    <w:p w:rsidR="00847621" w:rsidRPr="0085632E" w:rsidRDefault="00847621" w:rsidP="0085632E">
      <w:pPr>
        <w:spacing w:after="0"/>
        <w:jc w:val="both"/>
        <w:rPr>
          <w:rFonts w:ascii="Arial" w:hAnsi="Arial" w:cs="Arial"/>
          <w:lang w:val="en-US"/>
        </w:rPr>
      </w:pPr>
      <w:r w:rsidRPr="0085632E">
        <w:rPr>
          <w:rFonts w:ascii="Arial" w:hAnsi="Arial" w:cs="Arial"/>
          <w:lang w:val="en-US"/>
        </w:rPr>
        <w:t>https://www.standardmethods.org/</w:t>
      </w:r>
    </w:p>
    <w:p w:rsidR="00847621" w:rsidRPr="0085632E" w:rsidRDefault="00847621" w:rsidP="0085632E">
      <w:pPr>
        <w:spacing w:after="0"/>
        <w:jc w:val="both"/>
        <w:rPr>
          <w:rFonts w:ascii="Arial" w:hAnsi="Arial" w:cs="Arial"/>
          <w:lang w:val="en-US"/>
        </w:rPr>
      </w:pPr>
    </w:p>
    <w:p w:rsidR="00847621" w:rsidRPr="0085632E" w:rsidRDefault="0085632E" w:rsidP="0085632E">
      <w:pPr>
        <w:spacing w:after="0"/>
        <w:jc w:val="both"/>
        <w:rPr>
          <w:rFonts w:ascii="Arial" w:hAnsi="Arial" w:cs="Arial"/>
          <w:lang w:val="en-US"/>
        </w:rPr>
      </w:pPr>
      <w:r w:rsidRPr="0085632E">
        <w:rPr>
          <w:rFonts w:ascii="Arial" w:hAnsi="Arial" w:cs="Arial"/>
          <w:lang w:val="en-US"/>
        </w:rPr>
        <w:t>Inter-American</w:t>
      </w:r>
      <w:r w:rsidR="00847621" w:rsidRPr="0085632E">
        <w:rPr>
          <w:rFonts w:ascii="Arial" w:hAnsi="Arial" w:cs="Arial"/>
          <w:lang w:val="en-US"/>
        </w:rPr>
        <w:t xml:space="preserve"> Accreditation Cooperation </w:t>
      </w:r>
    </w:p>
    <w:p w:rsidR="00847621" w:rsidRPr="0085632E" w:rsidRDefault="00847621" w:rsidP="0085632E">
      <w:pPr>
        <w:spacing w:after="0"/>
        <w:jc w:val="both"/>
        <w:rPr>
          <w:rFonts w:ascii="Arial" w:hAnsi="Arial" w:cs="Arial"/>
          <w:lang w:val="en-US"/>
        </w:rPr>
      </w:pPr>
      <w:r w:rsidRPr="0085632E">
        <w:rPr>
          <w:rFonts w:ascii="Arial" w:hAnsi="Arial" w:cs="Arial"/>
          <w:lang w:val="en-US"/>
        </w:rPr>
        <w:t>http://www.iaac.org.mx/</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ISO International Standard Organization</w:t>
      </w:r>
    </w:p>
    <w:p w:rsidR="00847621" w:rsidRPr="0085632E" w:rsidRDefault="00847621" w:rsidP="0085632E">
      <w:pPr>
        <w:spacing w:after="0"/>
        <w:jc w:val="both"/>
        <w:rPr>
          <w:rFonts w:ascii="Arial" w:hAnsi="Arial" w:cs="Arial"/>
          <w:lang w:val="en-US"/>
        </w:rPr>
      </w:pPr>
      <w:r w:rsidRPr="0085632E">
        <w:rPr>
          <w:rFonts w:ascii="Arial" w:hAnsi="Arial" w:cs="Arial"/>
          <w:lang w:val="en-US"/>
        </w:rPr>
        <w:t>http://iso.org</w:t>
      </w:r>
    </w:p>
    <w:p w:rsidR="00847621" w:rsidRPr="0085632E" w:rsidRDefault="00847621" w:rsidP="0085632E">
      <w:pPr>
        <w:spacing w:after="0"/>
        <w:jc w:val="both"/>
        <w:rPr>
          <w:rFonts w:ascii="Arial" w:hAnsi="Arial" w:cs="Arial"/>
          <w:lang w:val="en-US"/>
        </w:rPr>
      </w:pPr>
    </w:p>
    <w:p w:rsidR="00847621" w:rsidRPr="0085632E" w:rsidRDefault="00847621" w:rsidP="0085632E">
      <w:pPr>
        <w:spacing w:after="0"/>
        <w:jc w:val="both"/>
        <w:rPr>
          <w:rFonts w:ascii="Arial" w:hAnsi="Arial" w:cs="Arial"/>
          <w:lang w:val="en-US"/>
        </w:rPr>
      </w:pPr>
      <w:r w:rsidRPr="0085632E">
        <w:rPr>
          <w:rFonts w:ascii="Arial" w:hAnsi="Arial" w:cs="Arial"/>
          <w:lang w:val="en-US"/>
        </w:rPr>
        <w:t xml:space="preserve">Metropolitan Waterworks Authority </w:t>
      </w:r>
    </w:p>
    <w:p w:rsidR="00847621" w:rsidRPr="0085632E" w:rsidRDefault="00847621" w:rsidP="0085632E">
      <w:pPr>
        <w:spacing w:after="0"/>
        <w:jc w:val="both"/>
        <w:rPr>
          <w:rFonts w:ascii="Arial" w:hAnsi="Arial" w:cs="Arial"/>
          <w:lang w:val="en-US"/>
        </w:rPr>
      </w:pPr>
      <w:r w:rsidRPr="0085632E">
        <w:rPr>
          <w:rFonts w:ascii="Arial" w:hAnsi="Arial" w:cs="Arial"/>
          <w:lang w:val="en-US"/>
        </w:rPr>
        <w:t>http://www.mwa.co.th/download/file_upload/SMWW_4000-6000.pdf</w:t>
      </w:r>
    </w:p>
    <w:p w:rsidR="00847621" w:rsidRPr="0085632E" w:rsidRDefault="00847621" w:rsidP="0085632E">
      <w:pPr>
        <w:spacing w:after="0"/>
        <w:jc w:val="both"/>
        <w:rPr>
          <w:rFonts w:ascii="Arial" w:hAnsi="Arial" w:cs="Arial"/>
          <w:lang w:val="en-US"/>
        </w:rPr>
      </w:pPr>
    </w:p>
    <w:p w:rsidR="004D0375" w:rsidRPr="00011FB4" w:rsidRDefault="00847621" w:rsidP="0085632E">
      <w:pPr>
        <w:spacing w:after="0"/>
        <w:jc w:val="both"/>
        <w:rPr>
          <w:rFonts w:ascii="Arial" w:hAnsi="Arial" w:cs="Arial"/>
          <w:lang w:val="en-US"/>
        </w:rPr>
      </w:pPr>
      <w:r w:rsidRPr="00011FB4">
        <w:rPr>
          <w:rFonts w:ascii="Arial" w:hAnsi="Arial" w:cs="Arial"/>
          <w:lang w:val="en-US"/>
        </w:rPr>
        <w:t>Drinking-Water Quality of WHO</w:t>
      </w:r>
    </w:p>
    <w:p w:rsidR="0085632E" w:rsidRPr="00011FB4" w:rsidRDefault="0085632E" w:rsidP="0085632E">
      <w:pPr>
        <w:spacing w:after="0"/>
        <w:jc w:val="both"/>
        <w:rPr>
          <w:rFonts w:ascii="Arial" w:hAnsi="Arial" w:cs="Arial"/>
          <w:lang w:val="en-US"/>
        </w:rPr>
      </w:pPr>
    </w:p>
    <w:p w:rsidR="0085632E" w:rsidRPr="0085632E" w:rsidRDefault="0085632E" w:rsidP="0085632E">
      <w:pPr>
        <w:spacing w:after="0"/>
        <w:jc w:val="both"/>
        <w:rPr>
          <w:rFonts w:ascii="Arial" w:hAnsi="Arial" w:cs="Arial"/>
          <w:lang w:val="en-US"/>
        </w:rPr>
      </w:pPr>
      <w:r w:rsidRPr="0085632E">
        <w:rPr>
          <w:rFonts w:ascii="Arial" w:hAnsi="Arial" w:cs="Arial"/>
          <w:lang w:val="en-US"/>
        </w:rPr>
        <w:t>WHO produces international norms on water quality and human health in the form of guidelines that are used as the basis for regulation and standard setting, in developing and developed countries world-wide.</w:t>
      </w:r>
    </w:p>
    <w:p w:rsidR="008B5AF2" w:rsidRPr="008B5AF2" w:rsidRDefault="008B5AF2" w:rsidP="008B5AF2">
      <w:pPr>
        <w:rPr>
          <w:rFonts w:ascii="Arial" w:hAnsi="Arial" w:cs="Arial"/>
          <w:lang w:val="en-US"/>
        </w:rPr>
      </w:pPr>
      <w:r w:rsidRPr="008B5AF2">
        <w:rPr>
          <w:rFonts w:ascii="Arial" w:hAnsi="Arial" w:cs="Arial"/>
          <w:lang w:val="en-US"/>
        </w:rPr>
        <w:t>who.int</w:t>
      </w:r>
    </w:p>
    <w:p w:rsidR="0085632E" w:rsidRDefault="008B5AF2" w:rsidP="0085632E">
      <w:pPr>
        <w:spacing w:after="0"/>
        <w:jc w:val="both"/>
        <w:rPr>
          <w:rFonts w:ascii="Arial" w:hAnsi="Arial" w:cs="Arial"/>
          <w:lang w:val="en-US"/>
        </w:rPr>
      </w:pPr>
      <w:r>
        <w:rPr>
          <w:rFonts w:ascii="Arial" w:hAnsi="Arial" w:cs="Arial"/>
          <w:lang w:val="en-US"/>
        </w:rPr>
        <w:t xml:space="preserve">Health base-target </w:t>
      </w:r>
    </w:p>
    <w:p w:rsidR="008B5AF2" w:rsidRPr="0085632E" w:rsidRDefault="008B5AF2" w:rsidP="0085632E">
      <w:pPr>
        <w:spacing w:after="0"/>
        <w:jc w:val="both"/>
        <w:rPr>
          <w:rFonts w:ascii="Arial" w:hAnsi="Arial" w:cs="Arial"/>
          <w:lang w:val="en-US"/>
        </w:rPr>
      </w:pPr>
    </w:p>
    <w:sectPr w:rsidR="008B5AF2" w:rsidRPr="0085632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2B92" w:rsidRDefault="006B2B92" w:rsidP="000B7A70">
      <w:pPr>
        <w:spacing w:after="0" w:line="240" w:lineRule="auto"/>
      </w:pPr>
      <w:r>
        <w:separator/>
      </w:r>
    </w:p>
  </w:endnote>
  <w:endnote w:type="continuationSeparator" w:id="0">
    <w:p w:rsidR="006B2B92" w:rsidRDefault="006B2B92" w:rsidP="000B7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2B92" w:rsidRDefault="006B2B92" w:rsidP="000B7A70">
      <w:pPr>
        <w:spacing w:after="0" w:line="240" w:lineRule="auto"/>
      </w:pPr>
      <w:r>
        <w:separator/>
      </w:r>
    </w:p>
  </w:footnote>
  <w:footnote w:type="continuationSeparator" w:id="0">
    <w:p w:rsidR="006B2B92" w:rsidRDefault="006B2B92" w:rsidP="000B7A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61F26"/>
    <w:multiLevelType w:val="hybridMultilevel"/>
    <w:tmpl w:val="5A862D5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nsid w:val="46B43035"/>
    <w:multiLevelType w:val="hybridMultilevel"/>
    <w:tmpl w:val="E0604AD6"/>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621"/>
    <w:rsid w:val="00011FB4"/>
    <w:rsid w:val="000A3D17"/>
    <w:rsid w:val="000B7A70"/>
    <w:rsid w:val="00271409"/>
    <w:rsid w:val="003943B7"/>
    <w:rsid w:val="0046498C"/>
    <w:rsid w:val="004D0375"/>
    <w:rsid w:val="005A664E"/>
    <w:rsid w:val="006B2B92"/>
    <w:rsid w:val="006C1300"/>
    <w:rsid w:val="00717AE7"/>
    <w:rsid w:val="00780D00"/>
    <w:rsid w:val="007D7748"/>
    <w:rsid w:val="00815495"/>
    <w:rsid w:val="00831066"/>
    <w:rsid w:val="00847621"/>
    <w:rsid w:val="0085632E"/>
    <w:rsid w:val="008B5AF2"/>
    <w:rsid w:val="008C2BBF"/>
    <w:rsid w:val="008F16A6"/>
    <w:rsid w:val="009E1069"/>
    <w:rsid w:val="009F4191"/>
    <w:rsid w:val="00CD437A"/>
    <w:rsid w:val="00D27194"/>
    <w:rsid w:val="00E437DA"/>
    <w:rsid w:val="00E95FE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C26CE2-3F95-4E99-B13A-4A89CC064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3D17"/>
    <w:pPr>
      <w:ind w:left="720"/>
      <w:contextualSpacing/>
    </w:pPr>
  </w:style>
  <w:style w:type="table" w:styleId="Tablanormal5">
    <w:name w:val="Plain Table 5"/>
    <w:basedOn w:val="Tablanormal"/>
    <w:uiPriority w:val="45"/>
    <w:rsid w:val="00815495"/>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8C2B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8C2BBF"/>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cuadrcula1clara-nfasis5">
    <w:name w:val="Grid Table 1 Light Accent 5"/>
    <w:basedOn w:val="Tablanormal"/>
    <w:uiPriority w:val="46"/>
    <w:rsid w:val="008C2BBF"/>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1clara-nfasis1">
    <w:name w:val="Grid Table 1 Light Accent 1"/>
    <w:basedOn w:val="Tablanormal"/>
    <w:uiPriority w:val="46"/>
    <w:rsid w:val="008C2BBF"/>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decuadrcula3">
    <w:name w:val="Grid Table 3"/>
    <w:basedOn w:val="Tablanormal"/>
    <w:uiPriority w:val="48"/>
    <w:rsid w:val="008C2BB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011576">
      <w:bodyDiv w:val="1"/>
      <w:marLeft w:val="0"/>
      <w:marRight w:val="0"/>
      <w:marTop w:val="0"/>
      <w:marBottom w:val="0"/>
      <w:divBdr>
        <w:top w:val="none" w:sz="0" w:space="0" w:color="auto"/>
        <w:left w:val="none" w:sz="0" w:space="0" w:color="auto"/>
        <w:bottom w:val="none" w:sz="0" w:space="0" w:color="auto"/>
        <w:right w:val="none" w:sz="0" w:space="0" w:color="auto"/>
      </w:divBdr>
    </w:div>
    <w:div w:id="281113340">
      <w:bodyDiv w:val="1"/>
      <w:marLeft w:val="0"/>
      <w:marRight w:val="0"/>
      <w:marTop w:val="0"/>
      <w:marBottom w:val="0"/>
      <w:divBdr>
        <w:top w:val="none" w:sz="0" w:space="0" w:color="auto"/>
        <w:left w:val="none" w:sz="0" w:space="0" w:color="auto"/>
        <w:bottom w:val="none" w:sz="0" w:space="0" w:color="auto"/>
        <w:right w:val="none" w:sz="0" w:space="0" w:color="auto"/>
      </w:divBdr>
    </w:div>
    <w:div w:id="436411499">
      <w:bodyDiv w:val="1"/>
      <w:marLeft w:val="0"/>
      <w:marRight w:val="0"/>
      <w:marTop w:val="0"/>
      <w:marBottom w:val="0"/>
      <w:divBdr>
        <w:top w:val="none" w:sz="0" w:space="0" w:color="auto"/>
        <w:left w:val="none" w:sz="0" w:space="0" w:color="auto"/>
        <w:bottom w:val="none" w:sz="0" w:space="0" w:color="auto"/>
        <w:right w:val="none" w:sz="0" w:space="0" w:color="auto"/>
      </w:divBdr>
    </w:div>
    <w:div w:id="851533566">
      <w:bodyDiv w:val="1"/>
      <w:marLeft w:val="0"/>
      <w:marRight w:val="0"/>
      <w:marTop w:val="0"/>
      <w:marBottom w:val="0"/>
      <w:divBdr>
        <w:top w:val="none" w:sz="0" w:space="0" w:color="auto"/>
        <w:left w:val="none" w:sz="0" w:space="0" w:color="auto"/>
        <w:bottom w:val="none" w:sz="0" w:space="0" w:color="auto"/>
        <w:right w:val="none" w:sz="0" w:space="0" w:color="auto"/>
      </w:divBdr>
    </w:div>
    <w:div w:id="869996174">
      <w:bodyDiv w:val="1"/>
      <w:marLeft w:val="0"/>
      <w:marRight w:val="0"/>
      <w:marTop w:val="0"/>
      <w:marBottom w:val="0"/>
      <w:divBdr>
        <w:top w:val="none" w:sz="0" w:space="0" w:color="auto"/>
        <w:left w:val="none" w:sz="0" w:space="0" w:color="auto"/>
        <w:bottom w:val="none" w:sz="0" w:space="0" w:color="auto"/>
        <w:right w:val="none" w:sz="0" w:space="0" w:color="auto"/>
      </w:divBdr>
    </w:div>
    <w:div w:id="1027829556">
      <w:bodyDiv w:val="1"/>
      <w:marLeft w:val="0"/>
      <w:marRight w:val="0"/>
      <w:marTop w:val="0"/>
      <w:marBottom w:val="0"/>
      <w:divBdr>
        <w:top w:val="none" w:sz="0" w:space="0" w:color="auto"/>
        <w:left w:val="none" w:sz="0" w:space="0" w:color="auto"/>
        <w:bottom w:val="none" w:sz="0" w:space="0" w:color="auto"/>
        <w:right w:val="none" w:sz="0" w:space="0" w:color="auto"/>
      </w:divBdr>
    </w:div>
    <w:div w:id="1635020725">
      <w:bodyDiv w:val="1"/>
      <w:marLeft w:val="0"/>
      <w:marRight w:val="0"/>
      <w:marTop w:val="0"/>
      <w:marBottom w:val="0"/>
      <w:divBdr>
        <w:top w:val="none" w:sz="0" w:space="0" w:color="auto"/>
        <w:left w:val="none" w:sz="0" w:space="0" w:color="auto"/>
        <w:bottom w:val="none" w:sz="0" w:space="0" w:color="auto"/>
        <w:right w:val="none" w:sz="0" w:space="0" w:color="auto"/>
      </w:divBdr>
    </w:div>
    <w:div w:id="1833520879">
      <w:bodyDiv w:val="1"/>
      <w:marLeft w:val="0"/>
      <w:marRight w:val="0"/>
      <w:marTop w:val="0"/>
      <w:marBottom w:val="0"/>
      <w:divBdr>
        <w:top w:val="none" w:sz="0" w:space="0" w:color="auto"/>
        <w:left w:val="none" w:sz="0" w:space="0" w:color="auto"/>
        <w:bottom w:val="none" w:sz="0" w:space="0" w:color="auto"/>
        <w:right w:val="none" w:sz="0" w:space="0" w:color="auto"/>
      </w:divBdr>
    </w:div>
    <w:div w:id="2074622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os\Uni\eps\EPS\Presupuesto.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s-GT"/>
              <a:t>DISTRIBUCIÓN</a:t>
            </a:r>
            <a:r>
              <a:rPr lang="es-GT" baseline="0"/>
              <a:t> </a:t>
            </a:r>
          </a:p>
          <a:p>
            <a:pPr>
              <a:defRPr/>
            </a:pPr>
            <a:r>
              <a:rPr lang="es-GT" baseline="0"/>
              <a:t>DE RUBROS</a:t>
            </a:r>
            <a:endParaRPr lang="es-GT"/>
          </a:p>
        </c:rich>
      </c:tx>
      <c:layout>
        <c:manualLayout>
          <c:xMode val="edge"/>
          <c:yMode val="edge"/>
          <c:x val="0.66215266841644793"/>
          <c:y val="4.1666666666666664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s-GT"/>
        </a:p>
      </c:tx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dPt>
            <c:idx val="0"/>
            <c:bubble3D val="0"/>
            <c:explosion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1"/>
            <c:bubble3D val="0"/>
            <c:explosion val="5"/>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Pt>
            <c:idx val="2"/>
            <c:bubble3D val="0"/>
            <c:explosion val="1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s-GT"/>
              </a:p>
            </c:txPr>
            <c:dLblPos val="outEnd"/>
            <c:showLegendKey val="0"/>
            <c:showVal val="1"/>
            <c:showCatName val="0"/>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Hoja1!$C$2:$E$2</c:f>
              <c:strCache>
                <c:ptCount val="3"/>
                <c:pt idx="0">
                  <c:v>Único</c:v>
                </c:pt>
                <c:pt idx="1">
                  <c:v>Fijo</c:v>
                </c:pt>
                <c:pt idx="2">
                  <c:v>Variable</c:v>
                </c:pt>
              </c:strCache>
            </c:strRef>
          </c:cat>
          <c:val>
            <c:numRef>
              <c:f>Hoja1!$C$3:$E$3</c:f>
              <c:numCache>
                <c:formatCode>_([$Q-100A]* #,##0.00_);_([$Q-100A]* \(#,##0.00\);_([$Q-100A]* "-"??_);_(@_)</c:formatCode>
                <c:ptCount val="3"/>
                <c:pt idx="0">
                  <c:v>13660</c:v>
                </c:pt>
                <c:pt idx="1">
                  <c:v>43800</c:v>
                </c:pt>
                <c:pt idx="2">
                  <c:v>1380</c:v>
                </c:pt>
              </c:numCache>
            </c:numRef>
          </c:val>
        </c:ser>
        <c:dLbls>
          <c:dLblPos val="bestFit"/>
          <c:showLegendKey val="0"/>
          <c:showVal val="1"/>
          <c:showCatName val="0"/>
          <c:showSerName val="0"/>
          <c:showPercent val="0"/>
          <c:showBubbleSize val="0"/>
          <c:showLeaderLines val="1"/>
        </c:dLbls>
      </c:pie3D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s-GT"/>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10</Pages>
  <Words>1471</Words>
  <Characters>8095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API Centro de Capacitación</dc:creator>
  <cp:keywords/>
  <dc:description/>
  <cp:lastModifiedBy>API Centro de Capacitación</cp:lastModifiedBy>
  <cp:revision>11</cp:revision>
  <dcterms:created xsi:type="dcterms:W3CDTF">2016-04-22T18:31:00Z</dcterms:created>
  <dcterms:modified xsi:type="dcterms:W3CDTF">2016-04-28T22:46:00Z</dcterms:modified>
</cp:coreProperties>
</file>