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1.2. </w:t>
      </w:r>
      <w:r w:rsidRPr="00884004">
        <w:rPr>
          <w:rFonts w:ascii="Times New Roman" w:hAnsi="Times New Roman"/>
          <w:sz w:val="28"/>
          <w:szCs w:val="28"/>
        </w:rPr>
        <w:t>Дата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рождения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: 14.04.2003 г.р. </w:t>
      </w:r>
      <w:r w:rsidRPr="00884004">
        <w:rPr>
          <w:rFonts w:ascii="Times New Roman" w:hAnsi="Times New Roman"/>
          <w:sz w:val="28"/>
          <w:szCs w:val="28"/>
        </w:rPr>
        <w:t>г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Направление деятельности — оказание услуг профессиональной уборки помещений для физических и юридических лиц в г. Рязани и Рязанской области. Все работы выполняются с выездом к заказчику. Парк инструмента включает моющий экстрактор для глубокой чистки, парогенератор, промышленный пылесос для сухой и влажной уборки, а также специализированную бытовую химию, подбираемую под тип поверхности и характер загрязнения.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 проекта объединяет два основных сегмента. Базовый сегмент — частные клиенты: владельцы квартир в новостройках, заказывающие 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тип — клининговые компании с офисом и штатом сотрудников. Стоимость генеральной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тип — самозанятые и частные исполнители с бытовым инвентарём. На них приходится примерно половина объявлений в категории;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тип — самозанятые мастера, которые работают с полноценным профессиональным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Позиционирование проекта строится на сочетании трёх элементов: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Подробное сравнение цен и предложений по конкурентам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2.8. </w:t>
      </w:r>
      <w:r w:rsidR="00C31682" w:rsidRPr="00C31682">
        <w:rPr>
          <w:rFonts w:ascii="Times New Roman" w:hAnsi="Times New Roman"/>
          <w:sz w:val="28"/>
          <w:szCs w:val="28"/>
        </w:rPr>
        <w:t xml:space="preserve">Продвижение. </w:t>
      </w:r>
      <w:r w:rsidR="00592E02" w:rsidRPr="00592E02">
        <w:rPr>
          <w:rFonts w:ascii="Times New Roman" w:hAnsi="Times New Roman"/>
          <w:sz w:val="28"/>
          <w:szCs w:val="28"/>
        </w:rPr>
        <w:t xml:space="preserve">Создание привлекательных объявлений на Авито с использованием платных пакетов продвижения для выхода в топ выдачи. Публикация портфолио выполненных работ (чистый монтаж, аккуратные штробы) в социальных сетях. Формирование программы лояльности (скидка на последующее обслуживание за оставленный отзыв).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3.1. </w:t>
      </w:r>
      <w:r w:rsidR="00592E02" w:rsidRPr="00592E02">
        <w:rPr>
          <w:rFonts w:ascii="Times New Roman" w:hAnsi="Times New Roman"/>
          <w:sz w:val="28"/>
          <w:szCs w:val="28"/>
        </w:rPr>
        <w:t xml:space="preserve">с 09:00 до 20:00 без выходных.</w:t>
      </w:r>
      <w:r w:rsidR="00F8337D" w:rsidRPr="00F8337D">
        <w:rPr>
          <w:rFonts w:ascii="Times New Roman" w:hAnsi="Times New Roman"/>
          <w:sz w:val="28"/>
          <w:szCs w:val="28"/>
        </w:rPr>
        <w:t>. Выезд на объекты осуществляется по предварительной договоренности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3.2. </w:t>
      </w:r>
      <w:r w:rsidR="00F8337D" w:rsidRPr="00F8337D">
        <w:rPr>
          <w:rFonts w:ascii="Times New Roman" w:hAnsi="Times New Roman"/>
          <w:sz w:val="28"/>
          <w:szCs w:val="28"/>
        </w:rPr>
        <w:t>Штатное расписание</w:t>
      </w:r>
      <w:r w:rsidR="00592E02" w:rsidRPr="00592E02">
        <w:rPr>
          <w:rFonts w:ascii="Times New Roman" w:hAnsi="Times New Roman"/>
          <w:sz w:val="28"/>
          <w:szCs w:val="28"/>
        </w:rPr>
        <w:t xml:space="preserve">:</w:t>
      </w:r>
      <w:r w:rsidR="00F8337D" w:rsidRPr="00F8337D">
        <w:rPr>
          <w:rFonts w:ascii="Times New Roman" w:hAnsi="Times New Roman"/>
          <w:sz w:val="28"/>
          <w:szCs w:val="28"/>
        </w:rPr>
        <w:t xml:space="preserve"> </w:t>
      </w:r>
      <w:r w:rsidR="00592E02" w:rsidRPr="00592E02">
        <w:rPr>
          <w:rFonts w:ascii="Times New Roman" w:hAnsi="Times New Roman"/>
          <w:sz w:val="28"/>
          <w:szCs w:val="28"/>
        </w:rPr>
        <w:t xml:space="preserve">Дополнительные сотрудники не требуются.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19 000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369 000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369 000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 w:rsidRPr="00587A44"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оборудования и инвентаря. Порядок закупки: </w:t>
      </w:r>
      <w:r w:rsidR="00D16903" w:rsidRPr="00D16903">
        <w:rPr>
          <w:rFonts w:ascii="Times New Roman" w:hAnsi="Times New Roman"/>
          <w:sz w:val="28"/>
          <w:szCs w:val="28"/>
        </w:rPr>
        <w:t xml:space="preserve">Первоочередно закупается основное оборудование (вакуумный насос, коллектор, перфоратор, дрель-шуруповерт, мойка с парогенератором, строительный пылесос, коронка алмазная), необходимое для старта работы. Затем — вспомогательный инструмент и СИЗ (костюм, кровельщик-2, лестница), а также расходные материалы (фреон, химия, метизы).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месяц проекта (май) выручки не приносит: он отведён под закупку оборудования и расходных материалов, оформление статуса самозанятого и подготовку рекламных размещений на Авито. С июня начинается основная операционная деятельность. Летние месяцы (июнь–август) формируют ровное плато из 8–14 заказов в месяц — преимущественно генеральные уборки и работы после ремонта. Осенью спрос растёт: в этот период массово сдаются новостройки, а ноябрь и декабрь традиционно дают предновогодний пик генеральных уборок. Январь — самый слабый месяц года: длительные праздники снижают активность до 3 заказов. С февраля рынок постепенно оживает, а март–апрель приносят весенний всплеск, связанный с мойкой окон после зимы и подготовкой жилья к дачному сезону.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620 150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369 000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267 350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43,1%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19 000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Расходная часть первого месяца составляет 369 000 руб. и связана с закупкой оборудования и стартового запаса профессиональной химии. Эта сумма полностью закрывается средствами социального контракта (350 000 руб.) и собственными вложениями (19 000 руб.), кассовый разрыв при старте отсутствует. Начиная со второго месяца расходы носят преимущественно переменный характер: затраты на химию и расходные материалы, а также транспортные расходы пропорциональны количеству выполненных заказов. Налог НПД по ставке 4% уплачивается по факту полученной выручки. Расходы на рекламу зависят от сезона: летом достаточно базового продвижения (около 1 500 руб.), в предсезонье и в предновогодний период объём продвижения увеличивается до 4 500 руб.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Поддерживать пакет «эконом-уборка» с минимальной комплектацией работ.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Соблюдать санитарные нормы при работе в помещении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Зимой переключаться на B2B-сегмент и поддерживающую уборку.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Удерживать рейтинг 4,9+ на Авито за счёт качества и фотоотчётов.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Приложение.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