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E6F897" w14:textId="77777777" w:rsidR="00890F97" w:rsidRDefault="00000000" w:rsidP="00B17F70">
      <w:pPr>
        <w:spacing w:before="40" w:after="80"/>
        <w:jc w:val="center"/>
      </w:pPr>
      <w:r>
        <w:rPr>
          <w:b/>
          <w:color w:val="1F6156"/>
          <w:sz w:val="16"/>
        </w:rPr>
        <w:t>TINY CYBERLAB (TCL) · RANGE LAB SERIES</w:t>
      </w:r>
    </w:p>
    <w:p w14:paraId="3FDB8BE0" w14:textId="77777777" w:rsidR="00890F97" w:rsidRDefault="00000000" w:rsidP="00B17F70">
      <w:pPr>
        <w:spacing w:before="40" w:after="80"/>
        <w:jc w:val="center"/>
      </w:pPr>
      <w:r>
        <w:rPr>
          <w:b/>
          <w:color w:val="243027"/>
          <w:sz w:val="30"/>
        </w:rPr>
        <w:t>TCL 05 — How to Run and Triage a Vulnerability Scan with OpenVAS</w:t>
      </w:r>
    </w:p>
    <w:p w14:paraId="6491F41A" w14:textId="77777777" w:rsidR="00890F97" w:rsidRDefault="00000000" w:rsidP="00B17F70">
      <w:pPr>
        <w:spacing w:before="40" w:after="80"/>
        <w:jc w:val="center"/>
        <w:rPr>
          <w:i/>
          <w:color w:val="4A564D"/>
          <w:sz w:val="19"/>
        </w:rPr>
      </w:pPr>
      <w:r>
        <w:rPr>
          <w:i/>
          <w:color w:val="4A564D"/>
          <w:sz w:val="19"/>
        </w:rPr>
        <w:t>Cipher Logistics Security Assessment Engagement</w:t>
      </w:r>
    </w:p>
    <w:p w14:paraId="7E9725AF" w14:textId="77777777" w:rsidR="00B17F70" w:rsidRDefault="00B17F70" w:rsidP="00B17F70">
      <w:pPr>
        <w:spacing w:before="40" w:after="80"/>
        <w:jc w:val="center"/>
        <w:rPr>
          <w:i/>
          <w:color w:val="4A564D"/>
          <w:sz w:val="19"/>
        </w:rPr>
      </w:pPr>
    </w:p>
    <w:p w14:paraId="5EEEFC48" w14:textId="77777777" w:rsidR="00B17F70" w:rsidRDefault="00B17F70" w:rsidP="00B17F70">
      <w:pPr>
        <w:spacing w:before="40" w:after="80"/>
        <w:jc w:val="center"/>
        <w:rPr>
          <w:i/>
          <w:color w:val="4A564D"/>
          <w:sz w:val="19"/>
        </w:rPr>
      </w:pPr>
    </w:p>
    <w:p w14:paraId="76629080" w14:textId="77777777" w:rsidR="00B17F70" w:rsidRDefault="00B17F70" w:rsidP="00B17F70">
      <w:pPr>
        <w:spacing w:before="40" w:after="80"/>
        <w:jc w:val="center"/>
      </w:pPr>
    </w:p>
    <w:p w14:paraId="4E4E8095" w14:textId="77777777" w:rsidR="00890F97" w:rsidRDefault="00000000">
      <w:pPr>
        <w:spacing w:before="200" w:after="80"/>
      </w:pPr>
      <w:r>
        <w:rPr>
          <w:b/>
          <w:color w:val="1F6156"/>
          <w:sz w:val="22"/>
        </w:rPr>
        <w:t>1. Introduction &amp; Objectives</w:t>
      </w:r>
    </w:p>
    <w:p w14:paraId="34A7A6A0" w14:textId="77777777" w:rsidR="00890F97"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Docker-based cyber range. Lab 5 focuses on: authenticated vulnerability scanning and results analysis with OpenVAS / Greenbone.</w:t>
      </w:r>
    </w:p>
    <w:p w14:paraId="1EB02171" w14:textId="77777777" w:rsidR="00890F97" w:rsidRDefault="00000000">
      <w:pPr>
        <w:spacing w:before="40" w:after="80"/>
      </w:pPr>
      <w:r>
        <w:rPr>
          <w:color w:val="243027"/>
        </w:rPr>
        <w:t>Objectives:</w:t>
      </w:r>
    </w:p>
    <w:p w14:paraId="65FFB34E" w14:textId="77777777" w:rsidR="00890F97" w:rsidRDefault="00000000">
      <w:pPr>
        <w:pStyle w:val="ListParagraph"/>
        <w:spacing w:before="40" w:after="80"/>
      </w:pPr>
      <w:r>
        <w:rPr>
          <w:color w:val="243027"/>
        </w:rPr>
        <w:t>• Start OpenVAS and navigate the Greenbone Security Assistant, including its SecInfo dashboard and CVSS calculator.</w:t>
      </w:r>
    </w:p>
    <w:p w14:paraId="1D8EAD93" w14:textId="77777777" w:rsidR="00890F97" w:rsidRDefault="00000000">
      <w:pPr>
        <w:pStyle w:val="ListParagraph"/>
        <w:spacing w:before="40" w:after="80"/>
      </w:pPr>
      <w:r>
        <w:rPr>
          <w:color w:val="243027"/>
        </w:rPr>
        <w:t>• Run a quick, wizard-driven vulnerability scan against a range host and read the resulting report.</w:t>
      </w:r>
    </w:p>
    <w:p w14:paraId="05A5AC02" w14:textId="77777777" w:rsidR="00890F97" w:rsidRDefault="00000000">
      <w:pPr>
        <w:pStyle w:val="ListParagraph"/>
        <w:spacing w:before="40" w:after="80"/>
      </w:pPr>
      <w:r>
        <w:rPr>
          <w:color w:val="243027"/>
        </w:rPr>
        <w:t>• Build a custom target and task using a deeper scan configuration for a more thorough assessment.</w:t>
      </w:r>
    </w:p>
    <w:p w14:paraId="3FC486C4" w14:textId="77777777" w:rsidR="00890F97" w:rsidRDefault="00000000">
      <w:pPr>
        <w:pStyle w:val="ListParagraph"/>
        <w:spacing w:before="40" w:after="80"/>
      </w:pPr>
      <w:r>
        <w:rPr>
          <w:color w:val="243027"/>
        </w:rPr>
        <w:t>• Triage findings by severity and CVSS, and translate them into remediation-oriented language for the client.</w:t>
      </w:r>
    </w:p>
    <w:p w14:paraId="7172F653" w14:textId="77777777" w:rsidR="00890F97" w:rsidRDefault="00000000">
      <w:pPr>
        <w:spacing w:before="40" w:after="80"/>
      </w:pPr>
      <w:r>
        <w:rPr>
          <w:color w:val="243027"/>
        </w:rPr>
        <w:t>Tools used in this lab (3, CEH exam-relevant):</w:t>
      </w:r>
    </w:p>
    <w:tbl>
      <w:tblPr>
        <w:tblStyle w:val="TableGrid"/>
        <w:tblW w:w="0" w:type="auto"/>
        <w:tblLook w:val="04A0" w:firstRow="1" w:lastRow="0" w:firstColumn="1" w:lastColumn="0" w:noHBand="0" w:noVBand="1"/>
      </w:tblPr>
      <w:tblGrid>
        <w:gridCol w:w="4770"/>
        <w:gridCol w:w="4770"/>
      </w:tblGrid>
      <w:tr w:rsidR="00890F97" w14:paraId="64CD402D" w14:textId="77777777">
        <w:tc>
          <w:tcPr>
            <w:tcW w:w="4770" w:type="dxa"/>
            <w:shd w:val="clear" w:color="auto" w:fill="E3E9E3"/>
          </w:tcPr>
          <w:p w14:paraId="6260C849" w14:textId="77777777" w:rsidR="00890F97" w:rsidRDefault="00000000">
            <w:pPr>
              <w:spacing w:before="40" w:after="80"/>
            </w:pPr>
            <w:r>
              <w:rPr>
                <w:b/>
                <w:color w:val="4A564D"/>
                <w:sz w:val="16"/>
              </w:rPr>
              <w:t>Tool</w:t>
            </w:r>
          </w:p>
        </w:tc>
        <w:tc>
          <w:tcPr>
            <w:tcW w:w="4770" w:type="dxa"/>
            <w:shd w:val="clear" w:color="auto" w:fill="E3E9E3"/>
          </w:tcPr>
          <w:p w14:paraId="35F07535" w14:textId="77777777" w:rsidR="00890F97" w:rsidRDefault="00000000">
            <w:pPr>
              <w:spacing w:before="40" w:after="80"/>
            </w:pPr>
            <w:r>
              <w:rPr>
                <w:b/>
                <w:color w:val="4A564D"/>
                <w:sz w:val="16"/>
              </w:rPr>
              <w:t>Role in this lab</w:t>
            </w:r>
          </w:p>
        </w:tc>
      </w:tr>
      <w:tr w:rsidR="00890F97" w14:paraId="7D04A7D3" w14:textId="77777777">
        <w:tc>
          <w:tcPr>
            <w:tcW w:w="4770" w:type="dxa"/>
          </w:tcPr>
          <w:p w14:paraId="3123FAF4" w14:textId="77777777" w:rsidR="00890F97" w:rsidRDefault="00000000">
            <w:pPr>
              <w:spacing w:before="40" w:after="80"/>
            </w:pPr>
            <w:r>
              <w:rPr>
                <w:color w:val="243027"/>
                <w:sz w:val="19"/>
              </w:rPr>
              <w:t>OpenVAS / Greenbone</w:t>
            </w:r>
          </w:p>
        </w:tc>
        <w:tc>
          <w:tcPr>
            <w:tcW w:w="4770" w:type="dxa"/>
          </w:tcPr>
          <w:p w14:paraId="4C5F3F1A" w14:textId="77777777" w:rsidR="00890F97" w:rsidRDefault="00000000">
            <w:pPr>
              <w:spacing w:before="40" w:after="80"/>
            </w:pPr>
            <w:r>
              <w:rPr>
                <w:color w:val="243027"/>
                <w:sz w:val="19"/>
              </w:rPr>
              <w:t>Open-source vulnerability scanning and reporting — CEH “Vulnerability Analysis” domain</w:t>
            </w:r>
          </w:p>
        </w:tc>
      </w:tr>
      <w:tr w:rsidR="00890F97" w14:paraId="08479E09" w14:textId="77777777">
        <w:tc>
          <w:tcPr>
            <w:tcW w:w="4770" w:type="dxa"/>
          </w:tcPr>
          <w:p w14:paraId="36A7529F" w14:textId="77777777" w:rsidR="00890F97" w:rsidRDefault="00000000">
            <w:pPr>
              <w:spacing w:before="40" w:after="80"/>
            </w:pPr>
            <w:r>
              <w:rPr>
                <w:color w:val="243027"/>
                <w:sz w:val="19"/>
              </w:rPr>
              <w:t>Greenbone Security Assistant (GSA)</w:t>
            </w:r>
          </w:p>
        </w:tc>
        <w:tc>
          <w:tcPr>
            <w:tcW w:w="4770" w:type="dxa"/>
          </w:tcPr>
          <w:p w14:paraId="4C197919" w14:textId="77777777" w:rsidR="00890F97" w:rsidRDefault="00000000">
            <w:pPr>
              <w:spacing w:before="40" w:after="80"/>
            </w:pPr>
            <w:r>
              <w:rPr>
                <w:color w:val="243027"/>
                <w:sz w:val="19"/>
              </w:rPr>
              <w:t>Web console for launching scans, managing targets/tasks, and reading reports</w:t>
            </w:r>
          </w:p>
        </w:tc>
      </w:tr>
      <w:tr w:rsidR="00890F97" w14:paraId="350EBCCE" w14:textId="77777777">
        <w:tc>
          <w:tcPr>
            <w:tcW w:w="4770" w:type="dxa"/>
          </w:tcPr>
          <w:p w14:paraId="3E866C9A" w14:textId="77777777" w:rsidR="00890F97" w:rsidRDefault="00000000">
            <w:pPr>
              <w:spacing w:before="40" w:after="80"/>
            </w:pPr>
            <w:r>
              <w:rPr>
                <w:color w:val="243027"/>
                <w:sz w:val="19"/>
              </w:rPr>
              <w:t>CVSS Calculator</w:t>
            </w:r>
          </w:p>
        </w:tc>
        <w:tc>
          <w:tcPr>
            <w:tcW w:w="4770" w:type="dxa"/>
          </w:tcPr>
          <w:p w14:paraId="460125AA" w14:textId="77777777" w:rsidR="00890F97" w:rsidRDefault="00000000">
            <w:pPr>
              <w:spacing w:before="40" w:after="80"/>
            </w:pPr>
            <w:r>
              <w:rPr>
                <w:color w:val="243027"/>
                <w:sz w:val="19"/>
              </w:rPr>
              <w:t>Deriving and understanding severity scores from vector strings</w:t>
            </w:r>
          </w:p>
        </w:tc>
      </w:tr>
    </w:tbl>
    <w:p w14:paraId="116E00B5" w14:textId="77777777" w:rsidR="00890F97" w:rsidRDefault="00000000">
      <w:pPr>
        <w:spacing w:before="200" w:after="80"/>
      </w:pPr>
      <w:r>
        <w:rPr>
          <w:b/>
          <w:color w:val="1F6156"/>
          <w:sz w:val="22"/>
        </w:rPr>
        <w:t>2. NIST/NICE Role Alignment</w:t>
      </w:r>
    </w:p>
    <w:p w14:paraId="441DD960" w14:textId="77777777" w:rsidR="00890F97"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890F97" w14:paraId="690F7B1F" w14:textId="77777777">
        <w:tc>
          <w:tcPr>
            <w:tcW w:w="3180" w:type="dxa"/>
            <w:shd w:val="clear" w:color="auto" w:fill="E3E9E3"/>
          </w:tcPr>
          <w:p w14:paraId="48290580" w14:textId="77777777" w:rsidR="00890F97" w:rsidRDefault="00000000">
            <w:pPr>
              <w:spacing w:before="40" w:after="80"/>
            </w:pPr>
            <w:r>
              <w:rPr>
                <w:b/>
                <w:color w:val="4A564D"/>
                <w:sz w:val="16"/>
              </w:rPr>
              <w:t>Work role</w:t>
            </w:r>
          </w:p>
        </w:tc>
        <w:tc>
          <w:tcPr>
            <w:tcW w:w="3180" w:type="dxa"/>
            <w:shd w:val="clear" w:color="auto" w:fill="E3E9E3"/>
          </w:tcPr>
          <w:p w14:paraId="68C4E03B" w14:textId="77777777" w:rsidR="00890F97" w:rsidRDefault="00000000">
            <w:pPr>
              <w:spacing w:before="40" w:after="80"/>
            </w:pPr>
            <w:r>
              <w:rPr>
                <w:b/>
                <w:color w:val="4A564D"/>
                <w:sz w:val="16"/>
              </w:rPr>
              <w:t>ID</w:t>
            </w:r>
          </w:p>
        </w:tc>
        <w:tc>
          <w:tcPr>
            <w:tcW w:w="3180" w:type="dxa"/>
            <w:shd w:val="clear" w:color="auto" w:fill="E3E9E3"/>
          </w:tcPr>
          <w:p w14:paraId="63DB2461" w14:textId="77777777" w:rsidR="00890F97" w:rsidRDefault="00000000">
            <w:pPr>
              <w:spacing w:before="40" w:after="80"/>
            </w:pPr>
            <w:r>
              <w:rPr>
                <w:b/>
                <w:color w:val="4A564D"/>
                <w:sz w:val="16"/>
              </w:rPr>
              <w:t>How this lab fulfills it</w:t>
            </w:r>
          </w:p>
        </w:tc>
      </w:tr>
      <w:tr w:rsidR="00890F97" w14:paraId="514AFFF3" w14:textId="77777777">
        <w:tc>
          <w:tcPr>
            <w:tcW w:w="3180" w:type="dxa"/>
          </w:tcPr>
          <w:p w14:paraId="11F344F5" w14:textId="77777777" w:rsidR="00890F97" w:rsidRDefault="00000000">
            <w:pPr>
              <w:spacing w:before="40" w:after="80"/>
            </w:pPr>
            <w:r>
              <w:rPr>
                <w:color w:val="243027"/>
                <w:sz w:val="19"/>
              </w:rPr>
              <w:t>Vulnerability Analysis</w:t>
            </w:r>
          </w:p>
        </w:tc>
        <w:tc>
          <w:tcPr>
            <w:tcW w:w="3180" w:type="dxa"/>
          </w:tcPr>
          <w:p w14:paraId="3CA925AC" w14:textId="77777777" w:rsidR="00890F97" w:rsidRDefault="00000000">
            <w:pPr>
              <w:spacing w:before="40" w:after="80"/>
            </w:pPr>
            <w:r>
              <w:rPr>
                <w:color w:val="243027"/>
                <w:sz w:val="19"/>
              </w:rPr>
              <w:t>PD-WRL-007</w:t>
            </w:r>
          </w:p>
        </w:tc>
        <w:tc>
          <w:tcPr>
            <w:tcW w:w="3180" w:type="dxa"/>
          </w:tcPr>
          <w:p w14:paraId="401719F1" w14:textId="77777777" w:rsidR="00890F97" w:rsidRDefault="00000000">
            <w:pPr>
              <w:spacing w:before="40" w:after="80"/>
            </w:pPr>
            <w:r>
              <w:rPr>
                <w:color w:val="243027"/>
                <w:sz w:val="19"/>
              </w:rPr>
              <w:t>Running a vulnerability scan, then separating real, prioritized risk from scanner noise, is the defining daily task of this role — the step between ‘a tool found things’ and ‘here is what to fix first.’</w:t>
            </w:r>
          </w:p>
        </w:tc>
      </w:tr>
    </w:tbl>
    <w:p w14:paraId="4549FF78" w14:textId="77777777" w:rsidR="00890F97"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890F97" w14:paraId="37C10361" w14:textId="77777777">
        <w:tc>
          <w:tcPr>
            <w:tcW w:w="1908" w:type="dxa"/>
            <w:shd w:val="clear" w:color="auto" w:fill="E3E9E3"/>
          </w:tcPr>
          <w:p w14:paraId="42DA718A" w14:textId="77777777" w:rsidR="00890F97" w:rsidRDefault="00000000">
            <w:pPr>
              <w:spacing w:before="40" w:after="80"/>
            </w:pPr>
            <w:r>
              <w:rPr>
                <w:b/>
                <w:color w:val="4A564D"/>
                <w:sz w:val="16"/>
              </w:rPr>
              <w:t>Hostname</w:t>
            </w:r>
          </w:p>
        </w:tc>
        <w:tc>
          <w:tcPr>
            <w:tcW w:w="1908" w:type="dxa"/>
            <w:shd w:val="clear" w:color="auto" w:fill="E3E9E3"/>
          </w:tcPr>
          <w:p w14:paraId="514297E5" w14:textId="77777777" w:rsidR="00890F97" w:rsidRDefault="00000000">
            <w:pPr>
              <w:spacing w:before="40" w:after="80"/>
            </w:pPr>
            <w:r>
              <w:rPr>
                <w:b/>
                <w:color w:val="4A564D"/>
                <w:sz w:val="16"/>
              </w:rPr>
              <w:t>Role</w:t>
            </w:r>
          </w:p>
        </w:tc>
        <w:tc>
          <w:tcPr>
            <w:tcW w:w="1908" w:type="dxa"/>
            <w:shd w:val="clear" w:color="auto" w:fill="E3E9E3"/>
          </w:tcPr>
          <w:p w14:paraId="02CA0117" w14:textId="77777777" w:rsidR="00890F97" w:rsidRDefault="00000000">
            <w:pPr>
              <w:spacing w:before="40" w:after="80"/>
            </w:pPr>
            <w:r>
              <w:rPr>
                <w:b/>
                <w:color w:val="4A564D"/>
                <w:sz w:val="16"/>
              </w:rPr>
              <w:t>IP address</w:t>
            </w:r>
          </w:p>
        </w:tc>
        <w:tc>
          <w:tcPr>
            <w:tcW w:w="1908" w:type="dxa"/>
            <w:shd w:val="clear" w:color="auto" w:fill="E3E9E3"/>
          </w:tcPr>
          <w:p w14:paraId="1A987B1E" w14:textId="77777777" w:rsidR="00890F97" w:rsidRDefault="00000000">
            <w:pPr>
              <w:spacing w:before="40" w:after="80"/>
            </w:pPr>
            <w:r>
              <w:rPr>
                <w:b/>
                <w:color w:val="4A564D"/>
                <w:sz w:val="16"/>
              </w:rPr>
              <w:t>OS / Service</w:t>
            </w:r>
          </w:p>
        </w:tc>
        <w:tc>
          <w:tcPr>
            <w:tcW w:w="1908" w:type="dxa"/>
            <w:shd w:val="clear" w:color="auto" w:fill="E3E9E3"/>
          </w:tcPr>
          <w:p w14:paraId="66B7E45F" w14:textId="77777777" w:rsidR="00890F97" w:rsidRDefault="00000000">
            <w:pPr>
              <w:spacing w:before="40" w:after="80"/>
            </w:pPr>
            <w:r>
              <w:rPr>
                <w:b/>
                <w:color w:val="4A564D"/>
                <w:sz w:val="16"/>
              </w:rPr>
              <w:t>Credentials</w:t>
            </w:r>
          </w:p>
        </w:tc>
      </w:tr>
      <w:tr w:rsidR="00890F97" w14:paraId="2173CA77" w14:textId="77777777">
        <w:tc>
          <w:tcPr>
            <w:tcW w:w="1908" w:type="dxa"/>
          </w:tcPr>
          <w:p w14:paraId="02AB652D" w14:textId="77777777" w:rsidR="00890F97" w:rsidRDefault="00000000">
            <w:pPr>
              <w:spacing w:before="40" w:after="80"/>
            </w:pPr>
            <w:r>
              <w:rPr>
                <w:color w:val="243027"/>
                <w:sz w:val="19"/>
              </w:rPr>
              <w:lastRenderedPageBreak/>
              <w:t>attacker</w:t>
            </w:r>
          </w:p>
        </w:tc>
        <w:tc>
          <w:tcPr>
            <w:tcW w:w="1908" w:type="dxa"/>
          </w:tcPr>
          <w:p w14:paraId="04552706" w14:textId="77777777" w:rsidR="00890F97" w:rsidRDefault="00000000">
            <w:pPr>
              <w:spacing w:before="40" w:after="80"/>
            </w:pPr>
            <w:r>
              <w:rPr>
                <w:color w:val="243027"/>
                <w:sz w:val="19"/>
              </w:rPr>
              <w:t>Attacker workstation (Kali + XFCE/RDP)</w:t>
            </w:r>
          </w:p>
        </w:tc>
        <w:tc>
          <w:tcPr>
            <w:tcW w:w="1908" w:type="dxa"/>
          </w:tcPr>
          <w:p w14:paraId="51C6C315" w14:textId="77777777" w:rsidR="00890F97" w:rsidRDefault="00000000">
            <w:pPr>
              <w:spacing w:before="40" w:after="80"/>
            </w:pPr>
            <w:r>
              <w:rPr>
                <w:color w:val="243027"/>
                <w:sz w:val="19"/>
              </w:rPr>
              <w:t>10.10.0.10 (internet)</w:t>
            </w:r>
          </w:p>
        </w:tc>
        <w:tc>
          <w:tcPr>
            <w:tcW w:w="1908" w:type="dxa"/>
          </w:tcPr>
          <w:p w14:paraId="5136EC6B" w14:textId="77777777" w:rsidR="00890F97" w:rsidRDefault="00000000">
            <w:pPr>
              <w:spacing w:before="40" w:after="80"/>
            </w:pPr>
            <w:r>
              <w:rPr>
                <w:color w:val="243027"/>
                <w:sz w:val="19"/>
              </w:rPr>
              <w:t>Kali Linux</w:t>
            </w:r>
          </w:p>
        </w:tc>
        <w:tc>
          <w:tcPr>
            <w:tcW w:w="1908" w:type="dxa"/>
          </w:tcPr>
          <w:p w14:paraId="4318975E" w14:textId="77777777" w:rsidR="00890F97" w:rsidRDefault="00000000">
            <w:pPr>
              <w:spacing w:before="40" w:after="80"/>
            </w:pPr>
            <w:r>
              <w:rPr>
                <w:color w:val="243027"/>
                <w:sz w:val="19"/>
              </w:rPr>
              <w:t>root / cyberrange</w:t>
            </w:r>
          </w:p>
        </w:tc>
      </w:tr>
      <w:tr w:rsidR="00890F97" w14:paraId="273593C4" w14:textId="77777777">
        <w:tc>
          <w:tcPr>
            <w:tcW w:w="1908" w:type="dxa"/>
          </w:tcPr>
          <w:p w14:paraId="722AFE7C" w14:textId="77777777" w:rsidR="00890F97" w:rsidRDefault="00000000">
            <w:pPr>
              <w:spacing w:before="40" w:after="80"/>
            </w:pPr>
            <w:r>
              <w:rPr>
                <w:color w:val="243027"/>
                <w:sz w:val="19"/>
              </w:rPr>
              <w:t>metasploitable</w:t>
            </w:r>
          </w:p>
        </w:tc>
        <w:tc>
          <w:tcPr>
            <w:tcW w:w="1908" w:type="dxa"/>
          </w:tcPr>
          <w:p w14:paraId="7671D148" w14:textId="77777777" w:rsidR="00890F97" w:rsidRDefault="00000000">
            <w:pPr>
              <w:spacing w:before="40" w:after="80"/>
            </w:pPr>
            <w:r>
              <w:rPr>
                <w:color w:val="243027"/>
                <w:sz w:val="19"/>
              </w:rPr>
              <w:t>Vulnerable Linux (LAN, via pivot)</w:t>
            </w:r>
          </w:p>
        </w:tc>
        <w:tc>
          <w:tcPr>
            <w:tcW w:w="1908" w:type="dxa"/>
          </w:tcPr>
          <w:p w14:paraId="0776A920" w14:textId="77777777" w:rsidR="00890F97" w:rsidRDefault="00000000">
            <w:pPr>
              <w:spacing w:before="40" w:after="80"/>
            </w:pPr>
            <w:r>
              <w:rPr>
                <w:color w:val="243027"/>
                <w:sz w:val="19"/>
              </w:rPr>
              <w:t>10.30.0.20</w:t>
            </w:r>
          </w:p>
        </w:tc>
        <w:tc>
          <w:tcPr>
            <w:tcW w:w="1908" w:type="dxa"/>
          </w:tcPr>
          <w:p w14:paraId="6E42EEBD" w14:textId="77777777" w:rsidR="00890F97" w:rsidRDefault="00000000">
            <w:pPr>
              <w:spacing w:before="40" w:after="80"/>
            </w:pPr>
            <w:r>
              <w:rPr>
                <w:color w:val="243027"/>
                <w:sz w:val="19"/>
              </w:rPr>
              <w:t>Metasploitable 2</w:t>
            </w:r>
          </w:p>
        </w:tc>
        <w:tc>
          <w:tcPr>
            <w:tcW w:w="1908" w:type="dxa"/>
          </w:tcPr>
          <w:p w14:paraId="18CDB8C1" w14:textId="77777777" w:rsidR="00890F97" w:rsidRDefault="00000000">
            <w:pPr>
              <w:spacing w:before="40" w:after="80"/>
            </w:pPr>
            <w:r>
              <w:rPr>
                <w:color w:val="243027"/>
                <w:sz w:val="19"/>
              </w:rPr>
              <w:t>msfadmin / msfadmin</w:t>
            </w:r>
          </w:p>
        </w:tc>
      </w:tr>
    </w:tbl>
    <w:p w14:paraId="4D727CE6" w14:textId="77777777" w:rsidR="00890F97" w:rsidRDefault="00000000">
      <w:pPr>
        <w:jc w:val="center"/>
      </w:pPr>
      <w:r>
        <w:rPr>
          <w:noProof/>
        </w:rPr>
        <w:drawing>
          <wp:inline distT="0" distB="0" distL="0" distR="0" wp14:anchorId="28C0DE9C" wp14:editId="0A28D5CD">
            <wp:extent cx="5760720" cy="3210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10301"/>
                    </a:xfrm>
                    <a:prstGeom prst="rect">
                      <a:avLst/>
                    </a:prstGeom>
                  </pic:spPr>
                </pic:pic>
              </a:graphicData>
            </a:graphic>
          </wp:inline>
        </w:drawing>
      </w:r>
    </w:p>
    <w:p w14:paraId="3C2E7453" w14:textId="77777777" w:rsidR="00890F97" w:rsidRDefault="00000000">
      <w:pPr>
        <w:spacing w:before="40" w:after="80"/>
        <w:jc w:val="center"/>
      </w:pPr>
      <w:r>
        <w:rPr>
          <w:i/>
          <w:color w:val="4A564D"/>
          <w:sz w:val="17"/>
        </w:rPr>
        <w:t>Figure 1 — Tiny CyberLab (TCL) topology (all labs share this environment).</w:t>
      </w:r>
    </w:p>
    <w:p w14:paraId="5D3155CA" w14:textId="77777777" w:rsidR="00890F97" w:rsidRDefault="00000000">
      <w:pPr>
        <w:spacing w:before="40" w:after="80"/>
      </w:pPr>
      <w:r>
        <w:rPr>
          <w:color w:val="4A564D"/>
          <w:sz w:val="19"/>
        </w:rPr>
        <w:t>Note: CyberLab is a segmented range on one Docker host — an INTERNET segment (10.10.0.0/24) with the attacker and a firewall router, a DMZ (10.20.0.0/24) with the web apps and DNS, and an internal LAN (10.30.0.0/24) with the vulnerable host. Work from the attacker (10.10.0.10): for the GUI labs open its desktop over RDP at 127.0.0.1:3389 (user root, password cyberrange); for a terminal run  docker exec -it attacker bash . From the attacker the router permits the DMZ on ports 80, 3000, 53 and ICMP only, so the web apps (juiceshop 10.20.0.11:3000, dvwa 10.20.0.12:80) and DNS (10.20.0.53) are directly reachable. The LAN host (metasploitable 10.30.0.20) is reachable only by PIVOTING through the dual-homed dvwa (10.20.0.12 / 10.30.0.12) — treat that as the bonus objective. Confirm live values with  docker ps  and  docker network inspect br-dmz . Nothing is published outside the host, so all testing is contained.</w:t>
      </w:r>
    </w:p>
    <w:tbl>
      <w:tblPr>
        <w:tblStyle w:val="TableGrid"/>
        <w:tblW w:w="0" w:type="auto"/>
        <w:tblLook w:val="04A0" w:firstRow="1" w:lastRow="0" w:firstColumn="1" w:lastColumn="0" w:noHBand="0" w:noVBand="1"/>
      </w:tblPr>
      <w:tblGrid>
        <w:gridCol w:w="9540"/>
      </w:tblGrid>
      <w:tr w:rsidR="00890F97" w14:paraId="2D23A012" w14:textId="77777777">
        <w:tc>
          <w:tcPr>
            <w:tcW w:w="9540" w:type="dxa"/>
            <w:shd w:val="clear" w:color="auto" w:fill="DEE7F1"/>
          </w:tcPr>
          <w:p w14:paraId="48B504B8" w14:textId="77777777" w:rsidR="00890F97" w:rsidRDefault="00000000">
            <w:pPr>
              <w:spacing w:before="40" w:after="80"/>
            </w:pPr>
            <w:r>
              <w:rPr>
                <w:b/>
                <w:color w:val="243027"/>
              </w:rPr>
              <w:t>Reaching the target in this lab</w:t>
            </w:r>
          </w:p>
          <w:p w14:paraId="6382D49E" w14:textId="77777777" w:rsidR="00890F97" w:rsidRDefault="00000000">
            <w:pPr>
              <w:spacing w:before="40" w:after="80"/>
            </w:pPr>
            <w:r>
              <w:rPr>
                <w:color w:val="243027"/>
                <w:sz w:val="20"/>
              </w:rPr>
              <w:t>This lab's target, metasploitable (10.30.0.20), is on the internal LAN. The firewall does not forward to the LAN and the attacker has no direct route to it, so you must PIVOT through the dual-homed dvwa (10.20.0.12 in the DMZ, 10.30.0.12 on the LAN). DVWA is deliberately vulnerable (its Command Injection page gives you code execution on that box), which is the intended foothold; from there you reach the LAN. See “Pivoting to the LAN” in the student quickstart. Where a full pivot is beyond your class, treat reaching the LAN host as the bonus objective and complete the lab's technique against a DMZ host or with offline data.</w:t>
            </w:r>
          </w:p>
        </w:tc>
      </w:tr>
    </w:tbl>
    <w:p w14:paraId="4AC090E1" w14:textId="77777777" w:rsidR="00890F97" w:rsidRDefault="00000000">
      <w:pPr>
        <w:spacing w:before="200" w:after="80"/>
      </w:pPr>
      <w:r>
        <w:rPr>
          <w:b/>
          <w:color w:val="1F6156"/>
          <w:sz w:val="22"/>
        </w:rPr>
        <w:t>4. Learning Outcomes</w:t>
      </w:r>
    </w:p>
    <w:p w14:paraId="5882E65F" w14:textId="77777777" w:rsidR="00890F97" w:rsidRDefault="00000000">
      <w:pPr>
        <w:spacing w:before="40" w:after="80"/>
      </w:pPr>
      <w:r>
        <w:rPr>
          <w:color w:val="243027"/>
        </w:rPr>
        <w:t>By the end of this lab, you will be able to:</w:t>
      </w:r>
    </w:p>
    <w:p w14:paraId="30CCB429" w14:textId="77777777" w:rsidR="00890F97" w:rsidRDefault="00000000">
      <w:pPr>
        <w:pStyle w:val="ListParagraph"/>
        <w:spacing w:before="40" w:after="80"/>
      </w:pPr>
      <w:r>
        <w:rPr>
          <w:color w:val="243027"/>
        </w:rPr>
        <w:t>• Start OpenVAS and navigate the Greenbone Security Assistant, including its SecInfo dashboard and CVSS calculator.</w:t>
      </w:r>
    </w:p>
    <w:p w14:paraId="38286715" w14:textId="77777777" w:rsidR="00890F97" w:rsidRDefault="00000000">
      <w:pPr>
        <w:pStyle w:val="ListParagraph"/>
        <w:spacing w:before="40" w:after="80"/>
      </w:pPr>
      <w:r>
        <w:rPr>
          <w:color w:val="243027"/>
        </w:rPr>
        <w:t>• Run a quick, wizard-driven vulnerability scan against a range host and read the resulting report.</w:t>
      </w:r>
    </w:p>
    <w:p w14:paraId="01075079" w14:textId="77777777" w:rsidR="00890F97" w:rsidRDefault="00000000">
      <w:pPr>
        <w:pStyle w:val="ListParagraph"/>
        <w:spacing w:before="40" w:after="80"/>
      </w:pPr>
      <w:r>
        <w:rPr>
          <w:color w:val="243027"/>
        </w:rPr>
        <w:t>• Build a custom target and task using a deeper scan configuration for a more thorough assessment.</w:t>
      </w:r>
    </w:p>
    <w:p w14:paraId="10A6DC25" w14:textId="77777777" w:rsidR="00890F97" w:rsidRDefault="00000000">
      <w:pPr>
        <w:pStyle w:val="ListParagraph"/>
        <w:spacing w:before="40" w:after="80"/>
      </w:pPr>
      <w:r>
        <w:rPr>
          <w:color w:val="243027"/>
        </w:rPr>
        <w:lastRenderedPageBreak/>
        <w:t>• Triage findings by severity and CVSS, and translate them into remediation-oriented language for the client.</w:t>
      </w:r>
    </w:p>
    <w:p w14:paraId="6C583508" w14:textId="77777777" w:rsidR="00890F97"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890F97" w14:paraId="26F287F9" w14:textId="77777777">
        <w:tc>
          <w:tcPr>
            <w:tcW w:w="9540" w:type="dxa"/>
            <w:shd w:val="clear" w:color="auto" w:fill="DBE9E4"/>
          </w:tcPr>
          <w:p w14:paraId="0EF76517" w14:textId="77777777" w:rsidR="00890F97" w:rsidRDefault="00000000">
            <w:pPr>
              <w:spacing w:before="40" w:after="80"/>
            </w:pPr>
            <w:r>
              <w:rPr>
                <w:b/>
                <w:color w:val="243027"/>
              </w:rPr>
              <w:t>Case File — Cipher Logistics Engagement</w:t>
            </w:r>
          </w:p>
          <w:p w14:paraId="43EDD1BC" w14:textId="77777777" w:rsidR="00890F97" w:rsidRDefault="00000000">
            <w:pPr>
              <w:spacing w:before="40" w:after="80"/>
            </w:pPr>
            <w:r>
              <w:rPr>
                <w:color w:val="243027"/>
                <w:sz w:val="20"/>
              </w:rPr>
              <w:t>“Now we stop mapping and start judging,” Nadia says. “You know what's on the segment. The board wants to know how bad it is. A scanner will hand you a hundred findings — your job is to tell Helen which five actually matter.”</w:t>
            </w:r>
          </w:p>
          <w:p w14:paraId="159403D9" w14:textId="77777777" w:rsidR="00890F97" w:rsidRDefault="00000000">
            <w:pPr>
              <w:spacing w:before="40" w:after="80"/>
            </w:pPr>
            <w:r>
              <w:rPr>
                <w:color w:val="243027"/>
                <w:sz w:val="20"/>
              </w:rPr>
              <w:t>She's blunt about the trap. “Don't just export the OpenVAS report and call it a deliverable. Anyone can do that. I want severity-ranked findings, a CVSS score you can defend, and a sentence per issue that a sysadmin like Victor can act on.”</w:t>
            </w:r>
          </w:p>
          <w:p w14:paraId="6A645A8B" w14:textId="77777777" w:rsidR="00890F97" w:rsidRDefault="00000000">
            <w:pPr>
              <w:spacing w:before="40" w:after="80"/>
            </w:pPr>
            <w:r>
              <w:rPr>
                <w:color w:val="243027"/>
                <w:sz w:val="20"/>
              </w:rPr>
              <w:t>Your task: scan the victim container (10.30.0.20) with OpenVAS — a deliberately vulnerable box that will produce a rich report — then triage the results into a short, prioritized risk summary.</w:t>
            </w:r>
          </w:p>
        </w:tc>
      </w:tr>
    </w:tbl>
    <w:p w14:paraId="41573080" w14:textId="77777777" w:rsidR="00890F97" w:rsidRDefault="00000000">
      <w:pPr>
        <w:spacing w:before="200" w:after="80"/>
      </w:pPr>
      <w:r>
        <w:rPr>
          <w:b/>
          <w:color w:val="1F6156"/>
          <w:sz w:val="22"/>
        </w:rPr>
        <w:t>6. Lab Activities</w:t>
      </w:r>
    </w:p>
    <w:p w14:paraId="48EC7E8F" w14:textId="77777777" w:rsidR="00890F97"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33C0088B" w14:textId="77777777" w:rsidR="00890F97" w:rsidRDefault="00000000">
      <w:pPr>
        <w:spacing w:before="180" w:after="60"/>
      </w:pPr>
      <w:r>
        <w:rPr>
          <w:b/>
          <w:color w:val="1F6156"/>
        </w:rPr>
        <w:t>6A — Guided Lab (follow along, then practice)</w:t>
      </w:r>
    </w:p>
    <w:p w14:paraId="6914991B" w14:textId="77777777" w:rsidR="00890F97" w:rsidRDefault="00000000">
      <w:pPr>
        <w:spacing w:before="40" w:after="80"/>
      </w:pPr>
      <w:r>
        <w:rPr>
          <w:color w:val="243027"/>
        </w:rPr>
        <w:t>Work through these steps on the attacker; the commands are given. Read each “Expected” line to confirm you are on track, then complete the Practice task on your own.</w:t>
      </w:r>
    </w:p>
    <w:p w14:paraId="56428E21" w14:textId="77777777" w:rsidR="00890F97" w:rsidRDefault="00000000">
      <w:pPr>
        <w:spacing w:before="40" w:after="80"/>
      </w:pPr>
      <w:r>
        <w:rPr>
          <w:color w:val="243027"/>
        </w:rPr>
        <w:t>1. On the RDP desktop, start the Greenbone/OpenVAS services.</w:t>
      </w:r>
    </w:p>
    <w:p w14:paraId="5253625A" w14:textId="77777777" w:rsidR="00890F97" w:rsidRDefault="00000000">
      <w:pPr>
        <w:spacing w:before="40" w:after="80"/>
        <w:ind w:left="432"/>
      </w:pPr>
      <w:r>
        <w:rPr>
          <w:rFonts w:ascii="Consolas" w:hAnsi="Consolas"/>
          <w:color w:val="1B3A33"/>
          <w:sz w:val="19"/>
        </w:rPr>
        <w:t>gvm-start</w:t>
      </w:r>
    </w:p>
    <w:p w14:paraId="63F0F2C8" w14:textId="77777777" w:rsidR="00890F97" w:rsidRDefault="00000000">
      <w:pPr>
        <w:spacing w:before="40" w:after="80"/>
        <w:ind w:left="432"/>
      </w:pPr>
      <w:r>
        <w:rPr>
          <w:i/>
          <w:color w:val="4A564D"/>
          <w:sz w:val="19"/>
        </w:rPr>
        <w:t>→ Expected: the GSA web console available (https://127.0.0.1:9392). Range note: install the gvm package set first if it is not present.</w:t>
      </w:r>
    </w:p>
    <w:p w14:paraId="2D9EC590" w14:textId="77777777" w:rsidR="00890F97" w:rsidRDefault="00000000">
      <w:pPr>
        <w:spacing w:before="40" w:after="80"/>
      </w:pPr>
      <w:r>
        <w:rPr>
          <w:color w:val="243027"/>
        </w:rPr>
        <w:t>2. Log in to GSA and open the SecInfo dashboard.</w:t>
      </w:r>
    </w:p>
    <w:p w14:paraId="3F0DF629" w14:textId="77777777" w:rsidR="00890F97" w:rsidRDefault="00000000">
      <w:pPr>
        <w:spacing w:before="40" w:after="80"/>
        <w:ind w:left="432"/>
      </w:pPr>
      <w:r>
        <w:rPr>
          <w:i/>
          <w:color w:val="4A564D"/>
          <w:sz w:val="19"/>
        </w:rPr>
        <w:t>→ Expected: vulnerability tests grouped by severity and CVSS.</w:t>
      </w:r>
    </w:p>
    <w:p w14:paraId="15A95C5D" w14:textId="77777777" w:rsidR="00890F97" w:rsidRDefault="00000000">
      <w:pPr>
        <w:spacing w:before="40" w:after="80"/>
      </w:pPr>
      <w:r>
        <w:rPr>
          <w:color w:val="243027"/>
        </w:rPr>
        <w:t>3. Run the Task Wizard against the victim host (10.30.0.20).</w:t>
      </w:r>
    </w:p>
    <w:p w14:paraId="1D490A9E" w14:textId="77777777" w:rsidR="00890F97" w:rsidRDefault="00000000">
      <w:pPr>
        <w:spacing w:before="40" w:after="80"/>
        <w:ind w:left="432"/>
      </w:pPr>
      <w:r>
        <w:rPr>
          <w:i/>
          <w:color w:val="4A564D"/>
          <w:sz w:val="19"/>
        </w:rPr>
        <w:t>→ Expected: a scan task created and running.</w:t>
      </w:r>
    </w:p>
    <w:p w14:paraId="16291708" w14:textId="77777777" w:rsidR="00890F97" w:rsidRDefault="00000000">
      <w:pPr>
        <w:spacing w:before="40" w:after="80"/>
      </w:pPr>
      <w:r>
        <w:rPr>
          <w:color w:val="243027"/>
        </w:rPr>
        <w:t>4. Open the report when it finishes and sort by severity.</w:t>
      </w:r>
    </w:p>
    <w:p w14:paraId="41655A42" w14:textId="77777777" w:rsidR="00890F97" w:rsidRDefault="00000000">
      <w:pPr>
        <w:spacing w:before="40" w:after="80"/>
        <w:ind w:left="432"/>
      </w:pPr>
      <w:r>
        <w:rPr>
          <w:i/>
          <w:color w:val="4A564D"/>
          <w:sz w:val="19"/>
        </w:rPr>
        <w:t>→ Expected: high/critical findings on the victim's old services.</w:t>
      </w:r>
    </w:p>
    <w:p w14:paraId="68447356" w14:textId="77777777" w:rsidR="00890F97" w:rsidRDefault="00000000">
      <w:pPr>
        <w:spacing w:before="40" w:after="80"/>
      </w:pPr>
      <w:r>
        <w:rPr>
          <w:color w:val="243027"/>
        </w:rPr>
        <w:t>5. Create a custom Target + Task with a deeper config (“Full and very deep ultimate”) for 10.30.0.20.</w:t>
      </w:r>
    </w:p>
    <w:p w14:paraId="25099085" w14:textId="77777777" w:rsidR="00890F97" w:rsidRDefault="00000000">
      <w:pPr>
        <w:spacing w:before="40" w:after="80"/>
        <w:ind w:left="432"/>
      </w:pPr>
      <w:r>
        <w:rPr>
          <w:i/>
          <w:color w:val="4A564D"/>
          <w:sz w:val="19"/>
        </w:rPr>
        <w:t>→ Expected: a more thorough scan you can stop and analyze.</w:t>
      </w:r>
    </w:p>
    <w:p w14:paraId="7AFA15D4" w14:textId="77777777" w:rsidR="00890F97" w:rsidRDefault="00000000">
      <w:pPr>
        <w:spacing w:before="40" w:after="80"/>
      </w:pPr>
      <w:r>
        <w:rPr>
          <w:color w:val="243027"/>
        </w:rPr>
        <w:t>6. Open the CVSS calculator and recreate one finding's vector.</w:t>
      </w:r>
    </w:p>
    <w:p w14:paraId="67246C36" w14:textId="77777777" w:rsidR="00890F97" w:rsidRDefault="00000000">
      <w:pPr>
        <w:spacing w:before="40" w:after="80"/>
        <w:ind w:left="432"/>
      </w:pPr>
      <w:r>
        <w:rPr>
          <w:i/>
          <w:color w:val="4A564D"/>
          <w:sz w:val="19"/>
        </w:rPr>
        <w:t>→ Expected: how each metric drives the final score.</w:t>
      </w:r>
    </w:p>
    <w:p w14:paraId="7B5839BE" w14:textId="77777777" w:rsidR="00890F97" w:rsidRDefault="00000000">
      <w:pPr>
        <w:spacing w:before="40" w:after="80"/>
      </w:pPr>
      <w:r>
        <w:rPr>
          <w:b/>
          <w:color w:val="243027"/>
        </w:rPr>
        <w:t xml:space="preserve">Practice: </w:t>
      </w:r>
      <w:r>
        <w:rPr>
          <w:color w:val="243027"/>
        </w:rPr>
        <w:t>Pick the five findings that matter most for this engagement and write one remediation sentence for each.</w:t>
      </w:r>
    </w:p>
    <w:p w14:paraId="02AC1DF8" w14:textId="77777777" w:rsidR="00890F97" w:rsidRDefault="00000000">
      <w:pPr>
        <w:spacing w:before="180" w:after="60"/>
      </w:pPr>
      <w:r>
        <w:rPr>
          <w:b/>
          <w:color w:val="1F6156"/>
        </w:rPr>
        <w:t>6B — Unguided Lab (objectives + hints)</w:t>
      </w:r>
    </w:p>
    <w:p w14:paraId="200674CF" w14:textId="77777777" w:rsidR="00890F97"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32BBE824" w14:textId="77777777" w:rsidR="00890F97" w:rsidRDefault="00000000">
      <w:pPr>
        <w:spacing w:before="40" w:after="80"/>
      </w:pPr>
      <w:r>
        <w:rPr>
          <w:color w:val="243027"/>
        </w:rPr>
        <w:lastRenderedPageBreak/>
        <w:t>1. Open the attacker container and start the OpenVAS/Greenbone services (gvm-start, or openvas start, depending on the build). Range note: OpenVAS/Greenbone is large; if it is not already in the attacker image, install the gvm package set first and let the feeds sync.</w:t>
      </w:r>
    </w:p>
    <w:p w14:paraId="6DC58DBC" w14:textId="77777777" w:rsidR="00890F97" w:rsidRDefault="00000000">
      <w:pPr>
        <w:spacing w:before="40" w:after="80"/>
      </w:pPr>
      <w:r>
        <w:rPr>
          <w:color w:val="243027"/>
        </w:rPr>
        <w:t>2. Allow a few minutes for all services to come up, then log in to the Greenbone Security Assistant (default admin / admin, or the password set at setup) and review the SecInfo dashboard — note how it categorizes network vulnerability tests by severity and CVSS.</w:t>
      </w:r>
    </w:p>
    <w:p w14:paraId="4EDB4B46" w14:textId="77777777" w:rsidR="00890F97" w:rsidRDefault="00000000">
      <w:pPr>
        <w:spacing w:before="40" w:after="80"/>
      </w:pPr>
      <w:r>
        <w:rPr>
          <w:color w:val="243027"/>
        </w:rPr>
        <w:t>3. Open the CVSS calculator and experiment with a vector string to see how the individual metrics drive the final score. Be ready to explain one score you produce.</w:t>
      </w:r>
    </w:p>
    <w:p w14:paraId="4DE39E83" w14:textId="77777777" w:rsidR="00890F97" w:rsidRDefault="00000000">
      <w:pPr>
        <w:spacing w:before="40" w:after="80"/>
      </w:pPr>
      <w:r>
        <w:rPr>
          <w:color w:val="243027"/>
        </w:rPr>
        <w:t>4. Using the Task Wizard, run a quick scan against the victim host (10.30.0.20). Let it run to completion (10–20 minutes).</w:t>
      </w:r>
    </w:p>
    <w:p w14:paraId="3044D884" w14:textId="77777777" w:rsidR="00890F97" w:rsidRDefault="00000000">
      <w:pPr>
        <w:spacing w:before="40" w:after="80"/>
      </w:pPr>
      <w:r>
        <w:rPr>
          <w:color w:val="243027"/>
        </w:rPr>
        <w:t>5. Open the resulting report and review the findings. Identify the highest-severity issues and note their CVSS scores.</w:t>
      </w:r>
    </w:p>
    <w:p w14:paraId="5C32FA05" w14:textId="77777777" w:rsidR="00890F97" w:rsidRDefault="00000000">
      <w:pPr>
        <w:spacing w:before="40" w:after="80"/>
      </w:pPr>
      <w:r>
        <w:rPr>
          <w:color w:val="243027"/>
        </w:rPr>
        <w:t>6. Create a new custom target for the same host, and a new task that uses a deeper scan configuration such as “Full and very deep ultimate.”</w:t>
      </w:r>
    </w:p>
    <w:p w14:paraId="2AAE8941" w14:textId="77777777" w:rsidR="00890F97" w:rsidRDefault="00000000">
      <w:pPr>
        <w:spacing w:before="40" w:after="80"/>
      </w:pPr>
      <w:r>
        <w:rPr>
          <w:color w:val="243027"/>
        </w:rPr>
        <w:t>7. Start the deeper scan. It will take longer than the quick scan; you may let it run for a period and then stop it to analyze partial results.</w:t>
      </w:r>
    </w:p>
    <w:p w14:paraId="04D44AA0" w14:textId="77777777" w:rsidR="00890F97" w:rsidRDefault="00000000">
      <w:pPr>
        <w:spacing w:before="40" w:after="80"/>
      </w:pPr>
      <w:r>
        <w:rPr>
          <w:color w:val="243027"/>
        </w:rPr>
        <w:t>8. Triage the combined findings: group them by severity, pick the handful that matter most for this engagement, and draft one remediation sentence for each.</w:t>
      </w:r>
    </w:p>
    <w:tbl>
      <w:tblPr>
        <w:tblStyle w:val="TableGrid"/>
        <w:tblW w:w="0" w:type="auto"/>
        <w:tblLook w:val="04A0" w:firstRow="1" w:lastRow="0" w:firstColumn="1" w:lastColumn="0" w:noHBand="0" w:noVBand="1"/>
      </w:tblPr>
      <w:tblGrid>
        <w:gridCol w:w="9540"/>
      </w:tblGrid>
      <w:tr w:rsidR="00890F97" w14:paraId="6937199B" w14:textId="77777777">
        <w:tc>
          <w:tcPr>
            <w:tcW w:w="9540" w:type="dxa"/>
            <w:shd w:val="clear" w:color="auto" w:fill="DEE7F1"/>
          </w:tcPr>
          <w:p w14:paraId="5F3F7E97" w14:textId="77777777" w:rsidR="00890F97" w:rsidRDefault="00000000">
            <w:pPr>
              <w:spacing w:before="40" w:after="80"/>
            </w:pPr>
            <w:r>
              <w:rPr>
                <w:b/>
                <w:color w:val="243027"/>
              </w:rPr>
              <w:t>Hints (not full answers)</w:t>
            </w:r>
          </w:p>
          <w:p w14:paraId="21E855FA" w14:textId="77777777" w:rsidR="00890F97" w:rsidRDefault="00000000">
            <w:pPr>
              <w:spacing w:before="40" w:after="80"/>
            </w:pPr>
            <w:r>
              <w:rPr>
                <w:color w:val="243027"/>
                <w:sz w:val="20"/>
              </w:rPr>
              <w:t>The quick-scan wizard only needs a target IP — it builds the target and task for you. Custom scanning is a two-step setup: create a Target first, then a Task that points at it with a chosen Scan Config. If GSA shows an authentication error mid-scan, refreshing clears the known permission quirk. A finding's severity and its CVSS score are related but not identical — read both, and prioritize on impact to this client, not just the number. “Full and very deep ultimate” is thorough but slow — scope it to the one host so it finishes in a reasonable time.</w:t>
            </w:r>
          </w:p>
        </w:tc>
      </w:tr>
    </w:tbl>
    <w:p w14:paraId="01DE3B96" w14:textId="77777777" w:rsidR="00890F97" w:rsidRDefault="00000000">
      <w:pPr>
        <w:spacing w:before="180" w:after="60"/>
      </w:pPr>
      <w:r>
        <w:rPr>
          <w:b/>
          <w:color w:val="1F6156"/>
        </w:rPr>
        <w:t>6C — Capture the Flag (no instructions)</w:t>
      </w:r>
    </w:p>
    <w:p w14:paraId="45A088AA" w14:textId="77777777" w:rsidR="00890F97" w:rsidRDefault="00000000">
      <w:pPr>
        <w:spacing w:before="40" w:after="80"/>
      </w:pPr>
      <w:r>
        <w:rPr>
          <w:color w:val="243027"/>
        </w:rPr>
        <w:t>Scan the victim and turn the firehose into judgment. Answer the flags from your report.</w:t>
      </w:r>
    </w:p>
    <w:tbl>
      <w:tblPr>
        <w:tblStyle w:val="TableGrid"/>
        <w:tblW w:w="0" w:type="auto"/>
        <w:tblLook w:val="04A0" w:firstRow="1" w:lastRow="0" w:firstColumn="1" w:lastColumn="0" w:noHBand="0" w:noVBand="1"/>
      </w:tblPr>
      <w:tblGrid>
        <w:gridCol w:w="3180"/>
        <w:gridCol w:w="3180"/>
        <w:gridCol w:w="3180"/>
      </w:tblGrid>
      <w:tr w:rsidR="00890F97" w14:paraId="2CC93C9B" w14:textId="77777777">
        <w:tc>
          <w:tcPr>
            <w:tcW w:w="3180" w:type="dxa"/>
            <w:shd w:val="clear" w:color="auto" w:fill="E3E9E3"/>
          </w:tcPr>
          <w:p w14:paraId="3AA7AAD1" w14:textId="77777777" w:rsidR="00890F97" w:rsidRDefault="00000000">
            <w:pPr>
              <w:spacing w:before="40" w:after="80"/>
            </w:pPr>
            <w:r>
              <w:rPr>
                <w:b/>
                <w:color w:val="4A564D"/>
                <w:sz w:val="16"/>
              </w:rPr>
              <w:t>Flag</w:t>
            </w:r>
          </w:p>
        </w:tc>
        <w:tc>
          <w:tcPr>
            <w:tcW w:w="3180" w:type="dxa"/>
            <w:shd w:val="clear" w:color="auto" w:fill="E3E9E3"/>
          </w:tcPr>
          <w:p w14:paraId="4D50E23A" w14:textId="77777777" w:rsidR="00890F97" w:rsidRDefault="00000000">
            <w:pPr>
              <w:spacing w:before="40" w:after="80"/>
            </w:pPr>
            <w:r>
              <w:rPr>
                <w:b/>
                <w:color w:val="4A564D"/>
                <w:sz w:val="16"/>
              </w:rPr>
              <w:t>Pts</w:t>
            </w:r>
          </w:p>
        </w:tc>
        <w:tc>
          <w:tcPr>
            <w:tcW w:w="3180" w:type="dxa"/>
            <w:shd w:val="clear" w:color="auto" w:fill="E3E9E3"/>
          </w:tcPr>
          <w:p w14:paraId="33039DCB" w14:textId="77777777" w:rsidR="00890F97" w:rsidRDefault="00000000">
            <w:pPr>
              <w:spacing w:before="40" w:after="80"/>
            </w:pPr>
            <w:r>
              <w:rPr>
                <w:b/>
                <w:color w:val="4A564D"/>
                <w:sz w:val="16"/>
              </w:rPr>
              <w:t>Capture this</w:t>
            </w:r>
          </w:p>
        </w:tc>
      </w:tr>
      <w:tr w:rsidR="00890F97" w14:paraId="2641E89A" w14:textId="77777777">
        <w:tc>
          <w:tcPr>
            <w:tcW w:w="3180" w:type="dxa"/>
          </w:tcPr>
          <w:p w14:paraId="3F26C134" w14:textId="77777777" w:rsidR="00890F97" w:rsidRDefault="00000000">
            <w:pPr>
              <w:spacing w:before="40" w:after="80"/>
            </w:pPr>
            <w:r>
              <w:rPr>
                <w:color w:val="243027"/>
                <w:sz w:val="19"/>
              </w:rPr>
              <w:t>Flag 1</w:t>
            </w:r>
          </w:p>
        </w:tc>
        <w:tc>
          <w:tcPr>
            <w:tcW w:w="3180" w:type="dxa"/>
          </w:tcPr>
          <w:p w14:paraId="4CCEB8E3" w14:textId="77777777" w:rsidR="00890F97" w:rsidRDefault="00000000">
            <w:pPr>
              <w:spacing w:before="40" w:after="80"/>
            </w:pPr>
            <w:r>
              <w:rPr>
                <w:color w:val="243027"/>
                <w:sz w:val="19"/>
              </w:rPr>
              <w:t>15</w:t>
            </w:r>
          </w:p>
        </w:tc>
        <w:tc>
          <w:tcPr>
            <w:tcW w:w="3180" w:type="dxa"/>
          </w:tcPr>
          <w:p w14:paraId="3197C3DE" w14:textId="77777777" w:rsidR="00890F97" w:rsidRDefault="00000000">
            <w:pPr>
              <w:spacing w:before="40" w:after="80"/>
            </w:pPr>
            <w:r>
              <w:rPr>
                <w:color w:val="243027"/>
                <w:sz w:val="19"/>
              </w:rPr>
              <w:t>The highest-CVSS finding and the service it affects.</w:t>
            </w:r>
          </w:p>
        </w:tc>
      </w:tr>
      <w:tr w:rsidR="00890F97" w14:paraId="18025149" w14:textId="77777777">
        <w:tc>
          <w:tcPr>
            <w:tcW w:w="3180" w:type="dxa"/>
          </w:tcPr>
          <w:p w14:paraId="49852453" w14:textId="77777777" w:rsidR="00890F97" w:rsidRDefault="00000000">
            <w:pPr>
              <w:spacing w:before="40" w:after="80"/>
            </w:pPr>
            <w:r>
              <w:rPr>
                <w:color w:val="243027"/>
                <w:sz w:val="19"/>
              </w:rPr>
              <w:t>Flag 2</w:t>
            </w:r>
          </w:p>
        </w:tc>
        <w:tc>
          <w:tcPr>
            <w:tcW w:w="3180" w:type="dxa"/>
          </w:tcPr>
          <w:p w14:paraId="13CF6FD4" w14:textId="77777777" w:rsidR="00890F97" w:rsidRDefault="00000000">
            <w:pPr>
              <w:spacing w:before="40" w:after="80"/>
            </w:pPr>
            <w:r>
              <w:rPr>
                <w:color w:val="243027"/>
                <w:sz w:val="19"/>
              </w:rPr>
              <w:t>10</w:t>
            </w:r>
          </w:p>
        </w:tc>
        <w:tc>
          <w:tcPr>
            <w:tcW w:w="3180" w:type="dxa"/>
          </w:tcPr>
          <w:p w14:paraId="1801CC2B" w14:textId="77777777" w:rsidR="00890F97" w:rsidRDefault="00000000">
            <w:pPr>
              <w:spacing w:before="40" w:after="80"/>
            </w:pPr>
            <w:r>
              <w:rPr>
                <w:color w:val="243027"/>
                <w:sz w:val="19"/>
              </w:rPr>
              <w:t>The number of findings rated Critical.</w:t>
            </w:r>
          </w:p>
        </w:tc>
      </w:tr>
      <w:tr w:rsidR="00890F97" w14:paraId="41B23AD0" w14:textId="77777777">
        <w:tc>
          <w:tcPr>
            <w:tcW w:w="3180" w:type="dxa"/>
          </w:tcPr>
          <w:p w14:paraId="2BF511D2" w14:textId="77777777" w:rsidR="00890F97" w:rsidRDefault="00000000">
            <w:pPr>
              <w:spacing w:before="40" w:after="80"/>
            </w:pPr>
            <w:r>
              <w:rPr>
                <w:color w:val="243027"/>
                <w:sz w:val="19"/>
              </w:rPr>
              <w:t>Flag 3</w:t>
            </w:r>
          </w:p>
        </w:tc>
        <w:tc>
          <w:tcPr>
            <w:tcW w:w="3180" w:type="dxa"/>
          </w:tcPr>
          <w:p w14:paraId="73B976E2" w14:textId="77777777" w:rsidR="00890F97" w:rsidRDefault="00000000">
            <w:pPr>
              <w:spacing w:before="40" w:after="80"/>
            </w:pPr>
            <w:r>
              <w:rPr>
                <w:color w:val="243027"/>
                <w:sz w:val="19"/>
              </w:rPr>
              <w:t>15</w:t>
            </w:r>
          </w:p>
        </w:tc>
        <w:tc>
          <w:tcPr>
            <w:tcW w:w="3180" w:type="dxa"/>
          </w:tcPr>
          <w:p w14:paraId="2D12B4E3" w14:textId="77777777" w:rsidR="00890F97" w:rsidRDefault="00000000">
            <w:pPr>
              <w:spacing w:before="40" w:after="80"/>
            </w:pPr>
            <w:r>
              <w:rPr>
                <w:color w:val="243027"/>
                <w:sz w:val="19"/>
              </w:rPr>
              <w:t>One CVE identifier from the report.</w:t>
            </w:r>
          </w:p>
        </w:tc>
      </w:tr>
      <w:tr w:rsidR="00890F97" w14:paraId="2578916D" w14:textId="77777777">
        <w:tc>
          <w:tcPr>
            <w:tcW w:w="3180" w:type="dxa"/>
          </w:tcPr>
          <w:p w14:paraId="6D8708F0" w14:textId="77777777" w:rsidR="00890F97" w:rsidRDefault="00000000">
            <w:pPr>
              <w:spacing w:before="40" w:after="80"/>
            </w:pPr>
            <w:r>
              <w:rPr>
                <w:color w:val="243027"/>
                <w:sz w:val="19"/>
              </w:rPr>
              <w:t>Flag 4</w:t>
            </w:r>
          </w:p>
        </w:tc>
        <w:tc>
          <w:tcPr>
            <w:tcW w:w="3180" w:type="dxa"/>
          </w:tcPr>
          <w:p w14:paraId="706ED50C" w14:textId="77777777" w:rsidR="00890F97" w:rsidRDefault="00000000">
            <w:pPr>
              <w:spacing w:before="40" w:after="80"/>
            </w:pPr>
            <w:r>
              <w:rPr>
                <w:color w:val="243027"/>
                <w:sz w:val="19"/>
              </w:rPr>
              <w:t>15</w:t>
            </w:r>
          </w:p>
        </w:tc>
        <w:tc>
          <w:tcPr>
            <w:tcW w:w="3180" w:type="dxa"/>
          </w:tcPr>
          <w:p w14:paraId="66F022EB" w14:textId="77777777" w:rsidR="00890F97" w:rsidRDefault="00000000">
            <w:pPr>
              <w:spacing w:before="40" w:after="80"/>
            </w:pPr>
            <w:r>
              <w:rPr>
                <w:color w:val="243027"/>
                <w:sz w:val="19"/>
              </w:rPr>
              <w:t>The port of the single riskiest service, with your one-line reason.</w:t>
            </w:r>
          </w:p>
        </w:tc>
      </w:tr>
    </w:tbl>
    <w:p w14:paraId="1D6FC656" w14:textId="77777777" w:rsidR="00890F97" w:rsidRDefault="00000000">
      <w:pPr>
        <w:spacing w:before="40" w:after="80"/>
      </w:pPr>
      <w:r>
        <w:rPr>
          <w:color w:val="4A564D"/>
          <w:sz w:val="19"/>
        </w:rPr>
        <w:t>Total: 55 points. Submit each flag's value with one screenshot showing how you captured it. Any tool or method is allowed — but every target stays inside the 10.30.0.0/24 range.</w:t>
      </w:r>
    </w:p>
    <w:p w14:paraId="64188C82" w14:textId="77777777" w:rsidR="00890F97" w:rsidRDefault="00890F97">
      <w:pPr>
        <w:spacing w:before="40" w:after="80"/>
      </w:pPr>
    </w:p>
    <w:p w14:paraId="1CD34B11" w14:textId="77777777" w:rsidR="00890F97" w:rsidRDefault="00000000">
      <w:pPr>
        <w:spacing w:before="40" w:after="80"/>
      </w:pPr>
      <w:r>
        <w:rPr>
          <w:b/>
          <w:color w:val="243027"/>
        </w:rPr>
        <w:t>Debrief</w:t>
      </w:r>
    </w:p>
    <w:p w14:paraId="70F39DF8" w14:textId="77777777" w:rsidR="00890F97" w:rsidRDefault="00000000">
      <w:pPr>
        <w:spacing w:before="40" w:after="80"/>
      </w:pPr>
      <w:r>
        <w:rPr>
          <w:color w:val="243027"/>
        </w:rPr>
        <w:t xml:space="preserve">A vulnerability scanner is a firehose, and its raw report is not a deliverable — it's raw material. The value you add is triage: knowing that a critical CVSS score on a service nobody can reach matters less than a medium on </w:t>
      </w:r>
      <w:r>
        <w:rPr>
          <w:color w:val="243027"/>
        </w:rPr>
        <w:lastRenderedPageBreak/>
        <w:t>the internet-facing login, and being able to say so in a sentence a busy sysadmin will actually read. Scanners find; analysts prioritize. The board is paying for the second thing.</w:t>
      </w:r>
    </w:p>
    <w:p w14:paraId="4D002848" w14:textId="77777777" w:rsidR="00890F97" w:rsidRDefault="00000000">
      <w:pPr>
        <w:spacing w:before="200" w:after="80"/>
      </w:pPr>
      <w:r>
        <w:rPr>
          <w:b/>
          <w:color w:val="1F6156"/>
          <w:sz w:val="22"/>
        </w:rPr>
        <w:t>7. Deliverable: Screenshots &amp; Brief Report</w:t>
      </w:r>
    </w:p>
    <w:p w14:paraId="1A162F4B" w14:textId="77777777" w:rsidR="00890F97" w:rsidRDefault="00000000">
      <w:pPr>
        <w:spacing w:before="40" w:after="80"/>
      </w:pPr>
      <w:r>
        <w:rPr>
          <w:color w:val="243027"/>
        </w:rPr>
        <w:t>Submit the following as a single PDF or document, in order:</w:t>
      </w:r>
    </w:p>
    <w:p w14:paraId="6021219E" w14:textId="77777777" w:rsidR="00890F97" w:rsidRDefault="00000000">
      <w:pPr>
        <w:pStyle w:val="ListParagraph"/>
        <w:spacing w:before="40" w:after="80"/>
      </w:pPr>
      <w:r>
        <w:rPr>
          <w:color w:val="243027"/>
        </w:rPr>
        <w:t>• Screenshot of the OpenVAS quick-scan report summary, with severities visible.</w:t>
      </w:r>
    </w:p>
    <w:p w14:paraId="72138E46" w14:textId="77777777" w:rsidR="00890F97" w:rsidRDefault="00000000">
      <w:pPr>
        <w:pStyle w:val="ListParagraph"/>
        <w:spacing w:before="40" w:after="80"/>
      </w:pPr>
      <w:r>
        <w:rPr>
          <w:color w:val="243027"/>
        </w:rPr>
        <w:t>• Screenshot of your custom target and task configuration (showing the deeper scan config).</w:t>
      </w:r>
    </w:p>
    <w:p w14:paraId="73461880" w14:textId="77777777" w:rsidR="00890F97" w:rsidRDefault="00000000">
      <w:pPr>
        <w:pStyle w:val="ListParagraph"/>
        <w:spacing w:before="40" w:after="80"/>
      </w:pPr>
      <w:r>
        <w:rPr>
          <w:color w:val="243027"/>
        </w:rPr>
        <w:t>• Screenshot of the CVSS calculator showing a vector and the score it produces.</w:t>
      </w:r>
    </w:p>
    <w:p w14:paraId="6326D71E" w14:textId="77777777" w:rsidR="00890F97" w:rsidRDefault="00000000">
      <w:pPr>
        <w:pStyle w:val="ListParagraph"/>
        <w:spacing w:before="40" w:after="80"/>
      </w:pPr>
      <w:r>
        <w:rPr>
          <w:color w:val="243027"/>
        </w:rPr>
        <w:t>• A prioritized risk summary (top findings, each with severity, CVSS, and a one-sentence remediation) that Nadia could hand Helen Cho directly.</w:t>
      </w:r>
    </w:p>
    <w:p w14:paraId="64177409" w14:textId="77777777" w:rsidR="00890F97" w:rsidRDefault="00000000">
      <w:pPr>
        <w:pStyle w:val="ListParagraph"/>
        <w:spacing w:before="40" w:after="80"/>
      </w:pPr>
      <w:r>
        <w:rPr>
          <w:color w:val="243027"/>
        </w:rPr>
        <w:t>• Terminal Activity Log: on the attacker container, run  history 10 &gt; lab05.txt , then last -n 10 &gt;&gt; lab05.txt , then  cat lab05.txt  — screenshot the output of that final cat command.</w:t>
      </w:r>
    </w:p>
    <w:p w14:paraId="72CB6AD0" w14:textId="77777777" w:rsidR="00890F97" w:rsidRDefault="00000000">
      <w:pPr>
        <w:spacing w:before="200" w:after="80"/>
      </w:pPr>
      <w:r>
        <w:rPr>
          <w:b/>
          <w:color w:val="1F6156"/>
          <w:sz w:val="22"/>
        </w:rPr>
        <w:t>8. Additional Resources</w:t>
      </w:r>
    </w:p>
    <w:p w14:paraId="00CD9CD6" w14:textId="77777777" w:rsidR="00890F97" w:rsidRDefault="00000000">
      <w:pPr>
        <w:spacing w:before="40" w:after="80"/>
      </w:pPr>
      <w:r>
        <w:rPr>
          <w:color w:val="243027"/>
        </w:rPr>
        <w:t>Up to five curated resources for this lab, including video walkthroughs where useful:</w:t>
      </w:r>
    </w:p>
    <w:p w14:paraId="6B06672D" w14:textId="77777777" w:rsidR="00890F97" w:rsidRDefault="00000000">
      <w:pPr>
        <w:pStyle w:val="ListParagraph"/>
        <w:spacing w:before="40" w:after="80"/>
      </w:pPr>
      <w:r>
        <w:rPr>
          <w:color w:val="243027"/>
        </w:rPr>
        <w:t>• Greenbone Community Documentation (official)</w:t>
      </w:r>
    </w:p>
    <w:p w14:paraId="6FB11458" w14:textId="77777777" w:rsidR="00890F97" w:rsidRDefault="00000000">
      <w:pPr>
        <w:pStyle w:val="ListParagraph"/>
        <w:spacing w:before="40" w:after="80"/>
      </w:pPr>
      <w:r>
        <w:rPr>
          <w:color w:val="243027"/>
        </w:rPr>
        <w:t>• Greenbone / OpenVAS product overview</w:t>
      </w:r>
    </w:p>
    <w:p w14:paraId="77666808" w14:textId="77777777" w:rsidR="00890F97" w:rsidRDefault="00000000">
      <w:pPr>
        <w:pStyle w:val="ListParagraph"/>
        <w:spacing w:before="40" w:after="80"/>
      </w:pPr>
      <w:r>
        <w:rPr>
          <w:color w:val="243027"/>
        </w:rPr>
        <w:t>• FIRST — CVSS Specification &amp; Calculator</w:t>
      </w:r>
    </w:p>
    <w:p w14:paraId="2EB1E2AF" w14:textId="77777777" w:rsidR="00890F97" w:rsidRDefault="00000000">
      <w:pPr>
        <w:pStyle w:val="ListParagraph"/>
        <w:spacing w:before="40" w:after="80"/>
      </w:pPr>
      <w:r>
        <w:rPr>
          <w:color w:val="243027"/>
        </w:rPr>
        <w:t>• NVD — National Vulnerability Database</w:t>
      </w:r>
    </w:p>
    <w:p w14:paraId="79521D13" w14:textId="77777777" w:rsidR="00890F97" w:rsidRDefault="00000000">
      <w:pPr>
        <w:pStyle w:val="ListParagraph"/>
        <w:spacing w:before="40" w:after="80"/>
      </w:pPr>
      <w:r>
        <w:rPr>
          <w:color w:val="243027"/>
        </w:rPr>
        <w:t>• [Video] OpenVAS / Greenbone Vulnerability Scanning Walkthrough</w:t>
      </w:r>
    </w:p>
    <w:tbl>
      <w:tblPr>
        <w:tblStyle w:val="TableGrid"/>
        <w:tblW w:w="0" w:type="auto"/>
        <w:tblLook w:val="04A0" w:firstRow="1" w:lastRow="0" w:firstColumn="1" w:lastColumn="0" w:noHBand="0" w:noVBand="1"/>
      </w:tblPr>
      <w:tblGrid>
        <w:gridCol w:w="9540"/>
      </w:tblGrid>
      <w:tr w:rsidR="00890F97" w14:paraId="7FA4A277" w14:textId="77777777">
        <w:tc>
          <w:tcPr>
            <w:tcW w:w="9540" w:type="dxa"/>
            <w:shd w:val="clear" w:color="auto" w:fill="F4E3CC"/>
          </w:tcPr>
          <w:p w14:paraId="5E32695F" w14:textId="77777777" w:rsidR="00890F97" w:rsidRDefault="00000000">
            <w:pPr>
              <w:spacing w:before="40" w:after="80"/>
            </w:pPr>
            <w:r>
              <w:rPr>
                <w:b/>
                <w:color w:val="243027"/>
              </w:rPr>
              <w:t>⚠ Reporting note</w:t>
            </w:r>
          </w:p>
          <w:p w14:paraId="4F014AEF" w14:textId="77777777" w:rsidR="00890F97"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69F9A1CB" w14:textId="77777777" w:rsidR="00BF5EB3" w:rsidRDefault="00BF5EB3"/>
    <w:sectPr w:rsidR="00BF5EB3"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8975580">
    <w:abstractNumId w:val="8"/>
  </w:num>
  <w:num w:numId="2" w16cid:durableId="1974748764">
    <w:abstractNumId w:val="6"/>
  </w:num>
  <w:num w:numId="3" w16cid:durableId="2009290428">
    <w:abstractNumId w:val="5"/>
  </w:num>
  <w:num w:numId="4" w16cid:durableId="1221212862">
    <w:abstractNumId w:val="4"/>
  </w:num>
  <w:num w:numId="5" w16cid:durableId="2018267991">
    <w:abstractNumId w:val="7"/>
  </w:num>
  <w:num w:numId="6" w16cid:durableId="606544272">
    <w:abstractNumId w:val="3"/>
  </w:num>
  <w:num w:numId="7" w16cid:durableId="360715017">
    <w:abstractNumId w:val="2"/>
  </w:num>
  <w:num w:numId="8" w16cid:durableId="2063358491">
    <w:abstractNumId w:val="1"/>
  </w:num>
  <w:num w:numId="9" w16cid:durableId="3468299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0F97"/>
    <w:rsid w:val="00AA1D8D"/>
    <w:rsid w:val="00B17F70"/>
    <w:rsid w:val="00B47730"/>
    <w:rsid w:val="00BF5EB3"/>
    <w:rsid w:val="00C922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978D8"/>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1621</Words>
  <Characters>9241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2026-10-03T03:09:00Z</dcterms:modified>
  <cp:category/>
</cp:coreProperties>
</file>