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F902F" w14:textId="77777777" w:rsidR="00E34732" w:rsidRDefault="00000000" w:rsidP="00DC727C">
      <w:pPr>
        <w:spacing w:before="40" w:after="80"/>
        <w:jc w:val="center"/>
      </w:pPr>
      <w:r>
        <w:rPr>
          <w:b/>
          <w:color w:val="1F6156"/>
          <w:sz w:val="16"/>
        </w:rPr>
        <w:t>TINY CYBERLAB (TCL) · RANGE LAB SERIES</w:t>
      </w:r>
    </w:p>
    <w:p w14:paraId="3E7B57FB" w14:textId="77777777" w:rsidR="00E34732" w:rsidRDefault="00000000" w:rsidP="00DC727C">
      <w:pPr>
        <w:spacing w:before="40" w:after="80"/>
        <w:jc w:val="center"/>
      </w:pPr>
      <w:r>
        <w:rPr>
          <w:b/>
          <w:color w:val="243027"/>
          <w:sz w:val="30"/>
        </w:rPr>
        <w:t>TCL 15 — How to Build a Netcat Backdoor and Move Data Across an Open Port</w:t>
      </w:r>
    </w:p>
    <w:p w14:paraId="1CEB0A28" w14:textId="77777777" w:rsidR="00E34732" w:rsidRDefault="00000000" w:rsidP="00DC727C">
      <w:pPr>
        <w:spacing w:before="40" w:after="80"/>
        <w:jc w:val="center"/>
      </w:pPr>
      <w:r>
        <w:rPr>
          <w:i/>
          <w:color w:val="4A564D"/>
          <w:sz w:val="19"/>
        </w:rPr>
        <w:t>Cipher Logistics Security Assessment Engagement</w:t>
      </w:r>
    </w:p>
    <w:p w14:paraId="7FF16F6D" w14:textId="77777777" w:rsidR="00E34732" w:rsidRDefault="00000000">
      <w:pPr>
        <w:spacing w:before="200" w:after="80"/>
      </w:pPr>
      <w:r>
        <w:rPr>
          <w:b/>
          <w:color w:val="1F6156"/>
          <w:sz w:val="22"/>
        </w:rPr>
        <w:t>1. Introduction &amp; Objectives</w:t>
      </w:r>
    </w:p>
    <w:p w14:paraId="6C4CB310" w14:textId="77777777" w:rsidR="00E34732" w:rsidRDefault="00000000">
      <w:pPr>
        <w:spacing w:before="40" w:after="80"/>
      </w:pPr>
      <w:r>
        <w:rPr>
          <w:color w:val="243027"/>
        </w:rPr>
        <w:t>This lab is part of the Tiny CyberLab range curriculum in which you act as a junior security analyst at Summit Cyber Group, engaged by Cipher Logistics to run a pre-audit security assessment. The engagement runs on Tiny CyberLab (TCL), the course's Docker-based cyber range. Lab 15 focuses on: using Netcat to open a channel across an allowed port and move data between hosts.</w:t>
      </w:r>
    </w:p>
    <w:p w14:paraId="557E606D" w14:textId="77777777" w:rsidR="00E34732" w:rsidRDefault="00000000">
      <w:pPr>
        <w:spacing w:before="40" w:after="80"/>
      </w:pPr>
      <w:r>
        <w:rPr>
          <w:color w:val="243027"/>
        </w:rPr>
        <w:t>Objectives:</w:t>
      </w:r>
    </w:p>
    <w:p w14:paraId="6C4619ED" w14:textId="77777777" w:rsidR="00E34732" w:rsidRDefault="00000000">
      <w:pPr>
        <w:pStyle w:val="ListParagraph"/>
        <w:spacing w:before="40" w:after="80"/>
      </w:pPr>
      <w:r>
        <w:rPr>
          <w:color w:val="243027"/>
        </w:rPr>
        <w:t>• Use Netcat in port-scan mode to find which ports a target host accepts.</w:t>
      </w:r>
    </w:p>
    <w:p w14:paraId="585D7B41" w14:textId="77777777" w:rsidR="00E34732" w:rsidRDefault="00000000">
      <w:pPr>
        <w:pStyle w:val="ListParagraph"/>
        <w:spacing w:before="40" w:after="80"/>
      </w:pPr>
      <w:r>
        <w:rPr>
          <w:color w:val="243027"/>
        </w:rPr>
        <w:t>• Stand up a Netcat listener on the victim and connect to it from the attacker.</w:t>
      </w:r>
    </w:p>
    <w:p w14:paraId="154E4482" w14:textId="77777777" w:rsidR="00E34732" w:rsidRDefault="00000000">
      <w:pPr>
        <w:pStyle w:val="ListParagraph"/>
        <w:spacing w:before="40" w:after="80"/>
      </w:pPr>
      <w:r>
        <w:rPr>
          <w:color w:val="243027"/>
        </w:rPr>
        <w:t>• Transfer a file over the Netcat channel and confirm it arrives intact.</w:t>
      </w:r>
    </w:p>
    <w:p w14:paraId="76A6E52C" w14:textId="77777777" w:rsidR="00E34732" w:rsidRDefault="00000000">
      <w:pPr>
        <w:pStyle w:val="ListParagraph"/>
        <w:spacing w:before="40" w:after="80"/>
      </w:pPr>
      <w:r>
        <w:rPr>
          <w:color w:val="243027"/>
        </w:rPr>
        <w:t>• Explain why an allowed service port is a two-way pipe and what egress control a defender should add.</w:t>
      </w:r>
    </w:p>
    <w:p w14:paraId="7BB2C0CB" w14:textId="77777777" w:rsidR="00E34732" w:rsidRDefault="00000000">
      <w:pPr>
        <w:spacing w:before="40" w:after="80"/>
      </w:pPr>
      <w:r>
        <w:rPr>
          <w:color w:val="243027"/>
        </w:rPr>
        <w:t>Tools used in this lab (2, CEH exam-relevant):</w:t>
      </w:r>
    </w:p>
    <w:tbl>
      <w:tblPr>
        <w:tblStyle w:val="TableGrid"/>
        <w:tblW w:w="0" w:type="auto"/>
        <w:tblLook w:val="04A0" w:firstRow="1" w:lastRow="0" w:firstColumn="1" w:lastColumn="0" w:noHBand="0" w:noVBand="1"/>
      </w:tblPr>
      <w:tblGrid>
        <w:gridCol w:w="4770"/>
        <w:gridCol w:w="4770"/>
      </w:tblGrid>
      <w:tr w:rsidR="00E34732" w14:paraId="7D4EDC96" w14:textId="77777777">
        <w:tc>
          <w:tcPr>
            <w:tcW w:w="4770" w:type="dxa"/>
            <w:shd w:val="clear" w:color="auto" w:fill="E3E9E3"/>
          </w:tcPr>
          <w:p w14:paraId="139B16AC" w14:textId="77777777" w:rsidR="00E34732" w:rsidRDefault="00000000">
            <w:pPr>
              <w:spacing w:before="40" w:after="80"/>
            </w:pPr>
            <w:r>
              <w:rPr>
                <w:b/>
                <w:color w:val="4A564D"/>
                <w:sz w:val="16"/>
              </w:rPr>
              <w:t>Tool</w:t>
            </w:r>
          </w:p>
        </w:tc>
        <w:tc>
          <w:tcPr>
            <w:tcW w:w="4770" w:type="dxa"/>
            <w:shd w:val="clear" w:color="auto" w:fill="E3E9E3"/>
          </w:tcPr>
          <w:p w14:paraId="3FC17FC1" w14:textId="77777777" w:rsidR="00E34732" w:rsidRDefault="00000000">
            <w:pPr>
              <w:spacing w:before="40" w:after="80"/>
            </w:pPr>
            <w:r>
              <w:rPr>
                <w:b/>
                <w:color w:val="4A564D"/>
                <w:sz w:val="16"/>
              </w:rPr>
              <w:t>Role in this lab</w:t>
            </w:r>
          </w:p>
        </w:tc>
      </w:tr>
      <w:tr w:rsidR="00E34732" w14:paraId="3FA596C8" w14:textId="77777777">
        <w:tc>
          <w:tcPr>
            <w:tcW w:w="4770" w:type="dxa"/>
          </w:tcPr>
          <w:p w14:paraId="55715FA6" w14:textId="77777777" w:rsidR="00E34732" w:rsidRDefault="00000000">
            <w:pPr>
              <w:spacing w:before="40" w:after="80"/>
            </w:pPr>
            <w:r>
              <w:rPr>
                <w:color w:val="243027"/>
                <w:sz w:val="19"/>
              </w:rPr>
              <w:t>Netcat (nc)</w:t>
            </w:r>
          </w:p>
        </w:tc>
        <w:tc>
          <w:tcPr>
            <w:tcW w:w="4770" w:type="dxa"/>
          </w:tcPr>
          <w:p w14:paraId="796F5890" w14:textId="77777777" w:rsidR="00E34732" w:rsidRDefault="00000000">
            <w:pPr>
              <w:spacing w:before="40" w:after="80"/>
            </w:pPr>
            <w:r>
              <w:rPr>
                <w:color w:val="243027"/>
                <w:sz w:val="19"/>
              </w:rPr>
              <w:t>Raw TCP/IP connections, port scanning, and file transfer — CEH “Trojans and Other Attacks”</w:t>
            </w:r>
          </w:p>
        </w:tc>
      </w:tr>
      <w:tr w:rsidR="00E34732" w14:paraId="2ED305F5" w14:textId="77777777">
        <w:tc>
          <w:tcPr>
            <w:tcW w:w="4770" w:type="dxa"/>
          </w:tcPr>
          <w:p w14:paraId="4E9643E8" w14:textId="77777777" w:rsidR="00E34732" w:rsidRDefault="00000000">
            <w:pPr>
              <w:spacing w:before="40" w:after="80"/>
            </w:pPr>
            <w:r>
              <w:rPr>
                <w:color w:val="243027"/>
                <w:sz w:val="19"/>
              </w:rPr>
              <w:t>nano</w:t>
            </w:r>
          </w:p>
        </w:tc>
        <w:tc>
          <w:tcPr>
            <w:tcW w:w="4770" w:type="dxa"/>
          </w:tcPr>
          <w:p w14:paraId="75B7FF88" w14:textId="77777777" w:rsidR="00E34732" w:rsidRDefault="00000000">
            <w:pPr>
              <w:spacing w:before="40" w:after="80"/>
            </w:pPr>
            <w:r>
              <w:rPr>
                <w:color w:val="243027"/>
                <w:sz w:val="19"/>
              </w:rPr>
              <w:t>Creating the file used to demonstrate transfer</w:t>
            </w:r>
          </w:p>
        </w:tc>
      </w:tr>
    </w:tbl>
    <w:p w14:paraId="70986417" w14:textId="77777777" w:rsidR="00E34732" w:rsidRDefault="00000000">
      <w:pPr>
        <w:spacing w:before="200" w:after="80"/>
      </w:pPr>
      <w:r>
        <w:rPr>
          <w:b/>
          <w:color w:val="1F6156"/>
          <w:sz w:val="22"/>
        </w:rPr>
        <w:t>2. NIST/NICE Role Alignment</w:t>
      </w:r>
    </w:p>
    <w:p w14:paraId="2144A943" w14:textId="77777777" w:rsidR="00E34732" w:rsidRDefault="00000000">
      <w:pPr>
        <w:spacing w:before="40" w:after="80"/>
      </w:pPr>
      <w:r>
        <w:rPr>
          <w:color w:val="243027"/>
        </w:rPr>
        <w:t>This lab is mapped to the following NICE Workforce Framework for Cybersecurity (NIST SP 800-181 Rev. 1) work role(s):</w:t>
      </w:r>
    </w:p>
    <w:tbl>
      <w:tblPr>
        <w:tblStyle w:val="TableGrid"/>
        <w:tblW w:w="0" w:type="auto"/>
        <w:tblLook w:val="04A0" w:firstRow="1" w:lastRow="0" w:firstColumn="1" w:lastColumn="0" w:noHBand="0" w:noVBand="1"/>
      </w:tblPr>
      <w:tblGrid>
        <w:gridCol w:w="3180"/>
        <w:gridCol w:w="3180"/>
        <w:gridCol w:w="3180"/>
      </w:tblGrid>
      <w:tr w:rsidR="00E34732" w14:paraId="5715012A" w14:textId="77777777">
        <w:tc>
          <w:tcPr>
            <w:tcW w:w="3180" w:type="dxa"/>
            <w:shd w:val="clear" w:color="auto" w:fill="E3E9E3"/>
          </w:tcPr>
          <w:p w14:paraId="621E4030" w14:textId="77777777" w:rsidR="00E34732" w:rsidRDefault="00000000">
            <w:pPr>
              <w:spacing w:before="40" w:after="80"/>
            </w:pPr>
            <w:r>
              <w:rPr>
                <w:b/>
                <w:color w:val="4A564D"/>
                <w:sz w:val="16"/>
              </w:rPr>
              <w:t>Work role</w:t>
            </w:r>
          </w:p>
        </w:tc>
        <w:tc>
          <w:tcPr>
            <w:tcW w:w="3180" w:type="dxa"/>
            <w:shd w:val="clear" w:color="auto" w:fill="E3E9E3"/>
          </w:tcPr>
          <w:p w14:paraId="3D914AE7" w14:textId="77777777" w:rsidR="00E34732" w:rsidRDefault="00000000">
            <w:pPr>
              <w:spacing w:before="40" w:after="80"/>
            </w:pPr>
            <w:r>
              <w:rPr>
                <w:b/>
                <w:color w:val="4A564D"/>
                <w:sz w:val="16"/>
              </w:rPr>
              <w:t>ID</w:t>
            </w:r>
          </w:p>
        </w:tc>
        <w:tc>
          <w:tcPr>
            <w:tcW w:w="3180" w:type="dxa"/>
            <w:shd w:val="clear" w:color="auto" w:fill="E3E9E3"/>
          </w:tcPr>
          <w:p w14:paraId="09F3551D" w14:textId="77777777" w:rsidR="00E34732" w:rsidRDefault="00000000">
            <w:pPr>
              <w:spacing w:before="40" w:after="80"/>
            </w:pPr>
            <w:r>
              <w:rPr>
                <w:b/>
                <w:color w:val="4A564D"/>
                <w:sz w:val="16"/>
              </w:rPr>
              <w:t>How this lab fulfills it</w:t>
            </w:r>
          </w:p>
        </w:tc>
      </w:tr>
      <w:tr w:rsidR="00E34732" w14:paraId="04A8517C" w14:textId="77777777">
        <w:tc>
          <w:tcPr>
            <w:tcW w:w="3180" w:type="dxa"/>
          </w:tcPr>
          <w:p w14:paraId="5BDA9AF9" w14:textId="77777777" w:rsidR="00E34732" w:rsidRDefault="00000000">
            <w:pPr>
              <w:spacing w:before="40" w:after="80"/>
            </w:pPr>
            <w:r>
              <w:rPr>
                <w:color w:val="243027"/>
                <w:sz w:val="19"/>
              </w:rPr>
              <w:t>Vulnerability Analysis</w:t>
            </w:r>
          </w:p>
        </w:tc>
        <w:tc>
          <w:tcPr>
            <w:tcW w:w="3180" w:type="dxa"/>
          </w:tcPr>
          <w:p w14:paraId="6C781FD1" w14:textId="77777777" w:rsidR="00E34732" w:rsidRDefault="00000000">
            <w:pPr>
              <w:spacing w:before="40" w:after="80"/>
            </w:pPr>
            <w:r>
              <w:rPr>
                <w:color w:val="243027"/>
                <w:sz w:val="19"/>
              </w:rPr>
              <w:t>PD-WRL-007</w:t>
            </w:r>
          </w:p>
        </w:tc>
        <w:tc>
          <w:tcPr>
            <w:tcW w:w="3180" w:type="dxa"/>
          </w:tcPr>
          <w:p w14:paraId="57697B34" w14:textId="77777777" w:rsidR="00E34732" w:rsidRDefault="00000000">
            <w:pPr>
              <w:spacing w:before="40" w:after="80"/>
            </w:pPr>
            <w:r>
              <w:rPr>
                <w:color w:val="243027"/>
                <w:sz w:val="19"/>
              </w:rPr>
              <w:t>Netcat is the canonical example of how a legitimate, allowed network path becomes an exfiltration or command-and-control channel — a risk this role must be able to demonstrate and argue egress controls against.</w:t>
            </w:r>
          </w:p>
        </w:tc>
      </w:tr>
    </w:tbl>
    <w:p w14:paraId="484AC27C" w14:textId="77777777" w:rsidR="00E34732" w:rsidRDefault="00000000">
      <w:pPr>
        <w:spacing w:before="200" w:after="80"/>
      </w:pPr>
      <w:r>
        <w:rPr>
          <w:b/>
          <w:color w:val="1F6156"/>
          <w:sz w:val="22"/>
        </w:rPr>
        <w:t>3. Network Topology, Hostnames, IPs &amp; Credentials</w:t>
      </w:r>
    </w:p>
    <w:tbl>
      <w:tblPr>
        <w:tblStyle w:val="TableGrid"/>
        <w:tblW w:w="0" w:type="auto"/>
        <w:tblLook w:val="04A0" w:firstRow="1" w:lastRow="0" w:firstColumn="1" w:lastColumn="0" w:noHBand="0" w:noVBand="1"/>
      </w:tblPr>
      <w:tblGrid>
        <w:gridCol w:w="1908"/>
        <w:gridCol w:w="1908"/>
        <w:gridCol w:w="1908"/>
        <w:gridCol w:w="1908"/>
        <w:gridCol w:w="1908"/>
      </w:tblGrid>
      <w:tr w:rsidR="00E34732" w14:paraId="323F7D0E" w14:textId="77777777">
        <w:tc>
          <w:tcPr>
            <w:tcW w:w="1908" w:type="dxa"/>
            <w:shd w:val="clear" w:color="auto" w:fill="E3E9E3"/>
          </w:tcPr>
          <w:p w14:paraId="7713F0FA" w14:textId="77777777" w:rsidR="00E34732" w:rsidRDefault="00000000">
            <w:pPr>
              <w:spacing w:before="40" w:after="80"/>
            </w:pPr>
            <w:r>
              <w:rPr>
                <w:b/>
                <w:color w:val="4A564D"/>
                <w:sz w:val="16"/>
              </w:rPr>
              <w:t>Hostname</w:t>
            </w:r>
          </w:p>
        </w:tc>
        <w:tc>
          <w:tcPr>
            <w:tcW w:w="1908" w:type="dxa"/>
            <w:shd w:val="clear" w:color="auto" w:fill="E3E9E3"/>
          </w:tcPr>
          <w:p w14:paraId="5310902B" w14:textId="77777777" w:rsidR="00E34732" w:rsidRDefault="00000000">
            <w:pPr>
              <w:spacing w:before="40" w:after="80"/>
            </w:pPr>
            <w:r>
              <w:rPr>
                <w:b/>
                <w:color w:val="4A564D"/>
                <w:sz w:val="16"/>
              </w:rPr>
              <w:t>Role</w:t>
            </w:r>
          </w:p>
        </w:tc>
        <w:tc>
          <w:tcPr>
            <w:tcW w:w="1908" w:type="dxa"/>
            <w:shd w:val="clear" w:color="auto" w:fill="E3E9E3"/>
          </w:tcPr>
          <w:p w14:paraId="3D77AA4C" w14:textId="77777777" w:rsidR="00E34732" w:rsidRDefault="00000000">
            <w:pPr>
              <w:spacing w:before="40" w:after="80"/>
            </w:pPr>
            <w:r>
              <w:rPr>
                <w:b/>
                <w:color w:val="4A564D"/>
                <w:sz w:val="16"/>
              </w:rPr>
              <w:t>IP address</w:t>
            </w:r>
          </w:p>
        </w:tc>
        <w:tc>
          <w:tcPr>
            <w:tcW w:w="1908" w:type="dxa"/>
            <w:shd w:val="clear" w:color="auto" w:fill="E3E9E3"/>
          </w:tcPr>
          <w:p w14:paraId="32CCF5EF" w14:textId="77777777" w:rsidR="00E34732" w:rsidRDefault="00000000">
            <w:pPr>
              <w:spacing w:before="40" w:after="80"/>
            </w:pPr>
            <w:r>
              <w:rPr>
                <w:b/>
                <w:color w:val="4A564D"/>
                <w:sz w:val="16"/>
              </w:rPr>
              <w:t>OS / Service</w:t>
            </w:r>
          </w:p>
        </w:tc>
        <w:tc>
          <w:tcPr>
            <w:tcW w:w="1908" w:type="dxa"/>
            <w:shd w:val="clear" w:color="auto" w:fill="E3E9E3"/>
          </w:tcPr>
          <w:p w14:paraId="7C03A0DF" w14:textId="77777777" w:rsidR="00E34732" w:rsidRDefault="00000000">
            <w:pPr>
              <w:spacing w:before="40" w:after="80"/>
            </w:pPr>
            <w:r>
              <w:rPr>
                <w:b/>
                <w:color w:val="4A564D"/>
                <w:sz w:val="16"/>
              </w:rPr>
              <w:t>Credentials</w:t>
            </w:r>
          </w:p>
        </w:tc>
      </w:tr>
      <w:tr w:rsidR="00E34732" w14:paraId="7E65737F" w14:textId="77777777">
        <w:tc>
          <w:tcPr>
            <w:tcW w:w="1908" w:type="dxa"/>
          </w:tcPr>
          <w:p w14:paraId="48AD4718" w14:textId="77777777" w:rsidR="00E34732" w:rsidRDefault="00000000">
            <w:pPr>
              <w:spacing w:before="40" w:after="80"/>
            </w:pPr>
            <w:r>
              <w:rPr>
                <w:color w:val="243027"/>
                <w:sz w:val="19"/>
              </w:rPr>
              <w:t>attacker</w:t>
            </w:r>
          </w:p>
        </w:tc>
        <w:tc>
          <w:tcPr>
            <w:tcW w:w="1908" w:type="dxa"/>
          </w:tcPr>
          <w:p w14:paraId="3A8D48B9" w14:textId="77777777" w:rsidR="00E34732" w:rsidRDefault="00000000">
            <w:pPr>
              <w:spacing w:before="40" w:after="80"/>
            </w:pPr>
            <w:r>
              <w:rPr>
                <w:color w:val="243027"/>
                <w:sz w:val="19"/>
              </w:rPr>
              <w:t>Attacker workstation (Kali + XFCE/RDP)</w:t>
            </w:r>
          </w:p>
        </w:tc>
        <w:tc>
          <w:tcPr>
            <w:tcW w:w="1908" w:type="dxa"/>
          </w:tcPr>
          <w:p w14:paraId="592BB55A" w14:textId="77777777" w:rsidR="00E34732" w:rsidRDefault="00000000">
            <w:pPr>
              <w:spacing w:before="40" w:after="80"/>
            </w:pPr>
            <w:r>
              <w:rPr>
                <w:color w:val="243027"/>
                <w:sz w:val="19"/>
              </w:rPr>
              <w:t>10.10.0.10 (internet)</w:t>
            </w:r>
          </w:p>
        </w:tc>
        <w:tc>
          <w:tcPr>
            <w:tcW w:w="1908" w:type="dxa"/>
          </w:tcPr>
          <w:p w14:paraId="7CD916DB" w14:textId="77777777" w:rsidR="00E34732" w:rsidRDefault="00000000">
            <w:pPr>
              <w:spacing w:before="40" w:after="80"/>
            </w:pPr>
            <w:r>
              <w:rPr>
                <w:color w:val="243027"/>
                <w:sz w:val="19"/>
              </w:rPr>
              <w:t>Kali Linux</w:t>
            </w:r>
          </w:p>
        </w:tc>
        <w:tc>
          <w:tcPr>
            <w:tcW w:w="1908" w:type="dxa"/>
          </w:tcPr>
          <w:p w14:paraId="2F4ED59B" w14:textId="77777777" w:rsidR="00E34732" w:rsidRDefault="00000000">
            <w:pPr>
              <w:spacing w:before="40" w:after="80"/>
            </w:pPr>
            <w:r>
              <w:rPr>
                <w:color w:val="243027"/>
                <w:sz w:val="19"/>
              </w:rPr>
              <w:t>root / cyberrange</w:t>
            </w:r>
          </w:p>
        </w:tc>
      </w:tr>
      <w:tr w:rsidR="00E34732" w14:paraId="03DFD590" w14:textId="77777777">
        <w:tc>
          <w:tcPr>
            <w:tcW w:w="1908" w:type="dxa"/>
          </w:tcPr>
          <w:p w14:paraId="150CC753" w14:textId="77777777" w:rsidR="00E34732" w:rsidRDefault="00000000">
            <w:pPr>
              <w:spacing w:before="40" w:after="80"/>
            </w:pPr>
            <w:r>
              <w:rPr>
                <w:color w:val="243027"/>
                <w:sz w:val="19"/>
              </w:rPr>
              <w:t>metasploitable</w:t>
            </w:r>
          </w:p>
        </w:tc>
        <w:tc>
          <w:tcPr>
            <w:tcW w:w="1908" w:type="dxa"/>
          </w:tcPr>
          <w:p w14:paraId="26477C1E" w14:textId="77777777" w:rsidR="00E34732" w:rsidRDefault="00000000">
            <w:pPr>
              <w:spacing w:before="40" w:after="80"/>
            </w:pPr>
            <w:r>
              <w:rPr>
                <w:color w:val="243027"/>
                <w:sz w:val="19"/>
              </w:rPr>
              <w:t>Vulnerable Linux (LAN, via pivot)</w:t>
            </w:r>
          </w:p>
        </w:tc>
        <w:tc>
          <w:tcPr>
            <w:tcW w:w="1908" w:type="dxa"/>
          </w:tcPr>
          <w:p w14:paraId="1F7150E2" w14:textId="77777777" w:rsidR="00E34732" w:rsidRDefault="00000000">
            <w:pPr>
              <w:spacing w:before="40" w:after="80"/>
            </w:pPr>
            <w:r>
              <w:rPr>
                <w:color w:val="243027"/>
                <w:sz w:val="19"/>
              </w:rPr>
              <w:t>10.30.0.20</w:t>
            </w:r>
          </w:p>
        </w:tc>
        <w:tc>
          <w:tcPr>
            <w:tcW w:w="1908" w:type="dxa"/>
          </w:tcPr>
          <w:p w14:paraId="5938BA9A" w14:textId="77777777" w:rsidR="00E34732" w:rsidRDefault="00000000">
            <w:pPr>
              <w:spacing w:before="40" w:after="80"/>
            </w:pPr>
            <w:r>
              <w:rPr>
                <w:color w:val="243027"/>
                <w:sz w:val="19"/>
              </w:rPr>
              <w:t>Metasploitable 2</w:t>
            </w:r>
          </w:p>
        </w:tc>
        <w:tc>
          <w:tcPr>
            <w:tcW w:w="1908" w:type="dxa"/>
          </w:tcPr>
          <w:p w14:paraId="705B913D" w14:textId="77777777" w:rsidR="00E34732" w:rsidRDefault="00000000">
            <w:pPr>
              <w:spacing w:before="40" w:after="80"/>
            </w:pPr>
            <w:r>
              <w:rPr>
                <w:color w:val="243027"/>
                <w:sz w:val="19"/>
              </w:rPr>
              <w:t>msfadmin / msfadmin</w:t>
            </w:r>
          </w:p>
        </w:tc>
      </w:tr>
    </w:tbl>
    <w:p w14:paraId="3D10A74A" w14:textId="77777777" w:rsidR="00E34732" w:rsidRDefault="00000000">
      <w:pPr>
        <w:jc w:val="center"/>
      </w:pPr>
      <w:r>
        <w:rPr>
          <w:noProof/>
        </w:rPr>
        <w:lastRenderedPageBreak/>
        <w:drawing>
          <wp:inline distT="0" distB="0" distL="0" distR="0" wp14:anchorId="29BD3E8E" wp14:editId="5C159823">
            <wp:extent cx="5760720" cy="3210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6"/>
                    <a:stretch>
                      <a:fillRect/>
                    </a:stretch>
                  </pic:blipFill>
                  <pic:spPr>
                    <a:xfrm>
                      <a:off x="0" y="0"/>
                      <a:ext cx="5760720" cy="3210301"/>
                    </a:xfrm>
                    <a:prstGeom prst="rect">
                      <a:avLst/>
                    </a:prstGeom>
                  </pic:spPr>
                </pic:pic>
              </a:graphicData>
            </a:graphic>
          </wp:inline>
        </w:drawing>
      </w:r>
    </w:p>
    <w:p w14:paraId="42EEA1A4" w14:textId="77777777" w:rsidR="00E34732" w:rsidRDefault="00000000">
      <w:pPr>
        <w:spacing w:before="40" w:after="80"/>
        <w:jc w:val="center"/>
      </w:pPr>
      <w:r>
        <w:rPr>
          <w:i/>
          <w:color w:val="4A564D"/>
          <w:sz w:val="17"/>
        </w:rPr>
        <w:t>Figure 1 — Tiny CyberLab (TCL) topology (all labs share this environment).</w:t>
      </w:r>
    </w:p>
    <w:p w14:paraId="57BBEFA9" w14:textId="77777777" w:rsidR="00E34732" w:rsidRDefault="00000000">
      <w:pPr>
        <w:spacing w:before="40" w:after="80"/>
      </w:pPr>
      <w:r>
        <w:rPr>
          <w:color w:val="4A564D"/>
          <w:sz w:val="19"/>
        </w:rPr>
        <w:t>Note: CyberLab is a segmented range on one Docker host — an INTERNET segment (10.10.0.0/24) with the attacker and a firewall router, a DMZ (10.20.0.0/24) with the web apps and DNS, and an internal LAN (10.30.0.0/24) with the vulnerable host. Work from the attacker (10.10.0.10): for the GUI labs open its desktop over RDP at 127.0.0.1:3389 (user root, password cyberrange); for a terminal run  docker exec -it attacker bash . From the attacker the router permits the DMZ on ports 80, 3000, 53 and ICMP only, so the web apps (juiceshop 10.20.0.11:3000, dvwa 10.20.0.12:80) and DNS (10.20.0.53) are directly reachable. The LAN host (metasploitable 10.30.0.20) is reachable only by PIVOTING through the dual-homed dvwa (10.20.0.12 / 10.30.0.12) — treat that as the bonus objective. Confirm live values with  docker ps  and  docker network inspect br-dmz . Nothing is published outside the host, so all testing is contained.</w:t>
      </w:r>
    </w:p>
    <w:tbl>
      <w:tblPr>
        <w:tblStyle w:val="TableGrid"/>
        <w:tblW w:w="0" w:type="auto"/>
        <w:tblLook w:val="04A0" w:firstRow="1" w:lastRow="0" w:firstColumn="1" w:lastColumn="0" w:noHBand="0" w:noVBand="1"/>
      </w:tblPr>
      <w:tblGrid>
        <w:gridCol w:w="9540"/>
      </w:tblGrid>
      <w:tr w:rsidR="00E34732" w14:paraId="7D0B55E1" w14:textId="77777777">
        <w:tc>
          <w:tcPr>
            <w:tcW w:w="9540" w:type="dxa"/>
            <w:shd w:val="clear" w:color="auto" w:fill="DEE7F1"/>
          </w:tcPr>
          <w:p w14:paraId="5FE6137D" w14:textId="77777777" w:rsidR="00E34732" w:rsidRDefault="00000000">
            <w:pPr>
              <w:spacing w:before="40" w:after="80"/>
            </w:pPr>
            <w:r>
              <w:rPr>
                <w:b/>
                <w:color w:val="243027"/>
              </w:rPr>
              <w:t>Reaching the target in this lab</w:t>
            </w:r>
          </w:p>
          <w:p w14:paraId="18868E3C" w14:textId="77777777" w:rsidR="00E34732" w:rsidRDefault="00000000">
            <w:pPr>
              <w:spacing w:before="40" w:after="80"/>
            </w:pPr>
            <w:r>
              <w:rPr>
                <w:color w:val="243027"/>
                <w:sz w:val="20"/>
              </w:rPr>
              <w:t>This lab's target, metasploitable (10.30.0.20), is on the internal LAN. The firewall does not forward to the LAN and the attacker has no direct route to it, so you must PIVOT through the dual-homed dvwa (10.20.0.12 in the DMZ, 10.30.0.12 on the LAN). DVWA is deliberately vulnerable (its Command Injection page gives you code execution on that box), which is the intended foothold; from there you reach the LAN. See “Pivoting to the LAN” in the student quickstart. Where a full pivot is beyond your class, treat reaching the LAN host as the bonus objective and complete the lab's technique against a DMZ host or with offline data.</w:t>
            </w:r>
          </w:p>
        </w:tc>
      </w:tr>
    </w:tbl>
    <w:p w14:paraId="36EAA0E2" w14:textId="77777777" w:rsidR="00E34732" w:rsidRDefault="00000000">
      <w:pPr>
        <w:spacing w:before="200" w:after="80"/>
      </w:pPr>
      <w:r>
        <w:rPr>
          <w:b/>
          <w:color w:val="1F6156"/>
          <w:sz w:val="22"/>
        </w:rPr>
        <w:t>4. Learning Outcomes</w:t>
      </w:r>
    </w:p>
    <w:p w14:paraId="622AD996" w14:textId="77777777" w:rsidR="00E34732" w:rsidRDefault="00000000">
      <w:pPr>
        <w:spacing w:before="40" w:after="80"/>
      </w:pPr>
      <w:r>
        <w:rPr>
          <w:color w:val="243027"/>
        </w:rPr>
        <w:t>By the end of this lab, you will be able to:</w:t>
      </w:r>
    </w:p>
    <w:p w14:paraId="20EA4761" w14:textId="77777777" w:rsidR="00E34732" w:rsidRDefault="00000000">
      <w:pPr>
        <w:pStyle w:val="ListParagraph"/>
        <w:spacing w:before="40" w:after="80"/>
      </w:pPr>
      <w:r>
        <w:rPr>
          <w:color w:val="243027"/>
        </w:rPr>
        <w:t>• Use Netcat in port-scan mode to find which ports a target host accepts.</w:t>
      </w:r>
    </w:p>
    <w:p w14:paraId="56C11FB1" w14:textId="77777777" w:rsidR="00E34732" w:rsidRDefault="00000000">
      <w:pPr>
        <w:pStyle w:val="ListParagraph"/>
        <w:spacing w:before="40" w:after="80"/>
      </w:pPr>
      <w:r>
        <w:rPr>
          <w:color w:val="243027"/>
        </w:rPr>
        <w:t>• Stand up a Netcat listener on the victim and connect to it from the attacker.</w:t>
      </w:r>
    </w:p>
    <w:p w14:paraId="49E99FC5" w14:textId="77777777" w:rsidR="00E34732" w:rsidRDefault="00000000">
      <w:pPr>
        <w:pStyle w:val="ListParagraph"/>
        <w:spacing w:before="40" w:after="80"/>
      </w:pPr>
      <w:r>
        <w:rPr>
          <w:color w:val="243027"/>
        </w:rPr>
        <w:t>• Transfer a file over the Netcat channel and confirm it arrives intact.</w:t>
      </w:r>
    </w:p>
    <w:p w14:paraId="22A31392" w14:textId="77777777" w:rsidR="00E34732" w:rsidRDefault="00000000">
      <w:pPr>
        <w:pStyle w:val="ListParagraph"/>
        <w:spacing w:before="40" w:after="80"/>
      </w:pPr>
      <w:r>
        <w:rPr>
          <w:color w:val="243027"/>
        </w:rPr>
        <w:t>• Explain why an allowed service port is a two-way pipe and what egress control a defender should add.</w:t>
      </w:r>
    </w:p>
    <w:p w14:paraId="65329B0F" w14:textId="77777777" w:rsidR="00E34732" w:rsidRDefault="00000000">
      <w:pPr>
        <w:spacing w:before="200" w:after="80"/>
      </w:pPr>
      <w:r>
        <w:rPr>
          <w:b/>
          <w:color w:val="1F6156"/>
          <w:sz w:val="22"/>
        </w:rPr>
        <w:t>5. Case Scenario</w:t>
      </w:r>
    </w:p>
    <w:tbl>
      <w:tblPr>
        <w:tblStyle w:val="TableGrid"/>
        <w:tblW w:w="0" w:type="auto"/>
        <w:tblLook w:val="04A0" w:firstRow="1" w:lastRow="0" w:firstColumn="1" w:lastColumn="0" w:noHBand="0" w:noVBand="1"/>
      </w:tblPr>
      <w:tblGrid>
        <w:gridCol w:w="9540"/>
      </w:tblGrid>
      <w:tr w:rsidR="00E34732" w14:paraId="27B145D2" w14:textId="77777777">
        <w:tc>
          <w:tcPr>
            <w:tcW w:w="9540" w:type="dxa"/>
            <w:shd w:val="clear" w:color="auto" w:fill="DBE9E4"/>
          </w:tcPr>
          <w:p w14:paraId="6173722D" w14:textId="77777777" w:rsidR="00E34732" w:rsidRDefault="00000000">
            <w:pPr>
              <w:spacing w:before="40" w:after="80"/>
            </w:pPr>
            <w:r>
              <w:rPr>
                <w:b/>
                <w:color w:val="243027"/>
              </w:rPr>
              <w:lastRenderedPageBreak/>
              <w:t>Case File — Cipher Logistics Engagement</w:t>
            </w:r>
          </w:p>
          <w:p w14:paraId="24F01F7C" w14:textId="77777777" w:rsidR="00E34732" w:rsidRDefault="00000000">
            <w:pPr>
              <w:spacing w:before="40" w:after="80"/>
            </w:pPr>
            <w:r>
              <w:rPr>
                <w:color w:val="243027"/>
                <w:sz w:val="20"/>
              </w:rPr>
              <w:t>“Firewalls give people a false sense of safety,” Nadia says. “They think ‘inbound is blocked, we're fine.’ But once something's inside, an allowed port works in both directions. I want you to show that with the simplest tool there is.”</w:t>
            </w:r>
          </w:p>
          <w:p w14:paraId="2AF4AA8B" w14:textId="77777777" w:rsidR="00E34732" w:rsidRDefault="00000000">
            <w:pPr>
              <w:spacing w:before="40" w:after="80"/>
            </w:pPr>
            <w:r>
              <w:rPr>
                <w:color w:val="243027"/>
                <w:sz w:val="20"/>
              </w:rPr>
              <w:t>She points you at the victim container. “Find which ports it accepts, stand up a connection across one of them, and move a file. Then write the sentence Victor needs: this is why ‘the firewall blocks it’ isn't the whole story.”</w:t>
            </w:r>
          </w:p>
          <w:p w14:paraId="073F6FD0" w14:textId="77777777" w:rsidR="00E34732" w:rsidRDefault="00000000">
            <w:pPr>
              <w:spacing w:before="40" w:after="80"/>
            </w:pPr>
            <w:r>
              <w:rPr>
                <w:color w:val="243027"/>
                <w:sz w:val="20"/>
              </w:rPr>
              <w:t>Your task: scan the victim with Netcat, open a connection across an available port, and transfer a file over it.</w:t>
            </w:r>
          </w:p>
        </w:tc>
      </w:tr>
    </w:tbl>
    <w:p w14:paraId="56D05929" w14:textId="77777777" w:rsidR="00E34732" w:rsidRDefault="00000000">
      <w:pPr>
        <w:spacing w:before="200" w:after="80"/>
      </w:pPr>
      <w:r>
        <w:rPr>
          <w:b/>
          <w:color w:val="1F6156"/>
          <w:sz w:val="22"/>
        </w:rPr>
        <w:t>6. Lab Activities</w:t>
      </w:r>
    </w:p>
    <w:p w14:paraId="11F96BDD" w14:textId="77777777" w:rsidR="00E34732" w:rsidRDefault="00000000">
      <w:pPr>
        <w:spacing w:before="40" w:after="80"/>
      </w:pPr>
      <w:r>
        <w:rPr>
          <w:color w:val="243027"/>
        </w:rPr>
        <w:t>This lab runs three ways, from most to least supported. Use them as a progression — the Guided track to learn the moves, the Unguided track to practice with lighter support, then the Capture-the-Flag challenge to prove you can do it unaided — or pick the single track that fits your class.</w:t>
      </w:r>
    </w:p>
    <w:p w14:paraId="28ABBB54" w14:textId="77777777" w:rsidR="00E34732" w:rsidRDefault="00000000">
      <w:pPr>
        <w:spacing w:before="180" w:after="60"/>
      </w:pPr>
      <w:r>
        <w:rPr>
          <w:b/>
          <w:color w:val="1F6156"/>
        </w:rPr>
        <w:t>6A — Guided Lab (follow along, then practice)</w:t>
      </w:r>
    </w:p>
    <w:p w14:paraId="5F3E4846" w14:textId="77777777" w:rsidR="00E34732" w:rsidRDefault="00000000">
      <w:pPr>
        <w:spacing w:before="40" w:after="80"/>
      </w:pPr>
      <w:r>
        <w:rPr>
          <w:color w:val="243027"/>
        </w:rPr>
        <w:t>Work through these steps on the attacker; the commands are given. Read each “Expected” line to confirm you are on track, then complete the Practice task on your own.</w:t>
      </w:r>
    </w:p>
    <w:p w14:paraId="73679F8F" w14:textId="77777777" w:rsidR="00E34732" w:rsidRDefault="00000000">
      <w:pPr>
        <w:spacing w:before="40" w:after="80"/>
      </w:pPr>
      <w:r>
        <w:rPr>
          <w:color w:val="243027"/>
        </w:rPr>
        <w:t>1. Scan the victim for reachable ports.</w:t>
      </w:r>
    </w:p>
    <w:p w14:paraId="696133FF" w14:textId="77777777" w:rsidR="00E34732" w:rsidRDefault="00000000">
      <w:pPr>
        <w:spacing w:before="40" w:after="80"/>
        <w:ind w:left="432"/>
      </w:pPr>
      <w:r>
        <w:rPr>
          <w:rFonts w:ascii="Consolas" w:hAnsi="Consolas"/>
          <w:color w:val="1B3A33"/>
          <w:sz w:val="19"/>
        </w:rPr>
        <w:t>nc -w1 -zvn 10.30.0.20 1-100</w:t>
      </w:r>
    </w:p>
    <w:p w14:paraId="5114B200" w14:textId="77777777" w:rsidR="00E34732" w:rsidRDefault="00000000">
      <w:pPr>
        <w:spacing w:before="40" w:after="80"/>
        <w:ind w:left="432"/>
      </w:pPr>
      <w:r>
        <w:rPr>
          <w:i/>
          <w:color w:val="4A564D"/>
          <w:sz w:val="19"/>
        </w:rPr>
        <w:t>→ Expected: which low ports answer.</w:t>
      </w:r>
    </w:p>
    <w:p w14:paraId="21FD8737" w14:textId="77777777" w:rsidR="00E34732" w:rsidRDefault="00000000">
      <w:pPr>
        <w:spacing w:before="40" w:after="80"/>
      </w:pPr>
      <w:r>
        <w:rPr>
          <w:color w:val="243027"/>
        </w:rPr>
        <w:t>2. Start a listener on the victim.</w:t>
      </w:r>
    </w:p>
    <w:p w14:paraId="1638FAF6" w14:textId="77777777" w:rsidR="00E34732" w:rsidRDefault="00000000">
      <w:pPr>
        <w:spacing w:before="40" w:after="80"/>
        <w:ind w:left="432"/>
      </w:pPr>
      <w:r>
        <w:rPr>
          <w:rFonts w:ascii="Consolas" w:hAnsi="Consolas"/>
          <w:color w:val="1B3A33"/>
          <w:sz w:val="19"/>
        </w:rPr>
        <w:t>docker exec -it metasploitable nc -lvp 4444</w:t>
      </w:r>
    </w:p>
    <w:p w14:paraId="230068C4" w14:textId="77777777" w:rsidR="00E34732" w:rsidRDefault="00000000">
      <w:pPr>
        <w:spacing w:before="40" w:after="80"/>
        <w:ind w:left="432"/>
      </w:pPr>
      <w:r>
        <w:rPr>
          <w:i/>
          <w:color w:val="4A564D"/>
          <w:sz w:val="19"/>
        </w:rPr>
        <w:t>→ Expected: the victim waiting for a connection on 4444.</w:t>
      </w:r>
    </w:p>
    <w:p w14:paraId="61BFDFEC" w14:textId="77777777" w:rsidR="00E34732" w:rsidRDefault="00000000">
      <w:pPr>
        <w:spacing w:before="40" w:after="80"/>
      </w:pPr>
      <w:r>
        <w:rPr>
          <w:color w:val="243027"/>
        </w:rPr>
        <w:t>3. Connect from the attacker and send a line.</w:t>
      </w:r>
    </w:p>
    <w:p w14:paraId="18FE4DD5" w14:textId="77777777" w:rsidR="00E34732" w:rsidRDefault="00000000">
      <w:pPr>
        <w:spacing w:before="40" w:after="80"/>
        <w:ind w:left="432"/>
      </w:pPr>
      <w:r>
        <w:rPr>
          <w:rFonts w:ascii="Consolas" w:hAnsi="Consolas"/>
          <w:color w:val="1B3A33"/>
          <w:sz w:val="19"/>
        </w:rPr>
        <w:t>nc 10.30.0.20 4444   # then type text + Enter</w:t>
      </w:r>
    </w:p>
    <w:p w14:paraId="6EFCA9D6" w14:textId="77777777" w:rsidR="00E34732" w:rsidRDefault="00000000">
      <w:pPr>
        <w:spacing w:before="40" w:after="80"/>
        <w:ind w:left="432"/>
      </w:pPr>
      <w:r>
        <w:rPr>
          <w:i/>
          <w:color w:val="4A564D"/>
          <w:sz w:val="19"/>
        </w:rPr>
        <w:t>→ Expected: your text appearing on the victim's listener — a channel exists.</w:t>
      </w:r>
    </w:p>
    <w:p w14:paraId="6E0C5F31" w14:textId="77777777" w:rsidR="00E34732" w:rsidRDefault="00000000">
      <w:pPr>
        <w:spacing w:before="40" w:after="80"/>
      </w:pPr>
      <w:r>
        <w:rPr>
          <w:color w:val="243027"/>
        </w:rPr>
        <w:t>4. Tear that down; restart the listener writing to a file.</w:t>
      </w:r>
    </w:p>
    <w:p w14:paraId="6BACBC94" w14:textId="77777777" w:rsidR="00E34732" w:rsidRDefault="00000000">
      <w:pPr>
        <w:spacing w:before="40" w:after="80"/>
        <w:ind w:left="432"/>
      </w:pPr>
      <w:r>
        <w:rPr>
          <w:rFonts w:ascii="Consolas" w:hAnsi="Consolas"/>
          <w:color w:val="1B3A33"/>
          <w:sz w:val="19"/>
        </w:rPr>
        <w:t>docker exec -it metasploitable sh -c 'nc -lp 4444 &gt; /tmp/out.txt'</w:t>
      </w:r>
    </w:p>
    <w:p w14:paraId="5CCB7B9D" w14:textId="77777777" w:rsidR="00E34732" w:rsidRDefault="00000000">
      <w:pPr>
        <w:spacing w:before="40" w:after="80"/>
        <w:ind w:left="432"/>
      </w:pPr>
      <w:r>
        <w:rPr>
          <w:i/>
          <w:color w:val="4A564D"/>
          <w:sz w:val="19"/>
        </w:rPr>
        <w:t>→ Expected: the victim ready to receive a file.</w:t>
      </w:r>
    </w:p>
    <w:p w14:paraId="05522E00" w14:textId="77777777" w:rsidR="00E34732" w:rsidRDefault="00000000">
      <w:pPr>
        <w:spacing w:before="40" w:after="80"/>
      </w:pPr>
      <w:r>
        <w:rPr>
          <w:color w:val="243027"/>
        </w:rPr>
        <w:t>5. Create a file and send it.</w:t>
      </w:r>
    </w:p>
    <w:p w14:paraId="3CBB620F" w14:textId="77777777" w:rsidR="00E34732" w:rsidRDefault="00000000">
      <w:pPr>
        <w:spacing w:before="40" w:after="80"/>
        <w:ind w:left="432"/>
      </w:pPr>
      <w:r>
        <w:rPr>
          <w:rFonts w:ascii="Consolas" w:hAnsi="Consolas"/>
          <w:color w:val="1B3A33"/>
          <w:sz w:val="19"/>
        </w:rPr>
        <w:t>echo 'exfil-test-$(date +%s)' &gt; secret.txt</w:t>
      </w:r>
    </w:p>
    <w:p w14:paraId="7BADABCB" w14:textId="77777777" w:rsidR="00E34732" w:rsidRDefault="00000000">
      <w:pPr>
        <w:spacing w:before="40" w:after="80"/>
        <w:ind w:left="432"/>
      </w:pPr>
      <w:r>
        <w:rPr>
          <w:rFonts w:ascii="Consolas" w:hAnsi="Consolas"/>
          <w:color w:val="1B3A33"/>
          <w:sz w:val="19"/>
        </w:rPr>
        <w:t>nc -w3 10.30.0.20 4444 &lt; secret.txt</w:t>
      </w:r>
    </w:p>
    <w:p w14:paraId="50A47C7D" w14:textId="77777777" w:rsidR="00E34732" w:rsidRDefault="00000000">
      <w:pPr>
        <w:spacing w:before="40" w:after="80"/>
        <w:ind w:left="432"/>
      </w:pPr>
      <w:r>
        <w:rPr>
          <w:i/>
          <w:color w:val="4A564D"/>
          <w:sz w:val="19"/>
        </w:rPr>
        <w:t>→ Expected: the file crossing the “allowed” port with no app-layer control.</w:t>
      </w:r>
    </w:p>
    <w:p w14:paraId="514896E9" w14:textId="77777777" w:rsidR="00E34732" w:rsidRDefault="00000000">
      <w:pPr>
        <w:spacing w:before="40" w:after="80"/>
      </w:pPr>
      <w:r>
        <w:rPr>
          <w:b/>
          <w:color w:val="243027"/>
        </w:rPr>
        <w:t xml:space="preserve">Practice: </w:t>
      </w:r>
      <w:r>
        <w:rPr>
          <w:color w:val="243027"/>
        </w:rPr>
        <w:t>Verify the file arrived intact (compare md5sum both sides) and recommend one egress control.</w:t>
      </w:r>
    </w:p>
    <w:p w14:paraId="68D237C4" w14:textId="77777777" w:rsidR="00E34732" w:rsidRDefault="00000000">
      <w:pPr>
        <w:spacing w:before="180" w:after="60"/>
      </w:pPr>
      <w:r>
        <w:rPr>
          <w:b/>
          <w:color w:val="1F6156"/>
        </w:rPr>
        <w:t>6B — Unguided Lab (objectives + hints)</w:t>
      </w:r>
    </w:p>
    <w:p w14:paraId="63B25336" w14:textId="77777777" w:rsidR="00E34732" w:rsidRDefault="00000000">
      <w:pPr>
        <w:spacing w:before="40" w:after="80"/>
      </w:pPr>
      <w:r>
        <w:rPr>
          <w:color w:val="243027"/>
        </w:rPr>
        <w:t>Same lab, less scaffolding. These are objectives, not a script — work them in a sensible order, reach for the hint box only when stuck, and be ready to explain why each step works.</w:t>
      </w:r>
    </w:p>
    <w:p w14:paraId="4B2F25DE" w14:textId="77777777" w:rsidR="00E34732" w:rsidRDefault="00000000">
      <w:pPr>
        <w:spacing w:before="40" w:after="80"/>
      </w:pPr>
      <w:r>
        <w:rPr>
          <w:color w:val="243027"/>
        </w:rPr>
        <w:t>1. Open the attacker container and open a terminal.</w:t>
      </w:r>
    </w:p>
    <w:p w14:paraId="6ACC9B06" w14:textId="77777777" w:rsidR="00E34732" w:rsidRDefault="00000000">
      <w:pPr>
        <w:spacing w:before="40" w:after="80"/>
      </w:pPr>
      <w:r>
        <w:rPr>
          <w:color w:val="243027"/>
        </w:rPr>
        <w:t>2. Use Netcat in port-scan mode to check which ports the victim host (10.30.0.20) accepts over a small range, with a short timeout, no DNS resolution, and verbose output. Note which ports come back open.</w:t>
      </w:r>
    </w:p>
    <w:p w14:paraId="46642C2A" w14:textId="77777777" w:rsidR="00E34732" w:rsidRDefault="00000000">
      <w:pPr>
        <w:spacing w:before="40" w:after="80"/>
      </w:pPr>
      <w:r>
        <w:rPr>
          <w:color w:val="243027"/>
        </w:rPr>
        <w:lastRenderedPageBreak/>
        <w:t>3. On the victim host (docker exec -it metasploitable bash, then become root if needed), start a Netcat listener on one of the available ports (for example, 4444).</w:t>
      </w:r>
    </w:p>
    <w:p w14:paraId="0BFF322F" w14:textId="77777777" w:rsidR="00E34732" w:rsidRDefault="00000000">
      <w:pPr>
        <w:spacing w:before="40" w:after="80"/>
      </w:pPr>
      <w:r>
        <w:rPr>
          <w:color w:val="243027"/>
        </w:rPr>
        <w:t>4. Back on the attacker container, connect to the victim listener on that port, type a line of text, and confirm on the victim that the text arrives — proving a channel exists.</w:t>
      </w:r>
    </w:p>
    <w:p w14:paraId="5834F044" w14:textId="77777777" w:rsidR="00E34732" w:rsidRDefault="00000000">
      <w:pPr>
        <w:spacing w:before="40" w:after="80"/>
      </w:pPr>
      <w:r>
        <w:rPr>
          <w:color w:val="243027"/>
        </w:rPr>
        <w:t>5. Tear down that connection. On the victim, start a new listener on the same port but redirect its output to a file.</w:t>
      </w:r>
    </w:p>
    <w:p w14:paraId="01F24D94" w14:textId="77777777" w:rsidR="00E34732" w:rsidRDefault="00000000">
      <w:pPr>
        <w:spacing w:before="40" w:after="80"/>
      </w:pPr>
      <w:r>
        <w:rPr>
          <w:color w:val="243027"/>
        </w:rPr>
        <w:t>6. On the attacker, create a small text file, then send it to the victim listener over Netcat.</w:t>
      </w:r>
    </w:p>
    <w:p w14:paraId="4796D752" w14:textId="77777777" w:rsidR="00E34732" w:rsidRDefault="00000000">
      <w:pPr>
        <w:spacing w:before="40" w:after="80"/>
      </w:pPr>
      <w:r>
        <w:rPr>
          <w:color w:val="243027"/>
        </w:rPr>
        <w:t>7. On the victim, confirm the file arrived intact, and note what just happened: data crossed over an ‘allowed’ port with no application-layer controls.</w:t>
      </w:r>
    </w:p>
    <w:tbl>
      <w:tblPr>
        <w:tblStyle w:val="TableGrid"/>
        <w:tblW w:w="0" w:type="auto"/>
        <w:tblLook w:val="04A0" w:firstRow="1" w:lastRow="0" w:firstColumn="1" w:lastColumn="0" w:noHBand="0" w:noVBand="1"/>
      </w:tblPr>
      <w:tblGrid>
        <w:gridCol w:w="9540"/>
      </w:tblGrid>
      <w:tr w:rsidR="00E34732" w14:paraId="628C2F33" w14:textId="77777777">
        <w:tc>
          <w:tcPr>
            <w:tcW w:w="9540" w:type="dxa"/>
            <w:shd w:val="clear" w:color="auto" w:fill="DEE7F1"/>
          </w:tcPr>
          <w:p w14:paraId="00CF333F" w14:textId="77777777" w:rsidR="00E34732" w:rsidRDefault="00000000">
            <w:pPr>
              <w:spacing w:before="40" w:after="80"/>
            </w:pPr>
            <w:r>
              <w:rPr>
                <w:b/>
                <w:color w:val="243027"/>
              </w:rPr>
              <w:t>Hints (not full answers)</w:t>
            </w:r>
          </w:p>
          <w:p w14:paraId="27EDA2D3" w14:textId="77777777" w:rsidR="00E34732" w:rsidRDefault="00000000">
            <w:pPr>
              <w:spacing w:before="40" w:after="80"/>
            </w:pPr>
            <w:r>
              <w:rPr>
                <w:color w:val="243027"/>
                <w:sz w:val="20"/>
              </w:rPr>
              <w:t>Scan mode: nc -w 1 -zvn &lt;host&gt; &lt;start&gt;-&lt;end&gt; — -z zero-I/O scan, -v verbose, -n no DNS, -w timeout. A listener is nc -l &lt;port&gt;; a client is nc &lt;host&gt; &lt;port&gt;. There's no prompt — just type and press Enter. Redirect to receive a file: listener nc -l &lt;port&gt; &gt; outfile; sender nc -w 3 &lt;host&gt; &lt;port&gt; &lt; infile. Pick a port nothing else is using (the scan tells you what's already in use). The risk isn't Netcat; it's that any reachable port is a two-way pipe once a host is compromised — on a real network that's an egress-control problem, which the range models.</w:t>
            </w:r>
          </w:p>
        </w:tc>
      </w:tr>
    </w:tbl>
    <w:p w14:paraId="36FBA5DC" w14:textId="77777777" w:rsidR="00E34732" w:rsidRDefault="00000000">
      <w:pPr>
        <w:spacing w:before="180" w:after="60"/>
      </w:pPr>
      <w:r>
        <w:rPr>
          <w:b/>
          <w:color w:val="1F6156"/>
        </w:rPr>
        <w:t>6C — Capture the Flag (no instructions)</w:t>
      </w:r>
    </w:p>
    <w:p w14:paraId="6F16C17C" w14:textId="77777777" w:rsidR="00E34732" w:rsidRDefault="00000000">
      <w:pPr>
        <w:spacing w:before="40" w:after="80"/>
      </w:pPr>
      <w:r>
        <w:rPr>
          <w:color w:val="243027"/>
        </w:rPr>
        <w:t>Show that an allowed port is a two-way pipe. Open a channel to the victim and move data.</w:t>
      </w:r>
    </w:p>
    <w:tbl>
      <w:tblPr>
        <w:tblStyle w:val="TableGrid"/>
        <w:tblW w:w="0" w:type="auto"/>
        <w:tblLook w:val="04A0" w:firstRow="1" w:lastRow="0" w:firstColumn="1" w:lastColumn="0" w:noHBand="0" w:noVBand="1"/>
      </w:tblPr>
      <w:tblGrid>
        <w:gridCol w:w="3180"/>
        <w:gridCol w:w="3180"/>
        <w:gridCol w:w="3180"/>
      </w:tblGrid>
      <w:tr w:rsidR="00E34732" w14:paraId="79BDE183" w14:textId="77777777">
        <w:tc>
          <w:tcPr>
            <w:tcW w:w="3180" w:type="dxa"/>
            <w:shd w:val="clear" w:color="auto" w:fill="E3E9E3"/>
          </w:tcPr>
          <w:p w14:paraId="5709A6B6" w14:textId="77777777" w:rsidR="00E34732" w:rsidRDefault="00000000">
            <w:pPr>
              <w:spacing w:before="40" w:after="80"/>
            </w:pPr>
            <w:r>
              <w:rPr>
                <w:b/>
                <w:color w:val="4A564D"/>
                <w:sz w:val="16"/>
              </w:rPr>
              <w:t>Flag</w:t>
            </w:r>
          </w:p>
        </w:tc>
        <w:tc>
          <w:tcPr>
            <w:tcW w:w="3180" w:type="dxa"/>
            <w:shd w:val="clear" w:color="auto" w:fill="E3E9E3"/>
          </w:tcPr>
          <w:p w14:paraId="284D66EA" w14:textId="77777777" w:rsidR="00E34732" w:rsidRDefault="00000000">
            <w:pPr>
              <w:spacing w:before="40" w:after="80"/>
            </w:pPr>
            <w:r>
              <w:rPr>
                <w:b/>
                <w:color w:val="4A564D"/>
                <w:sz w:val="16"/>
              </w:rPr>
              <w:t>Pts</w:t>
            </w:r>
          </w:p>
        </w:tc>
        <w:tc>
          <w:tcPr>
            <w:tcW w:w="3180" w:type="dxa"/>
            <w:shd w:val="clear" w:color="auto" w:fill="E3E9E3"/>
          </w:tcPr>
          <w:p w14:paraId="3C71EDD5" w14:textId="77777777" w:rsidR="00E34732" w:rsidRDefault="00000000">
            <w:pPr>
              <w:spacing w:before="40" w:after="80"/>
            </w:pPr>
            <w:r>
              <w:rPr>
                <w:b/>
                <w:color w:val="4A564D"/>
                <w:sz w:val="16"/>
              </w:rPr>
              <w:t>Capture this</w:t>
            </w:r>
          </w:p>
        </w:tc>
      </w:tr>
      <w:tr w:rsidR="00E34732" w14:paraId="2F6446A7" w14:textId="77777777">
        <w:tc>
          <w:tcPr>
            <w:tcW w:w="3180" w:type="dxa"/>
          </w:tcPr>
          <w:p w14:paraId="04815654" w14:textId="77777777" w:rsidR="00E34732" w:rsidRDefault="00000000">
            <w:pPr>
              <w:spacing w:before="40" w:after="80"/>
            </w:pPr>
            <w:r>
              <w:rPr>
                <w:color w:val="243027"/>
                <w:sz w:val="19"/>
              </w:rPr>
              <w:t>Flag 1</w:t>
            </w:r>
          </w:p>
        </w:tc>
        <w:tc>
          <w:tcPr>
            <w:tcW w:w="3180" w:type="dxa"/>
          </w:tcPr>
          <w:p w14:paraId="70D99207" w14:textId="77777777" w:rsidR="00E34732" w:rsidRDefault="00000000">
            <w:pPr>
              <w:spacing w:before="40" w:after="80"/>
            </w:pPr>
            <w:r>
              <w:rPr>
                <w:color w:val="243027"/>
                <w:sz w:val="19"/>
              </w:rPr>
              <w:t>15</w:t>
            </w:r>
          </w:p>
        </w:tc>
        <w:tc>
          <w:tcPr>
            <w:tcW w:w="3180" w:type="dxa"/>
          </w:tcPr>
          <w:p w14:paraId="65C41B9D" w14:textId="77777777" w:rsidR="00E34732" w:rsidRDefault="00000000">
            <w:pPr>
              <w:spacing w:before="40" w:after="80"/>
            </w:pPr>
            <w:r>
              <w:rPr>
                <w:color w:val="243027"/>
                <w:sz w:val="19"/>
              </w:rPr>
              <w:t>A reachable port on the victim you used for the channel.</w:t>
            </w:r>
          </w:p>
        </w:tc>
      </w:tr>
      <w:tr w:rsidR="00E34732" w14:paraId="6B6244BF" w14:textId="77777777">
        <w:tc>
          <w:tcPr>
            <w:tcW w:w="3180" w:type="dxa"/>
          </w:tcPr>
          <w:p w14:paraId="34F74EBC" w14:textId="77777777" w:rsidR="00E34732" w:rsidRDefault="00000000">
            <w:pPr>
              <w:spacing w:before="40" w:after="80"/>
            </w:pPr>
            <w:r>
              <w:rPr>
                <w:color w:val="243027"/>
                <w:sz w:val="19"/>
              </w:rPr>
              <w:t>Flag 2</w:t>
            </w:r>
          </w:p>
        </w:tc>
        <w:tc>
          <w:tcPr>
            <w:tcW w:w="3180" w:type="dxa"/>
          </w:tcPr>
          <w:p w14:paraId="0E944284" w14:textId="77777777" w:rsidR="00E34732" w:rsidRDefault="00000000">
            <w:pPr>
              <w:spacing w:before="40" w:after="80"/>
            </w:pPr>
            <w:r>
              <w:rPr>
                <w:color w:val="243027"/>
                <w:sz w:val="19"/>
              </w:rPr>
              <w:t>20</w:t>
            </w:r>
          </w:p>
        </w:tc>
        <w:tc>
          <w:tcPr>
            <w:tcW w:w="3180" w:type="dxa"/>
          </w:tcPr>
          <w:p w14:paraId="68C8689D" w14:textId="77777777" w:rsidR="00E34732" w:rsidRDefault="00000000">
            <w:pPr>
              <w:spacing w:before="40" w:after="80"/>
            </w:pPr>
            <w:r>
              <w:rPr>
                <w:color w:val="243027"/>
                <w:sz w:val="19"/>
              </w:rPr>
              <w:t>Proof a file crossed intact (matching checksums).</w:t>
            </w:r>
          </w:p>
        </w:tc>
      </w:tr>
      <w:tr w:rsidR="00E34732" w14:paraId="77A2C2D6" w14:textId="77777777">
        <w:tc>
          <w:tcPr>
            <w:tcW w:w="3180" w:type="dxa"/>
          </w:tcPr>
          <w:p w14:paraId="33F43AF0" w14:textId="77777777" w:rsidR="00E34732" w:rsidRDefault="00000000">
            <w:pPr>
              <w:spacing w:before="40" w:after="80"/>
            </w:pPr>
            <w:r>
              <w:rPr>
                <w:color w:val="243027"/>
                <w:sz w:val="19"/>
              </w:rPr>
              <w:t>Flag 3</w:t>
            </w:r>
          </w:p>
        </w:tc>
        <w:tc>
          <w:tcPr>
            <w:tcW w:w="3180" w:type="dxa"/>
          </w:tcPr>
          <w:p w14:paraId="3B85E413" w14:textId="77777777" w:rsidR="00E34732" w:rsidRDefault="00000000">
            <w:pPr>
              <w:spacing w:before="40" w:after="80"/>
            </w:pPr>
            <w:r>
              <w:rPr>
                <w:color w:val="243027"/>
                <w:sz w:val="19"/>
              </w:rPr>
              <w:t>10</w:t>
            </w:r>
          </w:p>
        </w:tc>
        <w:tc>
          <w:tcPr>
            <w:tcW w:w="3180" w:type="dxa"/>
          </w:tcPr>
          <w:p w14:paraId="1A8B9368" w14:textId="77777777" w:rsidR="00E34732" w:rsidRDefault="00000000">
            <w:pPr>
              <w:spacing w:before="40" w:after="80"/>
            </w:pPr>
            <w:r>
              <w:rPr>
                <w:color w:val="243027"/>
                <w:sz w:val="19"/>
              </w:rPr>
              <w:t>The egress control that would detect or block this.</w:t>
            </w:r>
          </w:p>
        </w:tc>
      </w:tr>
    </w:tbl>
    <w:p w14:paraId="3A198594" w14:textId="77777777" w:rsidR="00E34732" w:rsidRDefault="00000000">
      <w:pPr>
        <w:spacing w:before="40" w:after="80"/>
      </w:pPr>
      <w:r>
        <w:rPr>
          <w:color w:val="4A564D"/>
          <w:sz w:val="19"/>
        </w:rPr>
        <w:t>Total: 45 points. Submit each flag's value with one screenshot showing how you captured it. Any tool or method is allowed — but every target stays inside the 10.30.0.0/24 range.</w:t>
      </w:r>
    </w:p>
    <w:p w14:paraId="00263F95" w14:textId="77777777" w:rsidR="00E34732" w:rsidRDefault="00E34732">
      <w:pPr>
        <w:spacing w:before="40" w:after="80"/>
      </w:pPr>
    </w:p>
    <w:p w14:paraId="5661EF2D" w14:textId="77777777" w:rsidR="00E34732" w:rsidRDefault="00000000">
      <w:pPr>
        <w:spacing w:before="40" w:after="80"/>
      </w:pPr>
      <w:r>
        <w:rPr>
          <w:b/>
          <w:color w:val="243027"/>
        </w:rPr>
        <w:t>Debrief</w:t>
      </w:r>
    </w:p>
    <w:p w14:paraId="06216619" w14:textId="77777777" w:rsidR="00E34732" w:rsidRDefault="00000000">
      <w:pPr>
        <w:spacing w:before="40" w:after="80"/>
      </w:pPr>
      <w:r>
        <w:rPr>
          <w:color w:val="243027"/>
        </w:rPr>
        <w:t>Netcat is a reminder that a firewall rule is a statement about ports, not intent. An allowed port is a ready-made channel: your listener and client just moved a file across it with no authentication and no logging at the application layer. That's how real exfiltration and reverse shells work — not by breaking the firewall, but by using what it already permits. The defensive lesson is egress control and monitoring: watch what leaves, not just what tries to come in.</w:t>
      </w:r>
    </w:p>
    <w:p w14:paraId="4A56794A" w14:textId="77777777" w:rsidR="00E34732" w:rsidRDefault="00000000">
      <w:pPr>
        <w:spacing w:before="200" w:after="80"/>
      </w:pPr>
      <w:r>
        <w:rPr>
          <w:b/>
          <w:color w:val="1F6156"/>
          <w:sz w:val="22"/>
        </w:rPr>
        <w:t>7. Deliverable: Screenshots &amp; Brief Report</w:t>
      </w:r>
    </w:p>
    <w:p w14:paraId="7277EC2A" w14:textId="77777777" w:rsidR="00E34732" w:rsidRDefault="00000000">
      <w:pPr>
        <w:spacing w:before="40" w:after="80"/>
      </w:pPr>
      <w:r>
        <w:rPr>
          <w:color w:val="243027"/>
        </w:rPr>
        <w:t>Submit the following as a single PDF or document, in order:</w:t>
      </w:r>
    </w:p>
    <w:p w14:paraId="7DABF0C1" w14:textId="77777777" w:rsidR="00E34732" w:rsidRDefault="00000000">
      <w:pPr>
        <w:pStyle w:val="ListParagraph"/>
        <w:spacing w:before="40" w:after="80"/>
      </w:pPr>
      <w:r>
        <w:rPr>
          <w:color w:val="243027"/>
        </w:rPr>
        <w:t>• Screenshot of your Netcat port scan of the victim, showing which ports are open.</w:t>
      </w:r>
    </w:p>
    <w:p w14:paraId="484012B9" w14:textId="77777777" w:rsidR="00E34732" w:rsidRDefault="00000000">
      <w:pPr>
        <w:pStyle w:val="ListParagraph"/>
        <w:spacing w:before="40" w:after="80"/>
      </w:pPr>
      <w:r>
        <w:rPr>
          <w:color w:val="243027"/>
        </w:rPr>
        <w:t>• Screenshot of the established Netcat connection, with your test text visible on the victim listener.</w:t>
      </w:r>
    </w:p>
    <w:p w14:paraId="5D1B31BA" w14:textId="77777777" w:rsidR="00E34732" w:rsidRDefault="00000000">
      <w:pPr>
        <w:pStyle w:val="ListParagraph"/>
        <w:spacing w:before="40" w:after="80"/>
      </w:pPr>
      <w:r>
        <w:rPr>
          <w:color w:val="243027"/>
        </w:rPr>
        <w:t>• Screenshot confirming the file transferred to the victim arrived intact.</w:t>
      </w:r>
    </w:p>
    <w:p w14:paraId="774F8356" w14:textId="77777777" w:rsidR="00E34732" w:rsidRDefault="00000000">
      <w:pPr>
        <w:pStyle w:val="ListParagraph"/>
        <w:spacing w:before="40" w:after="80"/>
      </w:pPr>
      <w:r>
        <w:rPr>
          <w:color w:val="243027"/>
        </w:rPr>
        <w:t>• A brief report explaining why an allowed port is a backdoor risk and what egress control you'd recommend.</w:t>
      </w:r>
    </w:p>
    <w:p w14:paraId="406E611E" w14:textId="77777777" w:rsidR="00E34732" w:rsidRDefault="00000000">
      <w:pPr>
        <w:pStyle w:val="ListParagraph"/>
        <w:spacing w:before="40" w:after="80"/>
      </w:pPr>
      <w:r>
        <w:rPr>
          <w:color w:val="243027"/>
        </w:rPr>
        <w:lastRenderedPageBreak/>
        <w:t>• Terminal Activity Log: on the attacker container, run  history 10 &gt; lab15.txt , then last -n 10 &gt;&gt; lab15.txt , then  cat lab15.txt  — screenshot the output of that final cat command.</w:t>
      </w:r>
    </w:p>
    <w:p w14:paraId="6590A4DF" w14:textId="77777777" w:rsidR="00E34732" w:rsidRDefault="00000000">
      <w:pPr>
        <w:spacing w:before="200" w:after="80"/>
      </w:pPr>
      <w:r>
        <w:rPr>
          <w:b/>
          <w:color w:val="1F6156"/>
          <w:sz w:val="22"/>
        </w:rPr>
        <w:t>8. Additional Resources</w:t>
      </w:r>
    </w:p>
    <w:p w14:paraId="7911EB34" w14:textId="77777777" w:rsidR="00E34732" w:rsidRDefault="00000000">
      <w:pPr>
        <w:spacing w:before="40" w:after="80"/>
      </w:pPr>
      <w:r>
        <w:rPr>
          <w:color w:val="243027"/>
        </w:rPr>
        <w:t>Up to five curated resources for this lab, including video walkthroughs where useful:</w:t>
      </w:r>
    </w:p>
    <w:p w14:paraId="3F79352F" w14:textId="77777777" w:rsidR="00E34732" w:rsidRDefault="00000000">
      <w:pPr>
        <w:pStyle w:val="ListParagraph"/>
        <w:spacing w:before="40" w:after="80"/>
      </w:pPr>
      <w:r>
        <w:rPr>
          <w:color w:val="243027"/>
        </w:rPr>
        <w:t>• Netcat (nc) manual (official man page)</w:t>
      </w:r>
    </w:p>
    <w:p w14:paraId="27FA1954" w14:textId="77777777" w:rsidR="00E34732" w:rsidRDefault="00000000">
      <w:pPr>
        <w:pStyle w:val="ListParagraph"/>
        <w:spacing w:before="40" w:after="80"/>
      </w:pPr>
      <w:r>
        <w:rPr>
          <w:color w:val="243027"/>
        </w:rPr>
        <w:t>• SANS — Netcat Cheat Sheet</w:t>
      </w:r>
    </w:p>
    <w:p w14:paraId="40AA6968" w14:textId="77777777" w:rsidR="00E34732" w:rsidRDefault="00000000">
      <w:pPr>
        <w:pStyle w:val="ListParagraph"/>
        <w:spacing w:before="40" w:after="80"/>
      </w:pPr>
      <w:r>
        <w:rPr>
          <w:color w:val="243027"/>
        </w:rPr>
        <w:t>• MITRE ATT&amp;CK — Exfiltration Over C2/Alternative Protocol</w:t>
      </w:r>
    </w:p>
    <w:p w14:paraId="649A95F8" w14:textId="77777777" w:rsidR="00E34732" w:rsidRDefault="00000000">
      <w:pPr>
        <w:pStyle w:val="ListParagraph"/>
        <w:spacing w:before="40" w:after="80"/>
      </w:pPr>
      <w:r>
        <w:rPr>
          <w:color w:val="243027"/>
        </w:rPr>
        <w:t>• MITRE ATT&amp;CK — Ingress Tool Transfer (T1105)</w:t>
      </w:r>
    </w:p>
    <w:p w14:paraId="1978271C" w14:textId="77777777" w:rsidR="00E34732" w:rsidRDefault="00000000">
      <w:pPr>
        <w:pStyle w:val="ListParagraph"/>
        <w:spacing w:before="40" w:after="80"/>
      </w:pPr>
      <w:r>
        <w:rPr>
          <w:color w:val="243027"/>
        </w:rPr>
        <w:t>• [Video] Netcat Basics for Ethical Hackers</w:t>
      </w:r>
    </w:p>
    <w:tbl>
      <w:tblPr>
        <w:tblStyle w:val="TableGrid"/>
        <w:tblW w:w="0" w:type="auto"/>
        <w:tblLook w:val="04A0" w:firstRow="1" w:lastRow="0" w:firstColumn="1" w:lastColumn="0" w:noHBand="0" w:noVBand="1"/>
      </w:tblPr>
      <w:tblGrid>
        <w:gridCol w:w="9540"/>
      </w:tblGrid>
      <w:tr w:rsidR="00E34732" w14:paraId="3702C226" w14:textId="77777777">
        <w:tc>
          <w:tcPr>
            <w:tcW w:w="9540" w:type="dxa"/>
            <w:shd w:val="clear" w:color="auto" w:fill="F4E3CC"/>
          </w:tcPr>
          <w:p w14:paraId="318112BF" w14:textId="77777777" w:rsidR="00E34732" w:rsidRDefault="00000000">
            <w:pPr>
              <w:spacing w:before="40" w:after="80"/>
            </w:pPr>
            <w:r>
              <w:rPr>
                <w:b/>
                <w:color w:val="243027"/>
              </w:rPr>
              <w:t>⚠ Reporting note</w:t>
            </w:r>
          </w:p>
          <w:p w14:paraId="3FB8FE5B" w14:textId="77777777" w:rsidR="00E34732" w:rsidRDefault="00000000">
            <w:pPr>
              <w:spacing w:before="40" w:after="80"/>
            </w:pPr>
            <w:r>
              <w:rPr>
                <w:color w:val="243027"/>
                <w:sz w:val="20"/>
              </w:rPr>
              <w:t>Screenshots must show your entire terminal/browser window, including prompts and typed commands — do not crop them out. A brief report is a written explanation of what you did and why it worked — not a caption under each screenshot.</w:t>
            </w:r>
          </w:p>
        </w:tc>
      </w:tr>
    </w:tbl>
    <w:p w14:paraId="7FDF0484" w14:textId="77777777" w:rsidR="00F92A89" w:rsidRDefault="00F92A89"/>
    <w:sectPr w:rsidR="00F92A89" w:rsidSect="00034616">
      <w:pgSz w:w="12240" w:h="15840"/>
      <w:pgMar w:top="1350" w:right="1350" w:bottom="135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0148951">
    <w:abstractNumId w:val="8"/>
  </w:num>
  <w:num w:numId="2" w16cid:durableId="702290592">
    <w:abstractNumId w:val="6"/>
  </w:num>
  <w:num w:numId="3" w16cid:durableId="1205482011">
    <w:abstractNumId w:val="5"/>
  </w:num>
  <w:num w:numId="4" w16cid:durableId="870142171">
    <w:abstractNumId w:val="4"/>
  </w:num>
  <w:num w:numId="5" w16cid:durableId="1851095263">
    <w:abstractNumId w:val="7"/>
  </w:num>
  <w:num w:numId="6" w16cid:durableId="463885563">
    <w:abstractNumId w:val="3"/>
  </w:num>
  <w:num w:numId="7" w16cid:durableId="1011954822">
    <w:abstractNumId w:val="2"/>
  </w:num>
  <w:num w:numId="8" w16cid:durableId="736786710">
    <w:abstractNumId w:val="1"/>
  </w:num>
  <w:num w:numId="9" w16cid:durableId="12008171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9221E"/>
    <w:rsid w:val="00CB0664"/>
    <w:rsid w:val="00DC727C"/>
    <w:rsid w:val="00E34732"/>
    <w:rsid w:val="00F92A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0D263"/>
  <w14:defaultImageDpi w14:val="300"/>
  <w15:docId w15:val="{A5F1E2FB-9015-7943-8BCE-669CD56D5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1485</Words>
  <Characters>8469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Elhadad, Saaid J (Capital)</cp:lastModifiedBy>
  <cp:revision>2</cp:revision>
  <dcterms:created xsi:type="dcterms:W3CDTF">2013-12-23T23:15:00Z</dcterms:created>
  <dcterms:modified xsi:type="dcterms:W3CDTF">2026-10-03T03:19:00Z</dcterms:modified>
  <cp:category/>
</cp:coreProperties>
</file>