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A5FB00" w14:textId="77777777" w:rsidR="002453DE" w:rsidRDefault="00000000" w:rsidP="00413C61">
      <w:pPr>
        <w:spacing w:before="40" w:after="80"/>
        <w:jc w:val="center"/>
      </w:pPr>
      <w:r>
        <w:rPr>
          <w:b/>
          <w:color w:val="1F6156"/>
          <w:sz w:val="16"/>
        </w:rPr>
        <w:t>TINY CYBERLAB (TCL) · RANGE LAB SERIES</w:t>
      </w:r>
    </w:p>
    <w:p w14:paraId="4C9B246A" w14:textId="77777777" w:rsidR="002453DE" w:rsidRDefault="00000000" w:rsidP="00413C61">
      <w:pPr>
        <w:spacing w:before="40" w:after="80"/>
        <w:jc w:val="center"/>
      </w:pPr>
      <w:r>
        <w:rPr>
          <w:b/>
          <w:color w:val="243027"/>
          <w:sz w:val="30"/>
        </w:rPr>
        <w:t>TCL 20 — How to Enumerate Shares, Users, and Services over SMB</w:t>
      </w:r>
    </w:p>
    <w:p w14:paraId="76D0C242" w14:textId="77777777" w:rsidR="002453DE" w:rsidRDefault="00000000" w:rsidP="00413C61">
      <w:pPr>
        <w:spacing w:before="40" w:after="80"/>
        <w:jc w:val="center"/>
        <w:rPr>
          <w:i/>
          <w:color w:val="4A564D"/>
          <w:sz w:val="19"/>
        </w:rPr>
      </w:pPr>
      <w:r>
        <w:rPr>
          <w:i/>
          <w:color w:val="4A564D"/>
          <w:sz w:val="19"/>
        </w:rPr>
        <w:t>Cipher Logistics Security Assessment Engagement</w:t>
      </w:r>
    </w:p>
    <w:p w14:paraId="1478A422" w14:textId="77777777" w:rsidR="00413C61" w:rsidRDefault="00413C61" w:rsidP="00413C61">
      <w:pPr>
        <w:spacing w:before="40" w:after="80"/>
        <w:jc w:val="center"/>
        <w:rPr>
          <w:i/>
          <w:color w:val="4A564D"/>
          <w:sz w:val="19"/>
        </w:rPr>
      </w:pPr>
    </w:p>
    <w:p w14:paraId="1885EC2B" w14:textId="77777777" w:rsidR="00413C61" w:rsidRDefault="00413C61" w:rsidP="00413C61">
      <w:pPr>
        <w:spacing w:before="40" w:after="80"/>
        <w:jc w:val="center"/>
        <w:rPr>
          <w:i/>
          <w:color w:val="4A564D"/>
          <w:sz w:val="19"/>
        </w:rPr>
      </w:pPr>
    </w:p>
    <w:p w14:paraId="7DE8021C" w14:textId="77777777" w:rsidR="00413C61" w:rsidRDefault="00413C61" w:rsidP="00413C61">
      <w:pPr>
        <w:spacing w:before="40" w:after="80"/>
        <w:jc w:val="center"/>
        <w:rPr>
          <w:i/>
          <w:color w:val="4A564D"/>
          <w:sz w:val="19"/>
        </w:rPr>
      </w:pPr>
    </w:p>
    <w:p w14:paraId="28FA42E2" w14:textId="77777777" w:rsidR="00413C61" w:rsidRDefault="00413C61" w:rsidP="00413C61">
      <w:pPr>
        <w:spacing w:before="40" w:after="80"/>
        <w:jc w:val="center"/>
      </w:pPr>
    </w:p>
    <w:p w14:paraId="41B95051" w14:textId="77777777" w:rsidR="002453DE" w:rsidRDefault="00000000">
      <w:pPr>
        <w:spacing w:before="200" w:after="80"/>
      </w:pPr>
      <w:r>
        <w:rPr>
          <w:b/>
          <w:color w:val="1F6156"/>
          <w:sz w:val="22"/>
        </w:rPr>
        <w:t>1. Introduction &amp; Objectives</w:t>
      </w:r>
    </w:p>
    <w:p w14:paraId="7D4B144E" w14:textId="77777777" w:rsidR="002453DE" w:rsidRDefault="00000000">
      <w:pPr>
        <w:spacing w:before="40" w:after="80"/>
      </w:pPr>
      <w:r>
        <w:rPr>
          <w:color w:val="243027"/>
        </w:rPr>
        <w:t>This lab is part of the Tiny CyberLab range curriculum in which you act as a junior security analyst at Summit Cyber Group, engaged by Cipher Logistics to run a pre-audit security assessment. The engagement runs on Tiny CyberLab (TCL), the course's Docker-based cyber range. Lab 20 focuses on: enumerating hosts, shares, users, and services with NetBIOS/SMB tools and directory queries.</w:t>
      </w:r>
    </w:p>
    <w:p w14:paraId="4456EF38" w14:textId="77777777" w:rsidR="002453DE" w:rsidRDefault="00000000">
      <w:pPr>
        <w:spacing w:before="40" w:after="80"/>
      </w:pPr>
      <w:r>
        <w:rPr>
          <w:color w:val="243027"/>
        </w:rPr>
        <w:t>Objectives:</w:t>
      </w:r>
    </w:p>
    <w:p w14:paraId="56240CFC" w14:textId="77777777" w:rsidR="002453DE" w:rsidRDefault="00000000">
      <w:pPr>
        <w:pStyle w:val="ListParagraph"/>
        <w:spacing w:before="40" w:after="80"/>
      </w:pPr>
      <w:r>
        <w:rPr>
          <w:color w:val="243027"/>
        </w:rPr>
        <w:t>• Enumerate a target's OS, ports, and NetBIOS/SMB details with Nmap and enum4linux.</w:t>
      </w:r>
    </w:p>
    <w:p w14:paraId="401310FD" w14:textId="77777777" w:rsidR="002453DE" w:rsidRDefault="00000000">
      <w:pPr>
        <w:pStyle w:val="ListParagraph"/>
        <w:spacing w:before="40" w:after="80"/>
      </w:pPr>
      <w:r>
        <w:rPr>
          <w:color w:val="243027"/>
        </w:rPr>
        <w:t>• List shares, sessions, and user accounts exposed over SMB.</w:t>
      </w:r>
    </w:p>
    <w:p w14:paraId="367F93E6" w14:textId="77777777" w:rsidR="002453DE" w:rsidRDefault="00000000">
      <w:pPr>
        <w:pStyle w:val="ListParagraph"/>
        <w:spacing w:before="40" w:after="80"/>
      </w:pPr>
      <w:r>
        <w:rPr>
          <w:color w:val="243027"/>
        </w:rPr>
        <w:t>• Enumerate a network's hosts and services with a scanner (SuperScan on Windows, or Nmap/nbtscan on the attacker).</w:t>
      </w:r>
    </w:p>
    <w:p w14:paraId="5759BE29" w14:textId="77777777" w:rsidR="002453DE" w:rsidRDefault="00000000">
      <w:pPr>
        <w:pStyle w:val="ListParagraph"/>
        <w:spacing w:before="40" w:after="80"/>
      </w:pPr>
      <w:r>
        <w:rPr>
          <w:color w:val="243027"/>
        </w:rPr>
        <w:t>• Perform directory (LDAP) enumeration where a directory service is present.</w:t>
      </w:r>
    </w:p>
    <w:p w14:paraId="28E12268" w14:textId="77777777" w:rsidR="002453DE" w:rsidRDefault="00000000">
      <w:pPr>
        <w:spacing w:before="40" w:after="80"/>
      </w:pPr>
      <w:r>
        <w:rPr>
          <w:color w:val="243027"/>
        </w:rPr>
        <w:t>Tools used in this lab (4, CEH exam-relevant):</w:t>
      </w:r>
    </w:p>
    <w:tbl>
      <w:tblPr>
        <w:tblStyle w:val="TableGrid"/>
        <w:tblW w:w="0" w:type="auto"/>
        <w:tblLook w:val="04A0" w:firstRow="1" w:lastRow="0" w:firstColumn="1" w:lastColumn="0" w:noHBand="0" w:noVBand="1"/>
      </w:tblPr>
      <w:tblGrid>
        <w:gridCol w:w="4770"/>
        <w:gridCol w:w="4770"/>
      </w:tblGrid>
      <w:tr w:rsidR="002453DE" w14:paraId="3F454391" w14:textId="77777777">
        <w:tc>
          <w:tcPr>
            <w:tcW w:w="4770" w:type="dxa"/>
            <w:shd w:val="clear" w:color="auto" w:fill="E3E9E3"/>
          </w:tcPr>
          <w:p w14:paraId="5FF1BEC1" w14:textId="77777777" w:rsidR="002453DE" w:rsidRDefault="00000000">
            <w:pPr>
              <w:spacing w:before="40" w:after="80"/>
            </w:pPr>
            <w:r>
              <w:rPr>
                <w:b/>
                <w:color w:val="4A564D"/>
                <w:sz w:val="16"/>
              </w:rPr>
              <w:t>Tool</w:t>
            </w:r>
          </w:p>
        </w:tc>
        <w:tc>
          <w:tcPr>
            <w:tcW w:w="4770" w:type="dxa"/>
            <w:shd w:val="clear" w:color="auto" w:fill="E3E9E3"/>
          </w:tcPr>
          <w:p w14:paraId="582FDD2F" w14:textId="77777777" w:rsidR="002453DE" w:rsidRDefault="00000000">
            <w:pPr>
              <w:spacing w:before="40" w:after="80"/>
            </w:pPr>
            <w:r>
              <w:rPr>
                <w:b/>
                <w:color w:val="4A564D"/>
                <w:sz w:val="16"/>
              </w:rPr>
              <w:t>Role in this lab</w:t>
            </w:r>
          </w:p>
        </w:tc>
      </w:tr>
      <w:tr w:rsidR="002453DE" w14:paraId="276A7BC6" w14:textId="77777777">
        <w:tc>
          <w:tcPr>
            <w:tcW w:w="4770" w:type="dxa"/>
          </w:tcPr>
          <w:p w14:paraId="5F3DF64E" w14:textId="77777777" w:rsidR="002453DE" w:rsidRDefault="00000000">
            <w:pPr>
              <w:spacing w:before="40" w:after="80"/>
            </w:pPr>
            <w:r>
              <w:rPr>
                <w:color w:val="243027"/>
                <w:sz w:val="19"/>
              </w:rPr>
              <w:t>Nmap (NSE)</w:t>
            </w:r>
          </w:p>
        </w:tc>
        <w:tc>
          <w:tcPr>
            <w:tcW w:w="4770" w:type="dxa"/>
          </w:tcPr>
          <w:p w14:paraId="671EE600" w14:textId="77777777" w:rsidR="002453DE" w:rsidRDefault="00000000">
            <w:pPr>
              <w:spacing w:before="40" w:after="80"/>
            </w:pPr>
            <w:r>
              <w:rPr>
                <w:color w:val="243027"/>
                <w:sz w:val="19"/>
              </w:rPr>
              <w:t>OS, port, and SMB/NetBIOS enumeration scripts — CEH “Enumeration” domain</w:t>
            </w:r>
          </w:p>
        </w:tc>
      </w:tr>
      <w:tr w:rsidR="002453DE" w14:paraId="53E190BC" w14:textId="77777777">
        <w:tc>
          <w:tcPr>
            <w:tcW w:w="4770" w:type="dxa"/>
          </w:tcPr>
          <w:p w14:paraId="3B1B1261" w14:textId="77777777" w:rsidR="002453DE" w:rsidRDefault="00000000">
            <w:pPr>
              <w:spacing w:before="40" w:after="80"/>
            </w:pPr>
            <w:r>
              <w:rPr>
                <w:color w:val="243027"/>
                <w:sz w:val="19"/>
              </w:rPr>
              <w:t>enum4linux</w:t>
            </w:r>
          </w:p>
        </w:tc>
        <w:tc>
          <w:tcPr>
            <w:tcW w:w="4770" w:type="dxa"/>
          </w:tcPr>
          <w:p w14:paraId="189CD69A" w14:textId="77777777" w:rsidR="002453DE" w:rsidRDefault="00000000">
            <w:pPr>
              <w:spacing w:before="40" w:after="80"/>
            </w:pPr>
            <w:r>
              <w:rPr>
                <w:color w:val="243027"/>
                <w:sz w:val="19"/>
              </w:rPr>
              <w:t>Automated SMB/NetBIOS enumeration of shares, users, and sessions</w:t>
            </w:r>
          </w:p>
        </w:tc>
      </w:tr>
      <w:tr w:rsidR="002453DE" w14:paraId="23D88554" w14:textId="77777777">
        <w:tc>
          <w:tcPr>
            <w:tcW w:w="4770" w:type="dxa"/>
          </w:tcPr>
          <w:p w14:paraId="0F7A5E62" w14:textId="77777777" w:rsidR="002453DE" w:rsidRDefault="00000000">
            <w:pPr>
              <w:spacing w:before="40" w:after="80"/>
            </w:pPr>
            <w:r>
              <w:rPr>
                <w:color w:val="243027"/>
                <w:sz w:val="19"/>
              </w:rPr>
              <w:t>nbtscan / rpcclient</w:t>
            </w:r>
          </w:p>
        </w:tc>
        <w:tc>
          <w:tcPr>
            <w:tcW w:w="4770" w:type="dxa"/>
          </w:tcPr>
          <w:p w14:paraId="64838029" w14:textId="77777777" w:rsidR="002453DE" w:rsidRDefault="00000000">
            <w:pPr>
              <w:spacing w:before="40" w:after="80"/>
            </w:pPr>
            <w:r>
              <w:rPr>
                <w:color w:val="243027"/>
                <w:sz w:val="19"/>
              </w:rPr>
              <w:t>NetBIOS name and RPC enumeration</w:t>
            </w:r>
          </w:p>
        </w:tc>
      </w:tr>
      <w:tr w:rsidR="002453DE" w14:paraId="139A271E" w14:textId="77777777">
        <w:tc>
          <w:tcPr>
            <w:tcW w:w="4770" w:type="dxa"/>
          </w:tcPr>
          <w:p w14:paraId="447FB897" w14:textId="77777777" w:rsidR="002453DE" w:rsidRDefault="00000000">
            <w:pPr>
              <w:spacing w:before="40" w:after="80"/>
            </w:pPr>
            <w:r>
              <w:rPr>
                <w:color w:val="243027"/>
                <w:sz w:val="19"/>
              </w:rPr>
              <w:t>ldapsearch</w:t>
            </w:r>
          </w:p>
        </w:tc>
        <w:tc>
          <w:tcPr>
            <w:tcW w:w="4770" w:type="dxa"/>
          </w:tcPr>
          <w:p w14:paraId="72D940DC" w14:textId="77777777" w:rsidR="002453DE" w:rsidRDefault="00000000">
            <w:pPr>
              <w:spacing w:before="40" w:after="80"/>
            </w:pPr>
            <w:r>
              <w:rPr>
                <w:color w:val="243027"/>
                <w:sz w:val="19"/>
              </w:rPr>
              <w:t>Directory (LDAP) enumeration when a directory is present</w:t>
            </w:r>
          </w:p>
        </w:tc>
      </w:tr>
    </w:tbl>
    <w:p w14:paraId="1BDB72A8" w14:textId="77777777" w:rsidR="002453DE" w:rsidRDefault="00000000">
      <w:pPr>
        <w:spacing w:before="200" w:after="80"/>
      </w:pPr>
      <w:r>
        <w:rPr>
          <w:b/>
          <w:color w:val="1F6156"/>
          <w:sz w:val="22"/>
        </w:rPr>
        <w:t>2. NIST/NICE Role Alignment</w:t>
      </w:r>
    </w:p>
    <w:p w14:paraId="4CCA58D1" w14:textId="77777777" w:rsidR="002453DE" w:rsidRDefault="00000000">
      <w:pPr>
        <w:spacing w:before="40" w:after="80"/>
      </w:pPr>
      <w:r>
        <w:rPr>
          <w:color w:val="243027"/>
        </w:rPr>
        <w:t>This lab is mapped to the following NICE Workforce Framework for Cybersecurity (NIST SP 800-181 Rev. 1) work role(s):</w:t>
      </w:r>
    </w:p>
    <w:tbl>
      <w:tblPr>
        <w:tblStyle w:val="TableGrid"/>
        <w:tblW w:w="0" w:type="auto"/>
        <w:tblLook w:val="04A0" w:firstRow="1" w:lastRow="0" w:firstColumn="1" w:lastColumn="0" w:noHBand="0" w:noVBand="1"/>
      </w:tblPr>
      <w:tblGrid>
        <w:gridCol w:w="3180"/>
        <w:gridCol w:w="3180"/>
        <w:gridCol w:w="3180"/>
      </w:tblGrid>
      <w:tr w:rsidR="002453DE" w14:paraId="68B6204F" w14:textId="77777777">
        <w:tc>
          <w:tcPr>
            <w:tcW w:w="3180" w:type="dxa"/>
            <w:shd w:val="clear" w:color="auto" w:fill="E3E9E3"/>
          </w:tcPr>
          <w:p w14:paraId="09BE3633" w14:textId="77777777" w:rsidR="002453DE" w:rsidRDefault="00000000">
            <w:pPr>
              <w:spacing w:before="40" w:after="80"/>
            </w:pPr>
            <w:r>
              <w:rPr>
                <w:b/>
                <w:color w:val="4A564D"/>
                <w:sz w:val="16"/>
              </w:rPr>
              <w:t>Work role</w:t>
            </w:r>
          </w:p>
        </w:tc>
        <w:tc>
          <w:tcPr>
            <w:tcW w:w="3180" w:type="dxa"/>
            <w:shd w:val="clear" w:color="auto" w:fill="E3E9E3"/>
          </w:tcPr>
          <w:p w14:paraId="6132080F" w14:textId="77777777" w:rsidR="002453DE" w:rsidRDefault="00000000">
            <w:pPr>
              <w:spacing w:before="40" w:after="80"/>
            </w:pPr>
            <w:r>
              <w:rPr>
                <w:b/>
                <w:color w:val="4A564D"/>
                <w:sz w:val="16"/>
              </w:rPr>
              <w:t>ID</w:t>
            </w:r>
          </w:p>
        </w:tc>
        <w:tc>
          <w:tcPr>
            <w:tcW w:w="3180" w:type="dxa"/>
            <w:shd w:val="clear" w:color="auto" w:fill="E3E9E3"/>
          </w:tcPr>
          <w:p w14:paraId="576C16DE" w14:textId="77777777" w:rsidR="002453DE" w:rsidRDefault="00000000">
            <w:pPr>
              <w:spacing w:before="40" w:after="80"/>
            </w:pPr>
            <w:r>
              <w:rPr>
                <w:b/>
                <w:color w:val="4A564D"/>
                <w:sz w:val="16"/>
              </w:rPr>
              <w:t>How this lab fulfills it</w:t>
            </w:r>
          </w:p>
        </w:tc>
      </w:tr>
      <w:tr w:rsidR="002453DE" w14:paraId="3AA2C391" w14:textId="77777777">
        <w:tc>
          <w:tcPr>
            <w:tcW w:w="3180" w:type="dxa"/>
          </w:tcPr>
          <w:p w14:paraId="2E02527D" w14:textId="77777777" w:rsidR="002453DE" w:rsidRDefault="00000000">
            <w:pPr>
              <w:spacing w:before="40" w:after="80"/>
            </w:pPr>
            <w:r>
              <w:rPr>
                <w:color w:val="243027"/>
                <w:sz w:val="19"/>
              </w:rPr>
              <w:t>Vulnerability Analysis</w:t>
            </w:r>
          </w:p>
        </w:tc>
        <w:tc>
          <w:tcPr>
            <w:tcW w:w="3180" w:type="dxa"/>
          </w:tcPr>
          <w:p w14:paraId="2A234C72" w14:textId="77777777" w:rsidR="002453DE" w:rsidRDefault="00000000">
            <w:pPr>
              <w:spacing w:before="40" w:after="80"/>
            </w:pPr>
            <w:r>
              <w:rPr>
                <w:color w:val="243027"/>
                <w:sz w:val="19"/>
              </w:rPr>
              <w:t>PD-WRL-007</w:t>
            </w:r>
          </w:p>
        </w:tc>
        <w:tc>
          <w:tcPr>
            <w:tcW w:w="3180" w:type="dxa"/>
          </w:tcPr>
          <w:p w14:paraId="27386C62" w14:textId="77777777" w:rsidR="002453DE" w:rsidRDefault="00000000">
            <w:pPr>
              <w:spacing w:before="40" w:after="80"/>
            </w:pPr>
            <w:r>
              <w:rPr>
                <w:color w:val="243027"/>
                <w:sz w:val="19"/>
              </w:rPr>
              <w:t>Turning a list of live hosts into named shares, users, and services is the enumeration step that gives a vulnerability assessment its real targets.</w:t>
            </w:r>
          </w:p>
        </w:tc>
      </w:tr>
    </w:tbl>
    <w:p w14:paraId="113574F5" w14:textId="77777777" w:rsidR="002453DE" w:rsidRDefault="00000000">
      <w:pPr>
        <w:spacing w:before="200" w:after="80"/>
      </w:pPr>
      <w:r>
        <w:rPr>
          <w:b/>
          <w:color w:val="1F6156"/>
          <w:sz w:val="22"/>
        </w:rPr>
        <w:t>3. Network Topology, Hostnames, IPs &amp; Credentials</w:t>
      </w:r>
    </w:p>
    <w:tbl>
      <w:tblPr>
        <w:tblStyle w:val="TableGrid"/>
        <w:tblW w:w="0" w:type="auto"/>
        <w:tblLook w:val="04A0" w:firstRow="1" w:lastRow="0" w:firstColumn="1" w:lastColumn="0" w:noHBand="0" w:noVBand="1"/>
      </w:tblPr>
      <w:tblGrid>
        <w:gridCol w:w="1908"/>
        <w:gridCol w:w="1908"/>
        <w:gridCol w:w="1908"/>
        <w:gridCol w:w="1908"/>
        <w:gridCol w:w="1908"/>
      </w:tblGrid>
      <w:tr w:rsidR="002453DE" w14:paraId="61305B99" w14:textId="77777777">
        <w:tc>
          <w:tcPr>
            <w:tcW w:w="1908" w:type="dxa"/>
            <w:shd w:val="clear" w:color="auto" w:fill="E3E9E3"/>
          </w:tcPr>
          <w:p w14:paraId="4AD4A854" w14:textId="77777777" w:rsidR="002453DE" w:rsidRDefault="00000000">
            <w:pPr>
              <w:spacing w:before="40" w:after="80"/>
            </w:pPr>
            <w:r>
              <w:rPr>
                <w:b/>
                <w:color w:val="4A564D"/>
                <w:sz w:val="16"/>
              </w:rPr>
              <w:t>Hostname</w:t>
            </w:r>
          </w:p>
        </w:tc>
        <w:tc>
          <w:tcPr>
            <w:tcW w:w="1908" w:type="dxa"/>
            <w:shd w:val="clear" w:color="auto" w:fill="E3E9E3"/>
          </w:tcPr>
          <w:p w14:paraId="5B4A89BD" w14:textId="77777777" w:rsidR="002453DE" w:rsidRDefault="00000000">
            <w:pPr>
              <w:spacing w:before="40" w:after="80"/>
            </w:pPr>
            <w:r>
              <w:rPr>
                <w:b/>
                <w:color w:val="4A564D"/>
                <w:sz w:val="16"/>
              </w:rPr>
              <w:t>Role</w:t>
            </w:r>
          </w:p>
        </w:tc>
        <w:tc>
          <w:tcPr>
            <w:tcW w:w="1908" w:type="dxa"/>
            <w:shd w:val="clear" w:color="auto" w:fill="E3E9E3"/>
          </w:tcPr>
          <w:p w14:paraId="5592EEBA" w14:textId="77777777" w:rsidR="002453DE" w:rsidRDefault="00000000">
            <w:pPr>
              <w:spacing w:before="40" w:after="80"/>
            </w:pPr>
            <w:r>
              <w:rPr>
                <w:b/>
                <w:color w:val="4A564D"/>
                <w:sz w:val="16"/>
              </w:rPr>
              <w:t>IP address</w:t>
            </w:r>
          </w:p>
        </w:tc>
        <w:tc>
          <w:tcPr>
            <w:tcW w:w="1908" w:type="dxa"/>
            <w:shd w:val="clear" w:color="auto" w:fill="E3E9E3"/>
          </w:tcPr>
          <w:p w14:paraId="00DD31F6" w14:textId="77777777" w:rsidR="002453DE" w:rsidRDefault="00000000">
            <w:pPr>
              <w:spacing w:before="40" w:after="80"/>
            </w:pPr>
            <w:r>
              <w:rPr>
                <w:b/>
                <w:color w:val="4A564D"/>
                <w:sz w:val="16"/>
              </w:rPr>
              <w:t>OS / Service</w:t>
            </w:r>
          </w:p>
        </w:tc>
        <w:tc>
          <w:tcPr>
            <w:tcW w:w="1908" w:type="dxa"/>
            <w:shd w:val="clear" w:color="auto" w:fill="E3E9E3"/>
          </w:tcPr>
          <w:p w14:paraId="40D25C6B" w14:textId="77777777" w:rsidR="002453DE" w:rsidRDefault="00000000">
            <w:pPr>
              <w:spacing w:before="40" w:after="80"/>
            </w:pPr>
            <w:r>
              <w:rPr>
                <w:b/>
                <w:color w:val="4A564D"/>
                <w:sz w:val="16"/>
              </w:rPr>
              <w:t>Credentials</w:t>
            </w:r>
          </w:p>
        </w:tc>
      </w:tr>
      <w:tr w:rsidR="002453DE" w14:paraId="4D1BBAC6" w14:textId="77777777">
        <w:tc>
          <w:tcPr>
            <w:tcW w:w="1908" w:type="dxa"/>
          </w:tcPr>
          <w:p w14:paraId="1736E303" w14:textId="77777777" w:rsidR="002453DE" w:rsidRDefault="00000000">
            <w:pPr>
              <w:spacing w:before="40" w:after="80"/>
            </w:pPr>
            <w:r>
              <w:rPr>
                <w:color w:val="243027"/>
                <w:sz w:val="19"/>
              </w:rPr>
              <w:t>attacker</w:t>
            </w:r>
          </w:p>
        </w:tc>
        <w:tc>
          <w:tcPr>
            <w:tcW w:w="1908" w:type="dxa"/>
          </w:tcPr>
          <w:p w14:paraId="2FAFA92E" w14:textId="77777777" w:rsidR="002453DE" w:rsidRDefault="00000000">
            <w:pPr>
              <w:spacing w:before="40" w:after="80"/>
            </w:pPr>
            <w:r>
              <w:rPr>
                <w:color w:val="243027"/>
                <w:sz w:val="19"/>
              </w:rPr>
              <w:t xml:space="preserve">Attacker workstation </w:t>
            </w:r>
            <w:r>
              <w:rPr>
                <w:color w:val="243027"/>
                <w:sz w:val="19"/>
              </w:rPr>
              <w:lastRenderedPageBreak/>
              <w:t>(Kali + XFCE/RDP)</w:t>
            </w:r>
          </w:p>
        </w:tc>
        <w:tc>
          <w:tcPr>
            <w:tcW w:w="1908" w:type="dxa"/>
          </w:tcPr>
          <w:p w14:paraId="00FA214E" w14:textId="77777777" w:rsidR="002453DE" w:rsidRDefault="00000000">
            <w:pPr>
              <w:spacing w:before="40" w:after="80"/>
            </w:pPr>
            <w:r>
              <w:rPr>
                <w:color w:val="243027"/>
                <w:sz w:val="19"/>
              </w:rPr>
              <w:lastRenderedPageBreak/>
              <w:t>10.10.0.10 (internet)</w:t>
            </w:r>
          </w:p>
        </w:tc>
        <w:tc>
          <w:tcPr>
            <w:tcW w:w="1908" w:type="dxa"/>
          </w:tcPr>
          <w:p w14:paraId="16DC6DC7" w14:textId="77777777" w:rsidR="002453DE" w:rsidRDefault="00000000">
            <w:pPr>
              <w:spacing w:before="40" w:after="80"/>
            </w:pPr>
            <w:r>
              <w:rPr>
                <w:color w:val="243027"/>
                <w:sz w:val="19"/>
              </w:rPr>
              <w:t>Kali Linux</w:t>
            </w:r>
          </w:p>
        </w:tc>
        <w:tc>
          <w:tcPr>
            <w:tcW w:w="1908" w:type="dxa"/>
          </w:tcPr>
          <w:p w14:paraId="216C26DD" w14:textId="77777777" w:rsidR="002453DE" w:rsidRDefault="00000000">
            <w:pPr>
              <w:spacing w:before="40" w:after="80"/>
            </w:pPr>
            <w:r>
              <w:rPr>
                <w:color w:val="243027"/>
                <w:sz w:val="19"/>
              </w:rPr>
              <w:t>root / cyberrange</w:t>
            </w:r>
          </w:p>
        </w:tc>
      </w:tr>
      <w:tr w:rsidR="002453DE" w14:paraId="5FAC15A7" w14:textId="77777777">
        <w:tc>
          <w:tcPr>
            <w:tcW w:w="1908" w:type="dxa"/>
          </w:tcPr>
          <w:p w14:paraId="3BD90EE4" w14:textId="77777777" w:rsidR="002453DE" w:rsidRDefault="00000000">
            <w:pPr>
              <w:spacing w:before="40" w:after="80"/>
            </w:pPr>
            <w:r>
              <w:rPr>
                <w:color w:val="243027"/>
                <w:sz w:val="19"/>
              </w:rPr>
              <w:t>metasploitable</w:t>
            </w:r>
          </w:p>
        </w:tc>
        <w:tc>
          <w:tcPr>
            <w:tcW w:w="1908" w:type="dxa"/>
          </w:tcPr>
          <w:p w14:paraId="111D119B" w14:textId="77777777" w:rsidR="002453DE" w:rsidRDefault="00000000">
            <w:pPr>
              <w:spacing w:before="40" w:after="80"/>
            </w:pPr>
            <w:r>
              <w:rPr>
                <w:color w:val="243027"/>
                <w:sz w:val="19"/>
              </w:rPr>
              <w:t>Vulnerable Linux (LAN, via pivot)</w:t>
            </w:r>
          </w:p>
        </w:tc>
        <w:tc>
          <w:tcPr>
            <w:tcW w:w="1908" w:type="dxa"/>
          </w:tcPr>
          <w:p w14:paraId="23391372" w14:textId="77777777" w:rsidR="002453DE" w:rsidRDefault="00000000">
            <w:pPr>
              <w:spacing w:before="40" w:after="80"/>
            </w:pPr>
            <w:r>
              <w:rPr>
                <w:color w:val="243027"/>
                <w:sz w:val="19"/>
              </w:rPr>
              <w:t>10.30.0.20</w:t>
            </w:r>
          </w:p>
        </w:tc>
        <w:tc>
          <w:tcPr>
            <w:tcW w:w="1908" w:type="dxa"/>
          </w:tcPr>
          <w:p w14:paraId="5FABAF5D" w14:textId="77777777" w:rsidR="002453DE" w:rsidRDefault="00000000">
            <w:pPr>
              <w:spacing w:before="40" w:after="80"/>
            </w:pPr>
            <w:r>
              <w:rPr>
                <w:color w:val="243027"/>
                <w:sz w:val="19"/>
              </w:rPr>
              <w:t>Metasploitable 2</w:t>
            </w:r>
          </w:p>
        </w:tc>
        <w:tc>
          <w:tcPr>
            <w:tcW w:w="1908" w:type="dxa"/>
          </w:tcPr>
          <w:p w14:paraId="58737067" w14:textId="77777777" w:rsidR="002453DE" w:rsidRDefault="00000000">
            <w:pPr>
              <w:spacing w:before="40" w:after="80"/>
            </w:pPr>
            <w:r>
              <w:rPr>
                <w:color w:val="243027"/>
                <w:sz w:val="19"/>
              </w:rPr>
              <w:t>msfadmin / msfadmin</w:t>
            </w:r>
          </w:p>
        </w:tc>
      </w:tr>
    </w:tbl>
    <w:p w14:paraId="67C799A2" w14:textId="77777777" w:rsidR="002453DE" w:rsidRDefault="00000000">
      <w:pPr>
        <w:jc w:val="center"/>
      </w:pPr>
      <w:r>
        <w:rPr>
          <w:noProof/>
        </w:rPr>
        <w:drawing>
          <wp:inline distT="0" distB="0" distL="0" distR="0" wp14:anchorId="0FB22AE0" wp14:editId="41237D56">
            <wp:extent cx="5760720" cy="3210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6"/>
                    <a:stretch>
                      <a:fillRect/>
                    </a:stretch>
                  </pic:blipFill>
                  <pic:spPr>
                    <a:xfrm>
                      <a:off x="0" y="0"/>
                      <a:ext cx="5760720" cy="3210301"/>
                    </a:xfrm>
                    <a:prstGeom prst="rect">
                      <a:avLst/>
                    </a:prstGeom>
                  </pic:spPr>
                </pic:pic>
              </a:graphicData>
            </a:graphic>
          </wp:inline>
        </w:drawing>
      </w:r>
    </w:p>
    <w:p w14:paraId="6F5DC041" w14:textId="77777777" w:rsidR="002453DE" w:rsidRDefault="00000000">
      <w:pPr>
        <w:spacing w:before="40" w:after="80"/>
        <w:jc w:val="center"/>
      </w:pPr>
      <w:r>
        <w:rPr>
          <w:i/>
          <w:color w:val="4A564D"/>
          <w:sz w:val="17"/>
        </w:rPr>
        <w:t>Figure 1 — Tiny CyberLab (TCL) topology (all labs share this environment).</w:t>
      </w:r>
    </w:p>
    <w:p w14:paraId="7AA566BC" w14:textId="77777777" w:rsidR="002453DE" w:rsidRDefault="00000000">
      <w:pPr>
        <w:spacing w:before="40" w:after="80"/>
      </w:pPr>
      <w:r>
        <w:rPr>
          <w:color w:val="4A564D"/>
          <w:sz w:val="19"/>
        </w:rPr>
        <w:t>Note: CyberLab is a segmented range on one Docker host — an INTERNET segment (10.10.0.0/24) with the attacker and a firewall router, a DMZ (10.20.0.0/24) with the web apps and DNS, and an internal LAN (10.30.0.0/24) with the vulnerable host. Work from the attacker (10.10.0.10): for the GUI labs open its desktop over RDP at 127.0.0.1:3389 (user root, password cyberrange); for a terminal run  docker exec -it attacker bash . From the attacker the router permits the DMZ on ports 80, 3000, 53 and ICMP only, so the web apps (juiceshop 10.20.0.11:3000, dvwa 10.20.0.12:80) and DNS (10.20.0.53) are directly reachable. The LAN host (metasploitable 10.30.0.20) is reachable only by PIVOTING through the dual-homed dvwa (10.20.0.12 / 10.30.0.12) — treat that as the bonus objective. Confirm live values with  docker ps  and  docker network inspect br-dmz . Nothing is published outside the host, so all testing is contained.</w:t>
      </w:r>
    </w:p>
    <w:tbl>
      <w:tblPr>
        <w:tblStyle w:val="TableGrid"/>
        <w:tblW w:w="0" w:type="auto"/>
        <w:tblLook w:val="04A0" w:firstRow="1" w:lastRow="0" w:firstColumn="1" w:lastColumn="0" w:noHBand="0" w:noVBand="1"/>
      </w:tblPr>
      <w:tblGrid>
        <w:gridCol w:w="9540"/>
      </w:tblGrid>
      <w:tr w:rsidR="002453DE" w14:paraId="7B6FC3FD" w14:textId="77777777">
        <w:tc>
          <w:tcPr>
            <w:tcW w:w="9540" w:type="dxa"/>
            <w:shd w:val="clear" w:color="auto" w:fill="DEE7F1"/>
          </w:tcPr>
          <w:p w14:paraId="36633481" w14:textId="77777777" w:rsidR="002453DE" w:rsidRDefault="00000000">
            <w:pPr>
              <w:spacing w:before="40" w:after="80"/>
            </w:pPr>
            <w:r>
              <w:rPr>
                <w:b/>
                <w:color w:val="243027"/>
              </w:rPr>
              <w:t>Reaching the target in this lab</w:t>
            </w:r>
          </w:p>
          <w:p w14:paraId="16E21C98" w14:textId="77777777" w:rsidR="002453DE" w:rsidRDefault="00000000">
            <w:pPr>
              <w:spacing w:before="40" w:after="80"/>
            </w:pPr>
            <w:r>
              <w:rPr>
                <w:color w:val="243027"/>
                <w:sz w:val="20"/>
              </w:rPr>
              <w:t>This lab's target, metasploitable (10.30.0.20), is on the internal LAN. The firewall does not forward to the LAN and the attacker has no direct route to it, so you must PIVOT through the dual-homed dvwa (10.20.0.12 in the DMZ, 10.30.0.12 on the LAN). DVWA is deliberately vulnerable (its Command Injection page gives you code execution on that box), which is the intended foothold; from there you reach the LAN. See “Pivoting to the LAN” in the student quickstart. Where a full pivot is beyond your class, treat reaching the LAN host as the bonus objective and complete the lab's technique against a DMZ host or with offline data.</w:t>
            </w:r>
          </w:p>
        </w:tc>
      </w:tr>
    </w:tbl>
    <w:p w14:paraId="09BEB9C6" w14:textId="77777777" w:rsidR="002453DE" w:rsidRDefault="00000000">
      <w:pPr>
        <w:spacing w:before="200" w:after="80"/>
      </w:pPr>
      <w:r>
        <w:rPr>
          <w:b/>
          <w:color w:val="1F6156"/>
          <w:sz w:val="22"/>
        </w:rPr>
        <w:t>4. Learning Outcomes</w:t>
      </w:r>
    </w:p>
    <w:p w14:paraId="74E993F4" w14:textId="77777777" w:rsidR="002453DE" w:rsidRDefault="00000000">
      <w:pPr>
        <w:spacing w:before="40" w:after="80"/>
      </w:pPr>
      <w:r>
        <w:rPr>
          <w:color w:val="243027"/>
        </w:rPr>
        <w:t>By the end of this lab, you will be able to:</w:t>
      </w:r>
    </w:p>
    <w:p w14:paraId="3FDDEC3B" w14:textId="77777777" w:rsidR="002453DE" w:rsidRDefault="00000000">
      <w:pPr>
        <w:pStyle w:val="ListParagraph"/>
        <w:spacing w:before="40" w:after="80"/>
      </w:pPr>
      <w:r>
        <w:rPr>
          <w:color w:val="243027"/>
        </w:rPr>
        <w:t>• Enumerate a target's OS, ports, and NetBIOS/SMB details with Nmap and enum4linux.</w:t>
      </w:r>
    </w:p>
    <w:p w14:paraId="3FBC5F30" w14:textId="77777777" w:rsidR="002453DE" w:rsidRDefault="00000000">
      <w:pPr>
        <w:pStyle w:val="ListParagraph"/>
        <w:spacing w:before="40" w:after="80"/>
      </w:pPr>
      <w:r>
        <w:rPr>
          <w:color w:val="243027"/>
        </w:rPr>
        <w:t>• List shares, sessions, and user accounts exposed over SMB.</w:t>
      </w:r>
    </w:p>
    <w:p w14:paraId="389C806A" w14:textId="77777777" w:rsidR="002453DE" w:rsidRDefault="00000000">
      <w:pPr>
        <w:pStyle w:val="ListParagraph"/>
        <w:spacing w:before="40" w:after="80"/>
      </w:pPr>
      <w:r>
        <w:rPr>
          <w:color w:val="243027"/>
        </w:rPr>
        <w:t>• Enumerate a network's hosts and services with a scanner (SuperScan on Windows, or Nmap/nbtscan on the attacker).</w:t>
      </w:r>
    </w:p>
    <w:p w14:paraId="66F74363" w14:textId="77777777" w:rsidR="002453DE" w:rsidRDefault="00000000">
      <w:pPr>
        <w:pStyle w:val="ListParagraph"/>
        <w:spacing w:before="40" w:after="80"/>
      </w:pPr>
      <w:r>
        <w:rPr>
          <w:color w:val="243027"/>
        </w:rPr>
        <w:t>• Perform directory (LDAP) enumeration where a directory service is present.</w:t>
      </w:r>
    </w:p>
    <w:p w14:paraId="36E127D9" w14:textId="77777777" w:rsidR="002453DE" w:rsidRDefault="00000000">
      <w:pPr>
        <w:spacing w:before="200" w:after="80"/>
      </w:pPr>
      <w:r>
        <w:rPr>
          <w:b/>
          <w:color w:val="1F6156"/>
          <w:sz w:val="22"/>
        </w:rPr>
        <w:lastRenderedPageBreak/>
        <w:t>5. Case Scenario</w:t>
      </w:r>
    </w:p>
    <w:tbl>
      <w:tblPr>
        <w:tblStyle w:val="TableGrid"/>
        <w:tblW w:w="0" w:type="auto"/>
        <w:tblLook w:val="04A0" w:firstRow="1" w:lastRow="0" w:firstColumn="1" w:lastColumn="0" w:noHBand="0" w:noVBand="1"/>
      </w:tblPr>
      <w:tblGrid>
        <w:gridCol w:w="9540"/>
      </w:tblGrid>
      <w:tr w:rsidR="002453DE" w14:paraId="12DBCB76" w14:textId="77777777">
        <w:tc>
          <w:tcPr>
            <w:tcW w:w="9540" w:type="dxa"/>
            <w:shd w:val="clear" w:color="auto" w:fill="DBE9E4"/>
          </w:tcPr>
          <w:p w14:paraId="76C28579" w14:textId="77777777" w:rsidR="002453DE" w:rsidRDefault="00000000">
            <w:pPr>
              <w:spacing w:before="40" w:after="80"/>
            </w:pPr>
            <w:r>
              <w:rPr>
                <w:b/>
                <w:color w:val="243027"/>
              </w:rPr>
              <w:t>Case File — Cipher Logistics Engagement</w:t>
            </w:r>
          </w:p>
          <w:p w14:paraId="1F876467" w14:textId="77777777" w:rsidR="002453DE" w:rsidRDefault="00000000">
            <w:pPr>
              <w:spacing w:before="40" w:after="80"/>
            </w:pPr>
            <w:r>
              <w:rPr>
                <w:color w:val="243027"/>
                <w:sz w:val="20"/>
              </w:rPr>
              <w:t>“Scanning told us what's alive,” Nadia says. “Enumeration tells us what we can actually touch — share names, user accounts, service details. That's where a vague ‘it's exposed’ becomes a concrete finding Victor has to fix.”</w:t>
            </w:r>
          </w:p>
          <w:p w14:paraId="2823770C" w14:textId="77777777" w:rsidR="002453DE" w:rsidRDefault="00000000">
            <w:pPr>
              <w:spacing w:before="40" w:after="80"/>
            </w:pPr>
            <w:r>
              <w:rPr>
                <w:color w:val="243027"/>
                <w:sz w:val="20"/>
              </w:rPr>
              <w:t>She points you at the victim host. “Pull everything it will tell an unauthenticated stranger over SMB, and write it up as named exposures, not raw tool output.”</w:t>
            </w:r>
          </w:p>
          <w:p w14:paraId="739AC09A" w14:textId="77777777" w:rsidR="002453DE" w:rsidRDefault="00000000">
            <w:pPr>
              <w:spacing w:before="40" w:after="80"/>
            </w:pPr>
            <w:r>
              <w:rPr>
                <w:color w:val="243027"/>
                <w:sz w:val="20"/>
              </w:rPr>
              <w:t>Your task: enumerate the victim's OS, shares, users, and services, and summarize what an attacker learns for free.</w:t>
            </w:r>
          </w:p>
        </w:tc>
      </w:tr>
    </w:tbl>
    <w:p w14:paraId="1519168E" w14:textId="77777777" w:rsidR="002453DE" w:rsidRDefault="00000000">
      <w:pPr>
        <w:spacing w:before="200" w:after="80"/>
      </w:pPr>
      <w:r>
        <w:rPr>
          <w:b/>
          <w:color w:val="1F6156"/>
          <w:sz w:val="22"/>
        </w:rPr>
        <w:t>6. Lab Activities</w:t>
      </w:r>
    </w:p>
    <w:p w14:paraId="7E831143" w14:textId="77777777" w:rsidR="002453DE" w:rsidRDefault="00000000">
      <w:pPr>
        <w:spacing w:before="40" w:after="80"/>
      </w:pPr>
      <w:r>
        <w:rPr>
          <w:color w:val="243027"/>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14:paraId="053A22B7" w14:textId="77777777" w:rsidR="002453DE" w:rsidRDefault="00000000">
      <w:pPr>
        <w:spacing w:before="180" w:after="60"/>
      </w:pPr>
      <w:r>
        <w:rPr>
          <w:b/>
          <w:color w:val="1F6156"/>
        </w:rPr>
        <w:t>6A — Guided Lab (follow along, then practice)</w:t>
      </w:r>
    </w:p>
    <w:p w14:paraId="22528533" w14:textId="77777777" w:rsidR="002453DE" w:rsidRDefault="00000000">
      <w:pPr>
        <w:spacing w:before="40" w:after="80"/>
      </w:pPr>
      <w:r>
        <w:rPr>
          <w:color w:val="243027"/>
        </w:rPr>
        <w:t>Work through these steps on the attacker; the commands are given. Read each “Expected” line to confirm you are on track, then complete the Practice task on your own.</w:t>
      </w:r>
    </w:p>
    <w:p w14:paraId="52CCAA47" w14:textId="77777777" w:rsidR="002453DE" w:rsidRDefault="00000000">
      <w:pPr>
        <w:spacing w:before="40" w:after="80"/>
      </w:pPr>
      <w:r>
        <w:rPr>
          <w:color w:val="243027"/>
        </w:rPr>
        <w:t>1. Fingerprint the target's SMB/OS.</w:t>
      </w:r>
    </w:p>
    <w:p w14:paraId="10AD3AD7" w14:textId="77777777" w:rsidR="002453DE" w:rsidRDefault="00000000">
      <w:pPr>
        <w:spacing w:before="40" w:after="80"/>
        <w:ind w:left="432"/>
      </w:pPr>
      <w:r>
        <w:rPr>
          <w:rFonts w:ascii="Consolas" w:hAnsi="Consolas"/>
          <w:color w:val="1B3A33"/>
          <w:sz w:val="19"/>
        </w:rPr>
        <w:t>nmap -p139,445 --script smb-os-discovery 10.30.0.20</w:t>
      </w:r>
    </w:p>
    <w:p w14:paraId="60B703CC" w14:textId="77777777" w:rsidR="002453DE" w:rsidRDefault="00000000">
      <w:pPr>
        <w:spacing w:before="40" w:after="80"/>
        <w:ind w:left="432"/>
      </w:pPr>
      <w:r>
        <w:rPr>
          <w:i/>
          <w:color w:val="4A564D"/>
          <w:sz w:val="19"/>
        </w:rPr>
        <w:t>→ Expected: the OS/workgroup details the host reveals.</w:t>
      </w:r>
    </w:p>
    <w:p w14:paraId="6819A411" w14:textId="77777777" w:rsidR="002453DE" w:rsidRDefault="00000000">
      <w:pPr>
        <w:spacing w:before="40" w:after="80"/>
      </w:pPr>
      <w:r>
        <w:rPr>
          <w:color w:val="243027"/>
        </w:rPr>
        <w:t>2. Enumerate shares and users with Nmap.</w:t>
      </w:r>
    </w:p>
    <w:p w14:paraId="3AB7FCCA" w14:textId="77777777" w:rsidR="002453DE" w:rsidRDefault="00000000">
      <w:pPr>
        <w:spacing w:before="40" w:after="80"/>
        <w:ind w:left="432"/>
      </w:pPr>
      <w:r>
        <w:rPr>
          <w:rFonts w:ascii="Consolas" w:hAnsi="Consolas"/>
          <w:color w:val="1B3A33"/>
          <w:sz w:val="19"/>
        </w:rPr>
        <w:t>nmap --script smb-enum-shares,smb-enum-users 10.30.0.20</w:t>
      </w:r>
    </w:p>
    <w:p w14:paraId="3F699857" w14:textId="77777777" w:rsidR="002453DE" w:rsidRDefault="00000000">
      <w:pPr>
        <w:spacing w:before="40" w:after="80"/>
        <w:ind w:left="432"/>
      </w:pPr>
      <w:r>
        <w:rPr>
          <w:i/>
          <w:color w:val="4A564D"/>
          <w:sz w:val="19"/>
        </w:rPr>
        <w:t>→ Expected: share names and account names.</w:t>
      </w:r>
    </w:p>
    <w:p w14:paraId="51061BF8" w14:textId="77777777" w:rsidR="002453DE" w:rsidRDefault="00000000">
      <w:pPr>
        <w:spacing w:before="40" w:after="80"/>
      </w:pPr>
      <w:r>
        <w:rPr>
          <w:color w:val="243027"/>
        </w:rPr>
        <w:t>3. Run the full enum4linux suite.</w:t>
      </w:r>
    </w:p>
    <w:p w14:paraId="726BD52E" w14:textId="77777777" w:rsidR="002453DE" w:rsidRDefault="00000000">
      <w:pPr>
        <w:spacing w:before="40" w:after="80"/>
        <w:ind w:left="432"/>
      </w:pPr>
      <w:r>
        <w:rPr>
          <w:rFonts w:ascii="Consolas" w:hAnsi="Consolas"/>
          <w:color w:val="1B3A33"/>
          <w:sz w:val="19"/>
        </w:rPr>
        <w:t>enum4linux -a 10.30.0.20</w:t>
      </w:r>
    </w:p>
    <w:p w14:paraId="2DDE289E" w14:textId="77777777" w:rsidR="002453DE" w:rsidRDefault="00000000">
      <w:pPr>
        <w:spacing w:before="40" w:after="80"/>
        <w:ind w:left="432"/>
      </w:pPr>
      <w:r>
        <w:rPr>
          <w:i/>
          <w:color w:val="4A564D"/>
          <w:sz w:val="19"/>
        </w:rPr>
        <w:t>→ Expected: shares, users, sessions, and password-policy details.</w:t>
      </w:r>
    </w:p>
    <w:p w14:paraId="3EC9063F" w14:textId="77777777" w:rsidR="002453DE" w:rsidRDefault="00000000">
      <w:pPr>
        <w:spacing w:before="40" w:after="80"/>
      </w:pPr>
      <w:r>
        <w:rPr>
          <w:color w:val="243027"/>
        </w:rPr>
        <w:t>4. Query RPC directly.</w:t>
      </w:r>
    </w:p>
    <w:p w14:paraId="4101785A" w14:textId="77777777" w:rsidR="002453DE" w:rsidRDefault="00000000">
      <w:pPr>
        <w:spacing w:before="40" w:after="80"/>
        <w:ind w:left="432"/>
      </w:pPr>
      <w:r>
        <w:rPr>
          <w:rFonts w:ascii="Consolas" w:hAnsi="Consolas"/>
          <w:color w:val="1B3A33"/>
          <w:sz w:val="19"/>
        </w:rPr>
        <w:t>rpcclient -U "" -N 10.30.0.20 -c 'enumdomusers;netshareenum'</w:t>
      </w:r>
    </w:p>
    <w:p w14:paraId="7072E9E3" w14:textId="77777777" w:rsidR="002453DE" w:rsidRDefault="00000000">
      <w:pPr>
        <w:spacing w:before="40" w:after="80"/>
        <w:ind w:left="432"/>
      </w:pPr>
      <w:r>
        <w:rPr>
          <w:i/>
          <w:color w:val="4A564D"/>
          <w:sz w:val="19"/>
        </w:rPr>
        <w:t>→ Expected: domain users and shares over a null session.</w:t>
      </w:r>
    </w:p>
    <w:p w14:paraId="03839777" w14:textId="77777777" w:rsidR="002453DE" w:rsidRDefault="00000000">
      <w:pPr>
        <w:spacing w:before="40" w:after="80"/>
      </w:pPr>
      <w:r>
        <w:rPr>
          <w:color w:val="243027"/>
        </w:rPr>
        <w:t>5. List a share's contents.</w:t>
      </w:r>
    </w:p>
    <w:p w14:paraId="6A565638" w14:textId="77777777" w:rsidR="002453DE" w:rsidRDefault="00000000">
      <w:pPr>
        <w:spacing w:before="40" w:after="80"/>
        <w:ind w:left="432"/>
      </w:pPr>
      <w:r>
        <w:rPr>
          <w:rFonts w:ascii="Consolas" w:hAnsi="Consolas"/>
          <w:color w:val="1B3A33"/>
          <w:sz w:val="19"/>
        </w:rPr>
        <w:t>smbclient -L //10.30.0.20 -N</w:t>
      </w:r>
    </w:p>
    <w:p w14:paraId="0D367FB5" w14:textId="77777777" w:rsidR="002453DE" w:rsidRDefault="00000000">
      <w:pPr>
        <w:spacing w:before="40" w:after="80"/>
        <w:ind w:left="432"/>
      </w:pPr>
      <w:r>
        <w:rPr>
          <w:i/>
          <w:color w:val="4A564D"/>
          <w:sz w:val="19"/>
        </w:rPr>
        <w:t>→ Expected: the browsable shares confirming the exposure.</w:t>
      </w:r>
    </w:p>
    <w:p w14:paraId="7ECE02AA" w14:textId="77777777" w:rsidR="002453DE" w:rsidRDefault="00000000">
      <w:pPr>
        <w:spacing w:before="40" w:after="80"/>
      </w:pPr>
      <w:r>
        <w:rPr>
          <w:b/>
          <w:color w:val="243027"/>
        </w:rPr>
        <w:t xml:space="preserve">Practice: </w:t>
      </w:r>
      <w:r>
        <w:rPr>
          <w:color w:val="243027"/>
        </w:rPr>
        <w:t>Pick one exposed user account and one world-readable share, and write the one-line risk and fix for each.</w:t>
      </w:r>
    </w:p>
    <w:p w14:paraId="404931A3" w14:textId="77777777" w:rsidR="002453DE" w:rsidRDefault="00000000">
      <w:pPr>
        <w:spacing w:before="180" w:after="60"/>
      </w:pPr>
      <w:r>
        <w:rPr>
          <w:b/>
          <w:color w:val="1F6156"/>
        </w:rPr>
        <w:t>6B — Unguided Lab (objectives + hints)</w:t>
      </w:r>
    </w:p>
    <w:p w14:paraId="53021A0C" w14:textId="77777777" w:rsidR="002453DE" w:rsidRDefault="00000000">
      <w:pPr>
        <w:spacing w:before="40" w:after="80"/>
      </w:pPr>
      <w:r>
        <w:rPr>
          <w:color w:val="243027"/>
        </w:rPr>
        <w:t>Same lab, less scaffolding. These are objectives, not a script — work them in a sensible order, reach for the hint box only when stuck, and be ready to explain why each step works.</w:t>
      </w:r>
    </w:p>
    <w:p w14:paraId="12AE246A" w14:textId="77777777" w:rsidR="002453DE" w:rsidRDefault="00000000">
      <w:pPr>
        <w:spacing w:before="40" w:after="80"/>
      </w:pPr>
      <w:r>
        <w:rPr>
          <w:color w:val="243027"/>
        </w:rPr>
        <w:t>1. Open the attacker and run Nmap's SMB/NetBIOS enumeration scripts against the victim (nmap -sV --script smb-os-discovery,smb-enum-shares,smb-enum-users 10.30.0.20).</w:t>
      </w:r>
    </w:p>
    <w:p w14:paraId="3DB7B91F" w14:textId="77777777" w:rsidR="002453DE" w:rsidRDefault="00000000">
      <w:pPr>
        <w:spacing w:before="40" w:after="80"/>
      </w:pPr>
      <w:r>
        <w:rPr>
          <w:color w:val="243027"/>
        </w:rPr>
        <w:t>2. Run enum4linux against the victim and review the shares, users, and sessions it reports.</w:t>
      </w:r>
    </w:p>
    <w:p w14:paraId="4C45A018" w14:textId="77777777" w:rsidR="002453DE" w:rsidRDefault="00000000">
      <w:pPr>
        <w:spacing w:before="40" w:after="80"/>
      </w:pPr>
      <w:r>
        <w:rPr>
          <w:color w:val="243027"/>
        </w:rPr>
        <w:lastRenderedPageBreak/>
        <w:t>3. Enumerate NetBIOS names / RPC with nbtscan or rpcclient and note what is exposed without authentication.</w:t>
      </w:r>
    </w:p>
    <w:p w14:paraId="261B9DA6" w14:textId="77777777" w:rsidR="002453DE" w:rsidRDefault="00000000">
      <w:pPr>
        <w:spacing w:before="40" w:after="80"/>
      </w:pPr>
      <w:r>
        <w:rPr>
          <w:color w:val="243027"/>
        </w:rPr>
        <w:t>4. If a directory (LDAP) service is present on the range, query it with ldapsearch; otherwise note that no directory was exposed. (Range note: the base TCL range has no LDAP server — add one if your course covers directory enumeration.)</w:t>
      </w:r>
    </w:p>
    <w:p w14:paraId="0C7BB67C" w14:textId="77777777" w:rsidR="002453DE" w:rsidRDefault="00000000">
      <w:pPr>
        <w:spacing w:before="40" w:after="80"/>
      </w:pPr>
      <w:r>
        <w:rPr>
          <w:color w:val="243027"/>
        </w:rPr>
        <w:t>5. Summarize the exposures as named items (share X is world-readable, user Y exists, service Z version N), each with its risk.</w:t>
      </w:r>
    </w:p>
    <w:tbl>
      <w:tblPr>
        <w:tblStyle w:val="TableGrid"/>
        <w:tblW w:w="0" w:type="auto"/>
        <w:tblLook w:val="04A0" w:firstRow="1" w:lastRow="0" w:firstColumn="1" w:lastColumn="0" w:noHBand="0" w:noVBand="1"/>
      </w:tblPr>
      <w:tblGrid>
        <w:gridCol w:w="9540"/>
      </w:tblGrid>
      <w:tr w:rsidR="002453DE" w14:paraId="2B2B010F" w14:textId="77777777">
        <w:tc>
          <w:tcPr>
            <w:tcW w:w="9540" w:type="dxa"/>
            <w:shd w:val="clear" w:color="auto" w:fill="DEE7F1"/>
          </w:tcPr>
          <w:p w14:paraId="011469F9" w14:textId="77777777" w:rsidR="002453DE" w:rsidRDefault="00000000">
            <w:pPr>
              <w:spacing w:before="40" w:after="80"/>
            </w:pPr>
            <w:r>
              <w:rPr>
                <w:b/>
                <w:color w:val="243027"/>
              </w:rPr>
              <w:t>Hints (not full answers)</w:t>
            </w:r>
          </w:p>
          <w:p w14:paraId="07322E68" w14:textId="77777777" w:rsidR="002453DE" w:rsidRDefault="00000000">
            <w:pPr>
              <w:spacing w:before="40" w:after="80"/>
            </w:pPr>
            <w:r>
              <w:rPr>
                <w:color w:val="243027"/>
                <w:sz w:val="20"/>
              </w:rPr>
              <w:t>enum4linux -a 10.30.0.20 runs the full suite. Nmap SMB scripts: --script smb-enum-shares,smb-enum-users,smb-os-discovery. rpcclient -U "" -N 10.30.0.20 then enumdomusers / netshareenum. Metasploitable's Samba is deliberately chatty — that's the point. ldapsearch -x -H ldap://&lt;host&gt; -b &lt;base&gt; only if a directory exists.</w:t>
            </w:r>
          </w:p>
        </w:tc>
      </w:tr>
    </w:tbl>
    <w:p w14:paraId="2BD4610C" w14:textId="77777777" w:rsidR="002453DE" w:rsidRDefault="00000000">
      <w:pPr>
        <w:spacing w:before="180" w:after="60"/>
      </w:pPr>
      <w:r>
        <w:rPr>
          <w:b/>
          <w:color w:val="1F6156"/>
        </w:rPr>
        <w:t>6C — Capture the Flag (no instructions)</w:t>
      </w:r>
    </w:p>
    <w:p w14:paraId="0D9BDB39" w14:textId="77777777" w:rsidR="002453DE" w:rsidRDefault="00000000">
      <w:pPr>
        <w:spacing w:before="40" w:after="80"/>
      </w:pPr>
      <w:r>
        <w:rPr>
          <w:color w:val="243027"/>
        </w:rPr>
        <w:t>See how much the victim tells an unauthenticated stranger. Enumerate and answer the flags.</w:t>
      </w:r>
    </w:p>
    <w:tbl>
      <w:tblPr>
        <w:tblStyle w:val="TableGrid"/>
        <w:tblW w:w="0" w:type="auto"/>
        <w:tblLook w:val="04A0" w:firstRow="1" w:lastRow="0" w:firstColumn="1" w:lastColumn="0" w:noHBand="0" w:noVBand="1"/>
      </w:tblPr>
      <w:tblGrid>
        <w:gridCol w:w="3180"/>
        <w:gridCol w:w="3180"/>
        <w:gridCol w:w="3180"/>
      </w:tblGrid>
      <w:tr w:rsidR="002453DE" w14:paraId="7AF8B792" w14:textId="77777777">
        <w:tc>
          <w:tcPr>
            <w:tcW w:w="3180" w:type="dxa"/>
            <w:shd w:val="clear" w:color="auto" w:fill="E3E9E3"/>
          </w:tcPr>
          <w:p w14:paraId="2F35CAF9" w14:textId="77777777" w:rsidR="002453DE" w:rsidRDefault="00000000">
            <w:pPr>
              <w:spacing w:before="40" w:after="80"/>
            </w:pPr>
            <w:r>
              <w:rPr>
                <w:b/>
                <w:color w:val="4A564D"/>
                <w:sz w:val="16"/>
              </w:rPr>
              <w:t>Flag</w:t>
            </w:r>
          </w:p>
        </w:tc>
        <w:tc>
          <w:tcPr>
            <w:tcW w:w="3180" w:type="dxa"/>
            <w:shd w:val="clear" w:color="auto" w:fill="E3E9E3"/>
          </w:tcPr>
          <w:p w14:paraId="3DB88990" w14:textId="77777777" w:rsidR="002453DE" w:rsidRDefault="00000000">
            <w:pPr>
              <w:spacing w:before="40" w:after="80"/>
            </w:pPr>
            <w:r>
              <w:rPr>
                <w:b/>
                <w:color w:val="4A564D"/>
                <w:sz w:val="16"/>
              </w:rPr>
              <w:t>Pts</w:t>
            </w:r>
          </w:p>
        </w:tc>
        <w:tc>
          <w:tcPr>
            <w:tcW w:w="3180" w:type="dxa"/>
            <w:shd w:val="clear" w:color="auto" w:fill="E3E9E3"/>
          </w:tcPr>
          <w:p w14:paraId="6B822600" w14:textId="77777777" w:rsidR="002453DE" w:rsidRDefault="00000000">
            <w:pPr>
              <w:spacing w:before="40" w:after="80"/>
            </w:pPr>
            <w:r>
              <w:rPr>
                <w:b/>
                <w:color w:val="4A564D"/>
                <w:sz w:val="16"/>
              </w:rPr>
              <w:t>Capture this</w:t>
            </w:r>
          </w:p>
        </w:tc>
      </w:tr>
      <w:tr w:rsidR="002453DE" w14:paraId="00C03BD0" w14:textId="77777777">
        <w:tc>
          <w:tcPr>
            <w:tcW w:w="3180" w:type="dxa"/>
          </w:tcPr>
          <w:p w14:paraId="32A759B2" w14:textId="77777777" w:rsidR="002453DE" w:rsidRDefault="00000000">
            <w:pPr>
              <w:spacing w:before="40" w:after="80"/>
            </w:pPr>
            <w:r>
              <w:rPr>
                <w:color w:val="243027"/>
                <w:sz w:val="19"/>
              </w:rPr>
              <w:t>Flag 1</w:t>
            </w:r>
          </w:p>
        </w:tc>
        <w:tc>
          <w:tcPr>
            <w:tcW w:w="3180" w:type="dxa"/>
          </w:tcPr>
          <w:p w14:paraId="5928CCAB" w14:textId="77777777" w:rsidR="002453DE" w:rsidRDefault="00000000">
            <w:pPr>
              <w:spacing w:before="40" w:after="80"/>
            </w:pPr>
            <w:r>
              <w:rPr>
                <w:color w:val="243027"/>
                <w:sz w:val="19"/>
              </w:rPr>
              <w:t>15</w:t>
            </w:r>
          </w:p>
        </w:tc>
        <w:tc>
          <w:tcPr>
            <w:tcW w:w="3180" w:type="dxa"/>
          </w:tcPr>
          <w:p w14:paraId="0D408F25" w14:textId="77777777" w:rsidR="002453DE" w:rsidRDefault="00000000">
            <w:pPr>
              <w:spacing w:before="40" w:after="80"/>
            </w:pPr>
            <w:r>
              <w:rPr>
                <w:color w:val="243027"/>
                <w:sz w:val="19"/>
              </w:rPr>
              <w:t>A share name exposed on the victim.</w:t>
            </w:r>
          </w:p>
        </w:tc>
      </w:tr>
      <w:tr w:rsidR="002453DE" w14:paraId="38D9757A" w14:textId="77777777">
        <w:tc>
          <w:tcPr>
            <w:tcW w:w="3180" w:type="dxa"/>
          </w:tcPr>
          <w:p w14:paraId="69C344F8" w14:textId="77777777" w:rsidR="002453DE" w:rsidRDefault="00000000">
            <w:pPr>
              <w:spacing w:before="40" w:after="80"/>
            </w:pPr>
            <w:r>
              <w:rPr>
                <w:color w:val="243027"/>
                <w:sz w:val="19"/>
              </w:rPr>
              <w:t>Flag 2</w:t>
            </w:r>
          </w:p>
        </w:tc>
        <w:tc>
          <w:tcPr>
            <w:tcW w:w="3180" w:type="dxa"/>
          </w:tcPr>
          <w:p w14:paraId="0339D6F5" w14:textId="77777777" w:rsidR="002453DE" w:rsidRDefault="00000000">
            <w:pPr>
              <w:spacing w:before="40" w:after="80"/>
            </w:pPr>
            <w:r>
              <w:rPr>
                <w:color w:val="243027"/>
                <w:sz w:val="19"/>
              </w:rPr>
              <w:t>15</w:t>
            </w:r>
          </w:p>
        </w:tc>
        <w:tc>
          <w:tcPr>
            <w:tcW w:w="3180" w:type="dxa"/>
          </w:tcPr>
          <w:p w14:paraId="5CF8336B" w14:textId="77777777" w:rsidR="002453DE" w:rsidRDefault="00000000">
            <w:pPr>
              <w:spacing w:before="40" w:after="80"/>
            </w:pPr>
            <w:r>
              <w:rPr>
                <w:color w:val="243027"/>
                <w:sz w:val="19"/>
              </w:rPr>
              <w:t>A user account enumerated over SMB/RPC.</w:t>
            </w:r>
          </w:p>
        </w:tc>
      </w:tr>
      <w:tr w:rsidR="002453DE" w14:paraId="2A441978" w14:textId="77777777">
        <w:tc>
          <w:tcPr>
            <w:tcW w:w="3180" w:type="dxa"/>
          </w:tcPr>
          <w:p w14:paraId="097C9F7E" w14:textId="77777777" w:rsidR="002453DE" w:rsidRDefault="00000000">
            <w:pPr>
              <w:spacing w:before="40" w:after="80"/>
            </w:pPr>
            <w:r>
              <w:rPr>
                <w:color w:val="243027"/>
                <w:sz w:val="19"/>
              </w:rPr>
              <w:t>Flag 3</w:t>
            </w:r>
          </w:p>
        </w:tc>
        <w:tc>
          <w:tcPr>
            <w:tcW w:w="3180" w:type="dxa"/>
          </w:tcPr>
          <w:p w14:paraId="0CFF53E8" w14:textId="77777777" w:rsidR="002453DE" w:rsidRDefault="00000000">
            <w:pPr>
              <w:spacing w:before="40" w:after="80"/>
            </w:pPr>
            <w:r>
              <w:rPr>
                <w:color w:val="243027"/>
                <w:sz w:val="19"/>
              </w:rPr>
              <w:t>10</w:t>
            </w:r>
          </w:p>
        </w:tc>
        <w:tc>
          <w:tcPr>
            <w:tcW w:w="3180" w:type="dxa"/>
          </w:tcPr>
          <w:p w14:paraId="3A42A86C" w14:textId="77777777" w:rsidR="002453DE" w:rsidRDefault="00000000">
            <w:pPr>
              <w:spacing w:before="40" w:after="80"/>
            </w:pPr>
            <w:r>
              <w:rPr>
                <w:color w:val="243027"/>
                <w:sz w:val="19"/>
              </w:rPr>
              <w:t>The victim's OS/workgroup as reported by SMB discovery.</w:t>
            </w:r>
          </w:p>
        </w:tc>
      </w:tr>
      <w:tr w:rsidR="002453DE" w14:paraId="5F031D89" w14:textId="77777777">
        <w:tc>
          <w:tcPr>
            <w:tcW w:w="3180" w:type="dxa"/>
          </w:tcPr>
          <w:p w14:paraId="1191C918" w14:textId="77777777" w:rsidR="002453DE" w:rsidRDefault="00000000">
            <w:pPr>
              <w:spacing w:before="40" w:after="80"/>
            </w:pPr>
            <w:r>
              <w:rPr>
                <w:color w:val="243027"/>
                <w:sz w:val="19"/>
              </w:rPr>
              <w:t>Flag 4</w:t>
            </w:r>
          </w:p>
        </w:tc>
        <w:tc>
          <w:tcPr>
            <w:tcW w:w="3180" w:type="dxa"/>
          </w:tcPr>
          <w:p w14:paraId="20DC4F8C" w14:textId="77777777" w:rsidR="002453DE" w:rsidRDefault="00000000">
            <w:pPr>
              <w:spacing w:before="40" w:after="80"/>
            </w:pPr>
            <w:r>
              <w:rPr>
                <w:color w:val="243027"/>
                <w:sz w:val="19"/>
              </w:rPr>
              <w:t>15</w:t>
            </w:r>
          </w:p>
        </w:tc>
        <w:tc>
          <w:tcPr>
            <w:tcW w:w="3180" w:type="dxa"/>
          </w:tcPr>
          <w:p w14:paraId="3EE47FAE" w14:textId="77777777" w:rsidR="002453DE" w:rsidRDefault="00000000">
            <w:pPr>
              <w:spacing w:before="40" w:after="80"/>
            </w:pPr>
            <w:r>
              <w:rPr>
                <w:color w:val="243027"/>
                <w:sz w:val="19"/>
              </w:rPr>
              <w:t>One enumeration result that constitutes a reportable exposure, with its fix.</w:t>
            </w:r>
          </w:p>
        </w:tc>
      </w:tr>
    </w:tbl>
    <w:p w14:paraId="1590FD1E" w14:textId="77777777" w:rsidR="002453DE" w:rsidRDefault="00000000">
      <w:pPr>
        <w:spacing w:before="40" w:after="80"/>
      </w:pPr>
      <w:r>
        <w:rPr>
          <w:color w:val="4A564D"/>
          <w:sz w:val="19"/>
        </w:rPr>
        <w:t>Total: 55 points. Submit each flag's value with one screenshot showing how you captured it. Any tool or method is allowed — but every target stays inside the 10.30.0.0/24 range.</w:t>
      </w:r>
    </w:p>
    <w:p w14:paraId="764B3466" w14:textId="77777777" w:rsidR="002453DE" w:rsidRDefault="002453DE">
      <w:pPr>
        <w:spacing w:before="40" w:after="80"/>
      </w:pPr>
    </w:p>
    <w:p w14:paraId="3E26185A" w14:textId="77777777" w:rsidR="002453DE" w:rsidRDefault="00000000">
      <w:pPr>
        <w:spacing w:before="40" w:after="80"/>
      </w:pPr>
      <w:r>
        <w:rPr>
          <w:b/>
          <w:color w:val="243027"/>
        </w:rPr>
        <w:t>Debrief</w:t>
      </w:r>
    </w:p>
    <w:p w14:paraId="568112BB" w14:textId="77777777" w:rsidR="002453DE" w:rsidRDefault="00000000">
      <w:pPr>
        <w:spacing w:before="40" w:after="80"/>
      </w:pPr>
      <w:r>
        <w:rPr>
          <w:color w:val="243027"/>
        </w:rPr>
        <w:t>Enumeration is where reconnaissance turns into a target list. Every share name, username, and service version you pull without credentials is something an attacker also gets for free — and each is a finding with a concrete fix. The skill is reading the output as exposures, not as noise.</w:t>
      </w:r>
    </w:p>
    <w:p w14:paraId="30B86833" w14:textId="77777777" w:rsidR="002453DE" w:rsidRDefault="00000000">
      <w:pPr>
        <w:spacing w:before="200" w:after="80"/>
      </w:pPr>
      <w:r>
        <w:rPr>
          <w:b/>
          <w:color w:val="1F6156"/>
          <w:sz w:val="22"/>
        </w:rPr>
        <w:t>7. Deliverable: Screenshots &amp; Brief Report</w:t>
      </w:r>
    </w:p>
    <w:p w14:paraId="2D824552" w14:textId="77777777" w:rsidR="002453DE" w:rsidRDefault="00000000">
      <w:pPr>
        <w:spacing w:before="40" w:after="80"/>
      </w:pPr>
      <w:r>
        <w:rPr>
          <w:color w:val="243027"/>
        </w:rPr>
        <w:t>Submit the following as a single PDF or document, in order:</w:t>
      </w:r>
    </w:p>
    <w:p w14:paraId="79AA17A1" w14:textId="77777777" w:rsidR="002453DE" w:rsidRDefault="00000000">
      <w:pPr>
        <w:pStyle w:val="ListParagraph"/>
        <w:spacing w:before="40" w:after="80"/>
      </w:pPr>
      <w:r>
        <w:rPr>
          <w:color w:val="243027"/>
        </w:rPr>
        <w:t>• Screenshot of the Nmap SMB enumeration scripts' output.</w:t>
      </w:r>
    </w:p>
    <w:p w14:paraId="0D596836" w14:textId="77777777" w:rsidR="002453DE" w:rsidRDefault="00000000">
      <w:pPr>
        <w:pStyle w:val="ListParagraph"/>
        <w:spacing w:before="40" w:after="80"/>
      </w:pPr>
      <w:r>
        <w:rPr>
          <w:color w:val="243027"/>
        </w:rPr>
        <w:t>• Screenshot of enum4linux showing shares and/or users.</w:t>
      </w:r>
    </w:p>
    <w:p w14:paraId="39FFA8AC" w14:textId="77777777" w:rsidR="002453DE" w:rsidRDefault="00000000">
      <w:pPr>
        <w:pStyle w:val="ListParagraph"/>
        <w:spacing w:before="40" w:after="80"/>
      </w:pPr>
      <w:r>
        <w:rPr>
          <w:color w:val="243027"/>
        </w:rPr>
        <w:t>• Screenshot of an RPC/NetBIOS enumeration result.</w:t>
      </w:r>
    </w:p>
    <w:p w14:paraId="1FF6AC26" w14:textId="77777777" w:rsidR="002453DE" w:rsidRDefault="00000000">
      <w:pPr>
        <w:pStyle w:val="ListParagraph"/>
        <w:spacing w:before="40" w:after="80"/>
      </w:pPr>
      <w:r>
        <w:rPr>
          <w:color w:val="243027"/>
        </w:rPr>
        <w:t>• A brief report listing the named exposures and the remediation for each, for Helen Cho.</w:t>
      </w:r>
    </w:p>
    <w:p w14:paraId="5536E33A" w14:textId="77777777" w:rsidR="002453DE" w:rsidRDefault="00000000">
      <w:pPr>
        <w:pStyle w:val="ListParagraph"/>
        <w:spacing w:before="40" w:after="80"/>
      </w:pPr>
      <w:r>
        <w:rPr>
          <w:color w:val="243027"/>
        </w:rPr>
        <w:t>• Terminal Activity Log: on the attacker container, run  history 10 &gt; lab20.txt , then last -n 10 &gt;&gt; lab20.txt , then  cat lab20.txt  — screenshot the output of that final cat command.</w:t>
      </w:r>
    </w:p>
    <w:p w14:paraId="35B81577" w14:textId="77777777" w:rsidR="002453DE" w:rsidRDefault="00000000">
      <w:pPr>
        <w:spacing w:before="200" w:after="80"/>
      </w:pPr>
      <w:r>
        <w:rPr>
          <w:b/>
          <w:color w:val="1F6156"/>
          <w:sz w:val="22"/>
        </w:rPr>
        <w:t>8. Additional Resources</w:t>
      </w:r>
    </w:p>
    <w:p w14:paraId="721C578F" w14:textId="77777777" w:rsidR="002453DE" w:rsidRDefault="00000000">
      <w:pPr>
        <w:spacing w:before="40" w:after="80"/>
      </w:pPr>
      <w:r>
        <w:rPr>
          <w:color w:val="243027"/>
        </w:rPr>
        <w:t>Up to five curated resources for this lab, including video walkthroughs where useful:</w:t>
      </w:r>
    </w:p>
    <w:p w14:paraId="44580747" w14:textId="77777777" w:rsidR="002453DE" w:rsidRDefault="00000000">
      <w:pPr>
        <w:pStyle w:val="ListParagraph"/>
        <w:spacing w:before="40" w:after="80"/>
      </w:pPr>
      <w:r>
        <w:rPr>
          <w:color w:val="243027"/>
        </w:rPr>
        <w:t>• Nmap NSE — SMB scripts (official)</w:t>
      </w:r>
    </w:p>
    <w:p w14:paraId="001C1214" w14:textId="77777777" w:rsidR="002453DE" w:rsidRDefault="00000000">
      <w:pPr>
        <w:pStyle w:val="ListParagraph"/>
        <w:spacing w:before="40" w:after="80"/>
      </w:pPr>
      <w:r>
        <w:rPr>
          <w:color w:val="243027"/>
        </w:rPr>
        <w:lastRenderedPageBreak/>
        <w:t>• enum4linux (GitHub)</w:t>
      </w:r>
    </w:p>
    <w:p w14:paraId="4FEE303A" w14:textId="77777777" w:rsidR="002453DE" w:rsidRDefault="00000000">
      <w:pPr>
        <w:pStyle w:val="ListParagraph"/>
        <w:spacing w:before="40" w:after="80"/>
      </w:pPr>
      <w:r>
        <w:rPr>
          <w:color w:val="243027"/>
        </w:rPr>
        <w:t>• Samba rpcclient manual</w:t>
      </w:r>
    </w:p>
    <w:p w14:paraId="7FBD0C4A" w14:textId="77777777" w:rsidR="002453DE" w:rsidRDefault="00000000">
      <w:pPr>
        <w:pStyle w:val="ListParagraph"/>
        <w:spacing w:before="40" w:after="80"/>
      </w:pPr>
      <w:r>
        <w:rPr>
          <w:color w:val="243027"/>
        </w:rPr>
        <w:t>• OWASP — Enumeration guidance</w:t>
      </w:r>
    </w:p>
    <w:p w14:paraId="128D7EB4" w14:textId="77777777" w:rsidR="002453DE" w:rsidRDefault="00000000">
      <w:pPr>
        <w:pStyle w:val="ListParagraph"/>
        <w:spacing w:before="40" w:after="80"/>
      </w:pPr>
      <w:r>
        <w:rPr>
          <w:color w:val="243027"/>
        </w:rPr>
        <w:t>• [Video] SMB Enumeration with enum4linux</w:t>
      </w:r>
    </w:p>
    <w:tbl>
      <w:tblPr>
        <w:tblStyle w:val="TableGrid"/>
        <w:tblW w:w="0" w:type="auto"/>
        <w:tblLook w:val="04A0" w:firstRow="1" w:lastRow="0" w:firstColumn="1" w:lastColumn="0" w:noHBand="0" w:noVBand="1"/>
      </w:tblPr>
      <w:tblGrid>
        <w:gridCol w:w="9540"/>
      </w:tblGrid>
      <w:tr w:rsidR="002453DE" w14:paraId="17303A76" w14:textId="77777777">
        <w:tc>
          <w:tcPr>
            <w:tcW w:w="9540" w:type="dxa"/>
            <w:shd w:val="clear" w:color="auto" w:fill="F4E3CC"/>
          </w:tcPr>
          <w:p w14:paraId="5942709E" w14:textId="77777777" w:rsidR="002453DE" w:rsidRDefault="00000000">
            <w:pPr>
              <w:spacing w:before="40" w:after="80"/>
            </w:pPr>
            <w:r>
              <w:rPr>
                <w:b/>
                <w:color w:val="243027"/>
              </w:rPr>
              <w:t>⚠ Reporting note</w:t>
            </w:r>
          </w:p>
          <w:p w14:paraId="64E74433" w14:textId="77777777" w:rsidR="002453DE" w:rsidRDefault="00000000">
            <w:pPr>
              <w:spacing w:before="40" w:after="80"/>
            </w:pPr>
            <w:r>
              <w:rPr>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p w14:paraId="303F83DB" w14:textId="77777777" w:rsidR="00E05A42" w:rsidRDefault="00E05A42"/>
    <w:sectPr w:rsidR="00E05A42"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27984">
    <w:abstractNumId w:val="8"/>
  </w:num>
  <w:num w:numId="2" w16cid:durableId="737480975">
    <w:abstractNumId w:val="6"/>
  </w:num>
  <w:num w:numId="3" w16cid:durableId="1078942251">
    <w:abstractNumId w:val="5"/>
  </w:num>
  <w:num w:numId="4" w16cid:durableId="1334407868">
    <w:abstractNumId w:val="4"/>
  </w:num>
  <w:num w:numId="5" w16cid:durableId="1828597132">
    <w:abstractNumId w:val="7"/>
  </w:num>
  <w:num w:numId="6" w16cid:durableId="961766154">
    <w:abstractNumId w:val="3"/>
  </w:num>
  <w:num w:numId="7" w16cid:durableId="263617998">
    <w:abstractNumId w:val="2"/>
  </w:num>
  <w:num w:numId="8" w16cid:durableId="1194609061">
    <w:abstractNumId w:val="1"/>
  </w:num>
  <w:num w:numId="9" w16cid:durableId="6754998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3DE"/>
    <w:rsid w:val="0029639D"/>
    <w:rsid w:val="00326F90"/>
    <w:rsid w:val="00413C61"/>
    <w:rsid w:val="00AA1D8D"/>
    <w:rsid w:val="00B47730"/>
    <w:rsid w:val="00C9221E"/>
    <w:rsid w:val="00CB0664"/>
    <w:rsid w:val="00E05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2FFEC"/>
  <w14:defaultImageDpi w14:val="300"/>
  <w15:docId w15:val="{A5F1E2FB-9015-7943-8BCE-669CD56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Elhadad, Saaid J (Capital)</cp:lastModifiedBy>
  <cp:revision>2</cp:revision>
  <dcterms:created xsi:type="dcterms:W3CDTF">2013-12-23T23:15:00Z</dcterms:created>
  <dcterms:modified xsi:type="dcterms:W3CDTF">2026-10-03T03:23:00Z</dcterms:modified>
  <cp:category/>
</cp:coreProperties>
</file>