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A8E" w:rsidRPr="009469AC" w:rsidRDefault="00252CC3" w:rsidP="00252CC3">
      <w:pPr>
        <w:jc w:val="center"/>
        <w:rPr>
          <w:b/>
          <w:bCs/>
        </w:rPr>
      </w:pPr>
      <w:r w:rsidRPr="00252CC3">
        <w:rPr>
          <w:b/>
          <w:bCs/>
        </w:rPr>
        <w:t>trademarkOfficeTitle</w:t>
      </w:r>
    </w:p>
    <w:p w:rsidR="00DE4A8E" w:rsidRPr="009469AC" w:rsidRDefault="00DE4A8E" w:rsidP="00DE4A8E">
      <w:pPr>
        <w:jc w:val="center"/>
        <w:rPr>
          <w:b/>
          <w:bCs/>
        </w:rPr>
      </w:pPr>
    </w:p>
    <w:tbl>
      <w:tblPr>
        <w:tblW w:w="927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4950"/>
        <w:gridCol w:w="4320"/>
      </w:tblGrid>
      <w:tr w:rsidR="00DE4A8E" w:rsidRPr="009469AC" w:rsidTr="00BB3646">
        <w:tc>
          <w:tcPr>
            <w:tcW w:w="4950" w:type="dxa"/>
            <w:tcBorders>
              <w:right w:val="single" w:sz="4" w:space="0" w:color="auto"/>
            </w:tcBorders>
          </w:tcPr>
          <w:p w:rsidR="00DE4A8E" w:rsidRPr="009469AC" w:rsidRDefault="00DE4A8E" w:rsidP="00BB3646">
            <w:pPr>
              <w:tabs>
                <w:tab w:val="right" w:pos="9360"/>
              </w:tabs>
              <w:spacing w:line="240" w:lineRule="auto"/>
            </w:pPr>
            <w:r>
              <w:t xml:space="preserve">In re application of:  </w:t>
            </w:r>
            <w:r w:rsidR="00DF74F6" w:rsidRPr="00DF74F6">
              <w:t>Lalan Jee Mishra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vAlign w:val="bottom"/>
          </w:tcPr>
          <w:p w:rsidR="00DE4A8E" w:rsidRPr="009469AC" w:rsidRDefault="00DE4A8E" w:rsidP="00BB3646">
            <w:pPr>
              <w:tabs>
                <w:tab w:val="right" w:pos="9360"/>
              </w:tabs>
              <w:spacing w:line="240" w:lineRule="auto"/>
            </w:pPr>
            <w:r>
              <w:t xml:space="preserve">Group Art Unit:  </w:t>
            </w:r>
            <w:r w:rsidR="00DF74F6" w:rsidRPr="00DF74F6">
              <w:t>2184</w:t>
            </w:r>
          </w:p>
        </w:tc>
      </w:tr>
      <w:tr w:rsidR="00DE4A8E" w:rsidRPr="009469AC" w:rsidTr="00BB3646">
        <w:trPr>
          <w:trHeight w:val="105"/>
        </w:trPr>
        <w:tc>
          <w:tcPr>
            <w:tcW w:w="4950" w:type="dxa"/>
            <w:tcBorders>
              <w:righ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139"/>
                <w:tab w:val="right" w:pos="9360"/>
              </w:tabs>
              <w:spacing w:line="240" w:lineRule="auto"/>
            </w:pP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682"/>
                <w:tab w:val="right" w:pos="9360"/>
              </w:tabs>
              <w:spacing w:line="240" w:lineRule="auto"/>
            </w:pPr>
          </w:p>
        </w:tc>
      </w:tr>
      <w:tr w:rsidR="00DE4A8E" w:rsidRPr="009469AC" w:rsidTr="00BB3646">
        <w:tc>
          <w:tcPr>
            <w:tcW w:w="4950" w:type="dxa"/>
            <w:tcBorders>
              <w:righ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139"/>
                <w:tab w:val="right" w:pos="9360"/>
              </w:tabs>
              <w:spacing w:line="240" w:lineRule="auto"/>
            </w:pPr>
            <w:r>
              <w:t xml:space="preserve">Application No.:  </w:t>
            </w:r>
            <w:r w:rsidR="00DF74F6" w:rsidRPr="00DF74F6">
              <w:t>15/014,385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502"/>
                <w:tab w:val="right" w:pos="9360"/>
              </w:tabs>
              <w:spacing w:line="240" w:lineRule="auto"/>
            </w:pPr>
            <w:r>
              <w:t xml:space="preserve">Examiner:  </w:t>
            </w:r>
            <w:r w:rsidR="00DF74F6" w:rsidRPr="00DF74F6">
              <w:t>SUN, MICHAEL</w:t>
            </w:r>
          </w:p>
        </w:tc>
      </w:tr>
      <w:tr w:rsidR="00DE4A8E" w:rsidRPr="009469AC" w:rsidTr="00BB3646">
        <w:tc>
          <w:tcPr>
            <w:tcW w:w="4950" w:type="dxa"/>
            <w:tcBorders>
              <w:righ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139"/>
                <w:tab w:val="right" w:pos="9360"/>
              </w:tabs>
              <w:spacing w:line="240" w:lineRule="auto"/>
            </w:pP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682"/>
                <w:tab w:val="right" w:pos="9360"/>
              </w:tabs>
              <w:spacing w:line="240" w:lineRule="auto"/>
            </w:pPr>
          </w:p>
        </w:tc>
      </w:tr>
      <w:tr w:rsidR="00DE4A8E" w:rsidRPr="009469AC" w:rsidTr="00BB3646">
        <w:tc>
          <w:tcPr>
            <w:tcW w:w="4950" w:type="dxa"/>
            <w:tcBorders>
              <w:righ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139"/>
                <w:tab w:val="right" w:pos="9360"/>
              </w:tabs>
              <w:spacing w:line="240" w:lineRule="auto"/>
            </w:pPr>
            <w:r>
              <w:t xml:space="preserve">Filed:  </w:t>
            </w:r>
            <w:r w:rsidR="00DF74F6" w:rsidRPr="00DF74F6">
              <w:t>11/16/2017</w:t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502"/>
                <w:tab w:val="right" w:pos="9360"/>
              </w:tabs>
              <w:spacing w:line="240" w:lineRule="auto"/>
            </w:pPr>
            <w:r>
              <w:t xml:space="preserve">Confirmation No.:  </w:t>
            </w:r>
            <w:r w:rsidR="00DF74F6" w:rsidRPr="00DF74F6">
              <w:t>4926</w:t>
            </w:r>
          </w:p>
        </w:tc>
      </w:tr>
      <w:tr w:rsidR="00DE4A8E" w:rsidRPr="009469AC" w:rsidTr="00BB3646">
        <w:tc>
          <w:tcPr>
            <w:tcW w:w="4950" w:type="dxa"/>
            <w:tcBorders>
              <w:righ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139"/>
                <w:tab w:val="left" w:pos="4019"/>
              </w:tabs>
              <w:spacing w:line="240" w:lineRule="auto"/>
            </w:pPr>
            <w:r w:rsidRPr="009469AC">
              <w:tab/>
            </w:r>
          </w:p>
        </w:tc>
        <w:tc>
          <w:tcPr>
            <w:tcW w:w="4320" w:type="dxa"/>
            <w:tcBorders>
              <w:left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682"/>
                <w:tab w:val="right" w:pos="9360"/>
              </w:tabs>
              <w:spacing w:line="240" w:lineRule="auto"/>
            </w:pPr>
          </w:p>
        </w:tc>
      </w:tr>
      <w:tr w:rsidR="00DE4A8E" w:rsidRPr="009469AC" w:rsidTr="00BB3646">
        <w:trPr>
          <w:trHeight w:val="1197"/>
        </w:trPr>
        <w:tc>
          <w:tcPr>
            <w:tcW w:w="4950" w:type="dxa"/>
            <w:tcBorders>
              <w:bottom w:val="single" w:sz="4" w:space="0" w:color="auto"/>
              <w:right w:val="single" w:sz="4" w:space="0" w:color="auto"/>
            </w:tcBorders>
          </w:tcPr>
          <w:p w:rsidR="00DE4A8E" w:rsidRPr="009469AC" w:rsidRDefault="00DE4A8E" w:rsidP="00BB3646">
            <w:pPr>
              <w:tabs>
                <w:tab w:val="right" w:pos="9360"/>
              </w:tabs>
              <w:spacing w:line="240" w:lineRule="auto"/>
              <w:ind w:hanging="18"/>
            </w:pPr>
            <w:r w:rsidRPr="009469AC">
              <w:t xml:space="preserve">For:  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</w:tcBorders>
          </w:tcPr>
          <w:p w:rsidR="00DE4A8E" w:rsidRPr="009469AC" w:rsidRDefault="00DE4A8E" w:rsidP="00BB3646">
            <w:pPr>
              <w:tabs>
                <w:tab w:val="left" w:pos="2502"/>
                <w:tab w:val="right" w:pos="9360"/>
              </w:tabs>
              <w:spacing w:line="240" w:lineRule="auto"/>
              <w:ind w:left="2502" w:hanging="2502"/>
            </w:pPr>
            <w:r>
              <w:t>Attorney Docket No.:</w:t>
            </w:r>
            <w:r w:rsidR="00DF74F6">
              <w:t xml:space="preserve"> </w:t>
            </w:r>
            <w:r w:rsidR="00DF74F6" w:rsidRPr="00DF74F6">
              <w:t>49606.268US02 (151895)</w:t>
            </w:r>
          </w:p>
        </w:tc>
      </w:tr>
    </w:tbl>
    <w:p w:rsidR="00B06C9F" w:rsidRPr="009469AC" w:rsidRDefault="00B06C9F" w:rsidP="00B06C9F">
      <w:pPr>
        <w:tabs>
          <w:tab w:val="right" w:pos="9360"/>
        </w:tabs>
        <w:spacing w:line="276" w:lineRule="auto"/>
        <w:rPr>
          <w:b/>
        </w:rPr>
      </w:pPr>
      <w:r w:rsidRPr="009469AC">
        <w:rPr>
          <w:b/>
        </w:rPr>
        <w:t>VIA EFS-WEB</w:t>
      </w:r>
      <w:r w:rsidRPr="009469AC">
        <w:rPr>
          <w:b/>
        </w:rPr>
        <w:tab/>
      </w:r>
      <w:r w:rsidRPr="009469AC">
        <w:t>Palo Alto, California</w:t>
      </w:r>
    </w:p>
    <w:p w:rsidR="00B06C9F" w:rsidRPr="009469AC" w:rsidRDefault="00B06C9F" w:rsidP="00B06C9F">
      <w:pPr>
        <w:tabs>
          <w:tab w:val="right" w:pos="9360"/>
        </w:tabs>
        <w:spacing w:line="276" w:lineRule="auto"/>
      </w:pPr>
      <w:r w:rsidRPr="009469AC">
        <w:t>Commissioner for Patents</w:t>
      </w:r>
      <w:r w:rsidRPr="009469AC">
        <w:tab/>
      </w:r>
      <w:r>
        <w:t>____________, 2018</w:t>
      </w:r>
    </w:p>
    <w:p w:rsidR="00B06C9F" w:rsidRPr="009469AC" w:rsidRDefault="00B06C9F" w:rsidP="00B06C9F">
      <w:pPr>
        <w:spacing w:line="276" w:lineRule="auto"/>
      </w:pPr>
      <w:r w:rsidRPr="009469AC">
        <w:t>P. O. Box 1450</w:t>
      </w:r>
    </w:p>
    <w:p w:rsidR="00B06C9F" w:rsidRPr="009469AC" w:rsidRDefault="00B06C9F" w:rsidP="00B06C9F">
      <w:pPr>
        <w:spacing w:line="276" w:lineRule="auto"/>
      </w:pPr>
      <w:r w:rsidRPr="009469AC">
        <w:t>Alexandria, VA 22313-1450</w:t>
      </w:r>
    </w:p>
    <w:p w:rsidR="00B06C9F" w:rsidRPr="009469AC" w:rsidRDefault="00B06C9F" w:rsidP="00B06C9F">
      <w:pPr>
        <w:pStyle w:val="4Document"/>
        <w:widowControl/>
        <w:tabs>
          <w:tab w:val="left" w:pos="720"/>
          <w:tab w:val="left" w:pos="1260"/>
          <w:tab w:val="left" w:pos="5580"/>
          <w:tab w:val="left" w:pos="5940"/>
          <w:tab w:val="left" w:pos="7740"/>
        </w:tabs>
        <w:rPr>
          <w:rFonts w:ascii="Times New Roman" w:hAnsi="Times New Roman"/>
          <w:szCs w:val="24"/>
        </w:rPr>
      </w:pPr>
    </w:p>
    <w:p w:rsidR="00B06C9F" w:rsidRPr="009469AC" w:rsidRDefault="00B06C9F" w:rsidP="00B06C9F">
      <w:pPr>
        <w:pStyle w:val="4Document"/>
        <w:widowControl/>
        <w:tabs>
          <w:tab w:val="left" w:pos="720"/>
          <w:tab w:val="left" w:pos="1260"/>
          <w:tab w:val="left" w:pos="5580"/>
          <w:tab w:val="left" w:pos="5940"/>
          <w:tab w:val="left" w:pos="7740"/>
        </w:tabs>
        <w:spacing w:after="240"/>
        <w:rPr>
          <w:rFonts w:ascii="Times New Roman" w:hAnsi="Times New Roman"/>
          <w:szCs w:val="24"/>
        </w:rPr>
      </w:pPr>
    </w:p>
    <w:p w:rsidR="00B06C9F" w:rsidRPr="009469AC" w:rsidRDefault="00B06C9F" w:rsidP="00B06C9F">
      <w:pPr>
        <w:spacing w:after="240"/>
        <w:jc w:val="center"/>
        <w:rPr>
          <w:b/>
          <w:bCs/>
          <w:u w:val="single"/>
        </w:rPr>
      </w:pPr>
      <w:r w:rsidRPr="009469AC">
        <w:rPr>
          <w:b/>
          <w:bCs/>
          <w:u w:val="single"/>
        </w:rPr>
        <w:t>AMEND</w:t>
      </w:r>
      <w:r>
        <w:rPr>
          <w:b/>
          <w:bCs/>
          <w:u w:val="single"/>
        </w:rPr>
        <w:t>MENT &amp;</w:t>
      </w:r>
      <w:r w:rsidRPr="009469AC">
        <w:rPr>
          <w:b/>
          <w:bCs/>
          <w:u w:val="single"/>
        </w:rPr>
        <w:t xml:space="preserve"> RESPONSE TO OFFICE ACTION</w:t>
      </w:r>
    </w:p>
    <w:p w:rsidR="00B06C9F" w:rsidRPr="009469AC" w:rsidRDefault="00B06C9F" w:rsidP="00B06C9F">
      <w:pPr>
        <w:rPr>
          <w:bCs/>
        </w:rPr>
      </w:pPr>
      <w:r w:rsidRPr="009469AC">
        <w:rPr>
          <w:bCs/>
        </w:rPr>
        <w:t xml:space="preserve">Dear </w:t>
      </w:r>
      <w:r>
        <w:rPr>
          <w:bCs/>
        </w:rPr>
        <w:t>Examiner</w:t>
      </w:r>
      <w:r w:rsidRPr="009469AC">
        <w:rPr>
          <w:bCs/>
        </w:rPr>
        <w:t>:</w:t>
      </w:r>
    </w:p>
    <w:p w:rsidR="00B06C9F" w:rsidRDefault="00B06C9F" w:rsidP="00B06C9F">
      <w:pPr>
        <w:rPr>
          <w:bCs/>
        </w:rPr>
      </w:pPr>
      <w:r>
        <w:tab/>
      </w:r>
      <w:r w:rsidRPr="009469AC">
        <w:t xml:space="preserve">In response to the </w:t>
      </w:r>
      <w:r w:rsidRPr="009F6DDE">
        <w:rPr>
          <w:highlight w:val="yellow"/>
        </w:rPr>
        <w:t xml:space="preserve">Non-Final Office Action mailed </w:t>
      </w:r>
      <w:r w:rsidR="008420EE" w:rsidRPr="00D47BA4">
        <w:rPr>
          <w:highlight w:val="yellow"/>
        </w:rPr>
        <w:t>2/03/2016</w:t>
      </w:r>
      <w:r w:rsidRPr="009469AC">
        <w:t>, p</w:t>
      </w:r>
      <w:r w:rsidRPr="009469AC">
        <w:rPr>
          <w:color w:val="000000"/>
        </w:rPr>
        <w:t>lease amend the above-identified patent application as set forth below</w:t>
      </w:r>
      <w:r>
        <w:rPr>
          <w:color w:val="000000"/>
        </w:rPr>
        <w:t>.</w:t>
      </w:r>
      <w:r w:rsidRPr="009469AC">
        <w:rPr>
          <w:color w:val="000000"/>
        </w:rPr>
        <w:t xml:space="preserve"> </w:t>
      </w:r>
    </w:p>
    <w:p w:rsidR="00B06C9F" w:rsidRDefault="00B06C9F" w:rsidP="00B06C9F">
      <w:pPr>
        <w:pStyle w:val="BodyText"/>
        <w:ind w:firstLine="720"/>
        <w:rPr>
          <w:b/>
          <w:bCs/>
          <w:color w:val="000000"/>
        </w:rPr>
      </w:pPr>
    </w:p>
    <w:p w:rsidR="00B06C9F" w:rsidRDefault="00B06C9F" w:rsidP="00B06C9F">
      <w:pPr>
        <w:pStyle w:val="BodyText"/>
        <w:ind w:firstLine="720"/>
        <w:rPr>
          <w:color w:val="000000"/>
        </w:rPr>
      </w:pPr>
      <w:r w:rsidRPr="009469AC">
        <w:rPr>
          <w:b/>
          <w:bCs/>
          <w:color w:val="000000"/>
        </w:rPr>
        <w:t xml:space="preserve">Amendments to </w:t>
      </w:r>
      <w:r>
        <w:rPr>
          <w:b/>
          <w:bCs/>
          <w:color w:val="000000"/>
        </w:rPr>
        <w:t xml:space="preserve">the </w:t>
      </w:r>
      <w:r w:rsidRPr="009469AC">
        <w:rPr>
          <w:b/>
          <w:bCs/>
          <w:color w:val="000000"/>
        </w:rPr>
        <w:t xml:space="preserve">Claims </w:t>
      </w:r>
      <w:r w:rsidRPr="009469AC">
        <w:rPr>
          <w:color w:val="000000"/>
        </w:rPr>
        <w:t>begin</w:t>
      </w:r>
      <w:r>
        <w:rPr>
          <w:color w:val="000000"/>
        </w:rPr>
        <w:t xml:space="preserve"> </w:t>
      </w:r>
      <w:r w:rsidRPr="009469AC">
        <w:rPr>
          <w:color w:val="000000"/>
        </w:rPr>
        <w:t xml:space="preserve">on page </w:t>
      </w:r>
      <w:r w:rsidRPr="00D90C0A">
        <w:rPr>
          <w:b/>
          <w:color w:val="000000"/>
        </w:rPr>
        <w:t>2</w:t>
      </w:r>
      <w:r w:rsidRPr="009469AC">
        <w:rPr>
          <w:color w:val="000000"/>
        </w:rPr>
        <w:t xml:space="preserve"> of this paper.</w:t>
      </w:r>
    </w:p>
    <w:p w:rsidR="00B06C9F" w:rsidRPr="009469AC" w:rsidRDefault="00B06C9F" w:rsidP="00B06C9F">
      <w:pPr>
        <w:pStyle w:val="BodyText"/>
        <w:ind w:left="720"/>
        <w:rPr>
          <w:color w:val="000000"/>
        </w:rPr>
      </w:pPr>
      <w:r w:rsidRPr="009469AC">
        <w:rPr>
          <w:b/>
          <w:bCs/>
          <w:color w:val="000000"/>
        </w:rPr>
        <w:t xml:space="preserve">Remarks </w:t>
      </w:r>
      <w:r w:rsidRPr="009469AC">
        <w:rPr>
          <w:color w:val="000000"/>
        </w:rPr>
        <w:t xml:space="preserve">begin on page </w:t>
      </w:r>
      <w:r w:rsidRPr="00D90C0A">
        <w:rPr>
          <w:b/>
          <w:color w:val="000000"/>
        </w:rPr>
        <w:t>6</w:t>
      </w:r>
      <w:r w:rsidRPr="009469AC">
        <w:rPr>
          <w:color w:val="000000"/>
        </w:rPr>
        <w:t xml:space="preserve"> of this paper.</w:t>
      </w:r>
    </w:p>
    <w:p w:rsidR="00B06C9F" w:rsidRPr="009469AC" w:rsidRDefault="00B06C9F" w:rsidP="00B06C9F">
      <w:pPr>
        <w:spacing w:line="240" w:lineRule="auto"/>
        <w:rPr>
          <w:color w:val="000000"/>
        </w:rPr>
      </w:pPr>
      <w:r w:rsidRPr="009469AC">
        <w:rPr>
          <w:color w:val="000000"/>
        </w:rPr>
        <w:br w:type="page"/>
      </w:r>
    </w:p>
    <w:p w:rsidR="00B06C9F" w:rsidRPr="009469AC" w:rsidRDefault="00B06C9F" w:rsidP="00B06C9F">
      <w:pPr>
        <w:spacing w:line="480" w:lineRule="auto"/>
        <w:jc w:val="center"/>
        <w:rPr>
          <w:color w:val="000000"/>
        </w:rPr>
      </w:pPr>
      <w:r w:rsidRPr="009469AC">
        <w:rPr>
          <w:b/>
          <w:u w:val="single"/>
        </w:rPr>
        <w:t>AMENDMENTS TO THE CLAIMS</w:t>
      </w:r>
      <w:r w:rsidRPr="009469AC">
        <w:rPr>
          <w:b/>
        </w:rPr>
        <w:t>:</w:t>
      </w:r>
    </w:p>
    <w:p w:rsidR="00B06C9F" w:rsidRDefault="00B06C9F" w:rsidP="00B06C9F">
      <w:pPr>
        <w:spacing w:after="360"/>
        <w:ind w:firstLine="720"/>
        <w:jc w:val="both"/>
        <w:rPr>
          <w:color w:val="000000"/>
        </w:rPr>
      </w:pPr>
      <w:r w:rsidRPr="009469AC">
        <w:rPr>
          <w:color w:val="000000"/>
        </w:rPr>
        <w:t>This listing of claims replaces all previously submitted claims as follows:</w:t>
      </w:r>
    </w:p>
    <w:p w:rsidR="00A01737" w:rsidRDefault="00A01737" w:rsidP="00A01737">
      <w:pPr>
        <w:pStyle w:val="HBNORMAL"/>
        <w:rPr>
          <w:color w:val="FF0000"/>
        </w:rPr>
      </w:pPr>
      <w:r w:rsidRPr="004F27C0">
        <w:rPr>
          <w:color w:val="FF0000"/>
        </w:rPr>
        <w:t xml:space="preserve">User </w:t>
      </w:r>
      <w:r w:rsidR="004038B2">
        <w:rPr>
          <w:color w:val="FF0000"/>
        </w:rPr>
        <w:t>enters the claims</w:t>
      </w:r>
    </w:p>
    <w:p w:rsidR="00FC536A" w:rsidRPr="009469AC" w:rsidRDefault="00FC536A" w:rsidP="00ED43F6">
      <w:pPr>
        <w:spacing w:after="360"/>
        <w:jc w:val="both"/>
        <w:rPr>
          <w:color w:val="000000"/>
        </w:rPr>
      </w:pPr>
    </w:p>
    <w:p w:rsidR="00FC536A" w:rsidRPr="009469AC" w:rsidRDefault="00FC536A" w:rsidP="00FC536A">
      <w:pPr>
        <w:spacing w:after="240" w:line="240" w:lineRule="auto"/>
        <w:ind w:left="118"/>
        <w:jc w:val="center"/>
        <w:rPr>
          <w:b/>
          <w:bCs/>
          <w:smallCaps/>
          <w:u w:val="single"/>
        </w:rPr>
      </w:pPr>
      <w:r w:rsidRPr="009469AC">
        <w:br w:type="page"/>
      </w:r>
      <w:r w:rsidRPr="009469AC">
        <w:rPr>
          <w:b/>
          <w:bCs/>
          <w:smallCaps/>
          <w:u w:val="single"/>
        </w:rPr>
        <w:t>REMARKS</w:t>
      </w:r>
      <w:r w:rsidRPr="009469AC">
        <w:rPr>
          <w:b/>
          <w:bCs/>
          <w:smallCaps/>
          <w:vertAlign w:val="superscript"/>
        </w:rPr>
        <w:footnoteReference w:id="1"/>
      </w:r>
    </w:p>
    <w:p w:rsidR="00FC536A" w:rsidRPr="009469AC" w:rsidRDefault="00FC536A" w:rsidP="00FC536A">
      <w:pPr>
        <w:pStyle w:val="HBNORMAL"/>
      </w:pPr>
      <w:r w:rsidRPr="009469AC">
        <w:t xml:space="preserve">In the outstanding </w:t>
      </w:r>
      <w:r w:rsidR="0028500D" w:rsidRPr="009F6DDE">
        <w:rPr>
          <w:highlight w:val="yellow"/>
        </w:rPr>
        <w:t xml:space="preserve">Non-Final </w:t>
      </w:r>
      <w:r w:rsidRPr="009F6DDE">
        <w:rPr>
          <w:highlight w:val="yellow"/>
        </w:rPr>
        <w:t>Office Action (“OA”),</w:t>
      </w:r>
      <w:r w:rsidRPr="009469AC">
        <w:t xml:space="preserve"> the Examiner has:</w:t>
      </w:r>
    </w:p>
    <w:p w:rsidR="00C43BE4" w:rsidRPr="00C43BE4" w:rsidRDefault="00C43BE4" w:rsidP="00C43BE4">
      <w:pPr>
        <w:pStyle w:val="HBNORMAL"/>
        <w:numPr>
          <w:ilvl w:val="0"/>
          <w:numId w:val="4"/>
        </w:numPr>
        <w:ind w:left="1440" w:hanging="720"/>
        <w:rPr>
          <w:highlight w:val="yellow"/>
        </w:rPr>
      </w:pPr>
      <w:r>
        <w:t xml:space="preserve">Claims 1, 6-11, 13-16, 19-26, and 30 are rejected under 35 U.S.C. </w:t>
      </w:r>
      <w:r w:rsidRPr="00C43BE4">
        <w:rPr>
          <w:highlight w:val="green"/>
        </w:rPr>
        <w:t>102(a)(1)</w:t>
      </w:r>
      <w:r>
        <w:t xml:space="preserve"> as being anticipated by Wilson et al. (US 2006/0143348), herein referred to as Wilson '348.</w:t>
      </w:r>
    </w:p>
    <w:p w:rsidR="00C43BE4" w:rsidRPr="00C43BE4" w:rsidRDefault="00C43BE4" w:rsidP="00C43BE4">
      <w:pPr>
        <w:pStyle w:val="HBNORMAL"/>
        <w:numPr>
          <w:ilvl w:val="0"/>
          <w:numId w:val="4"/>
        </w:numPr>
        <w:ind w:left="1440" w:hanging="720"/>
        <w:rPr>
          <w:highlight w:val="yellow"/>
        </w:rPr>
      </w:pPr>
      <w:r>
        <w:t xml:space="preserve">Claims 2-5, 12, 17, 18, and 27-29 are rejected under 35 U.S.C. </w:t>
      </w:r>
      <w:r w:rsidRPr="00C43BE4">
        <w:rPr>
          <w:highlight w:val="green"/>
        </w:rPr>
        <w:t>103</w:t>
      </w:r>
      <w:r>
        <w:t xml:space="preserve"> as being unpatentable over Wilson '348 in view of Bjeljac et al. (US 2009/0326730), herein referred to as Bjeljac '730.</w:t>
      </w:r>
    </w:p>
    <w:p w:rsidR="00C43BE4" w:rsidRPr="00C43BE4" w:rsidRDefault="00C43BE4" w:rsidP="00C43BE4">
      <w:pPr>
        <w:pStyle w:val="HBNORMAL"/>
        <w:ind w:left="2160" w:firstLine="0"/>
        <w:rPr>
          <w:highlight w:val="yellow"/>
        </w:rPr>
      </w:pPr>
    </w:p>
    <w:p w:rsidR="00637582" w:rsidRDefault="00C43BE4" w:rsidP="00C43BE4">
      <w:pPr>
        <w:pStyle w:val="HBNORMAL"/>
        <w:rPr>
          <w:color w:val="FF0000"/>
        </w:rPr>
      </w:pPr>
      <w:r w:rsidRPr="00FC536A">
        <w:rPr>
          <w:color w:val="FF0000"/>
        </w:rPr>
        <w:t xml:space="preserve"> </w:t>
      </w:r>
      <w:r w:rsidR="00637582" w:rsidRPr="00FC536A">
        <w:rPr>
          <w:color w:val="FF0000"/>
        </w:rPr>
        <w:t>(note: there shouldn’t be any highlights. Highlights are for your information</w:t>
      </w:r>
      <w:r w:rsidR="00637582">
        <w:rPr>
          <w:color w:val="FF0000"/>
        </w:rPr>
        <w:t>. Now the user should explain each section in below)</w:t>
      </w:r>
    </w:p>
    <w:p w:rsidR="004F27C0" w:rsidRPr="00FC536A" w:rsidRDefault="004F27C0" w:rsidP="00FC536A">
      <w:pPr>
        <w:pStyle w:val="HBNORMAL"/>
        <w:ind w:left="1440" w:firstLine="0"/>
        <w:rPr>
          <w:color w:val="FF0000"/>
        </w:rPr>
      </w:pPr>
    </w:p>
    <w:p w:rsidR="004F27C0" w:rsidRPr="009F6DDE" w:rsidRDefault="004F27C0" w:rsidP="004F27C0">
      <w:pPr>
        <w:pStyle w:val="HBNORMAL"/>
        <w:numPr>
          <w:ilvl w:val="0"/>
          <w:numId w:val="3"/>
        </w:numPr>
        <w:rPr>
          <w:b/>
          <w:highlight w:val="yellow"/>
          <w:u w:val="single"/>
        </w:rPr>
      </w:pPr>
      <w:r w:rsidRPr="009F6DDE">
        <w:rPr>
          <w:b/>
          <w:highlight w:val="yellow"/>
          <w:u w:val="single"/>
        </w:rPr>
        <w:t>Claim rejections under 35 U.S.C</w:t>
      </w:r>
      <w:r w:rsidRPr="00105BDA">
        <w:rPr>
          <w:b/>
          <w:highlight w:val="yellow"/>
          <w:u w:val="single"/>
        </w:rPr>
        <w:t>. §</w:t>
      </w:r>
      <w:r w:rsidRPr="00730A2A">
        <w:rPr>
          <w:b/>
          <w:highlight w:val="yellow"/>
          <w:u w:val="single"/>
        </w:rPr>
        <w:t xml:space="preserve"> </w:t>
      </w:r>
      <w:r w:rsidR="0040248C" w:rsidRPr="00105BDA">
        <w:rPr>
          <w:b/>
          <w:highlight w:val="green"/>
          <w:u w:val="single"/>
        </w:rPr>
        <w:t>102(</w:t>
      </w:r>
      <w:r w:rsidR="00C43BE4">
        <w:rPr>
          <w:b/>
          <w:highlight w:val="green"/>
          <w:u w:val="single"/>
        </w:rPr>
        <w:t>a</w:t>
      </w:r>
      <w:r w:rsidRPr="00105BDA">
        <w:rPr>
          <w:b/>
          <w:highlight w:val="green"/>
          <w:u w:val="single"/>
        </w:rPr>
        <w:t>)</w:t>
      </w:r>
      <w:r w:rsidR="00C43BE4">
        <w:rPr>
          <w:b/>
          <w:highlight w:val="green"/>
          <w:u w:val="single"/>
        </w:rPr>
        <w:t>(1)</w:t>
      </w:r>
    </w:p>
    <w:p w:rsidR="004F27C0" w:rsidRPr="009F6DDE" w:rsidRDefault="004F27C0" w:rsidP="004F27C0">
      <w:pPr>
        <w:pStyle w:val="HBNORMAL"/>
        <w:ind w:left="1080" w:firstLine="0"/>
        <w:rPr>
          <w:b/>
          <w:highlight w:val="yellow"/>
          <w:u w:val="single"/>
        </w:rPr>
      </w:pPr>
    </w:p>
    <w:p w:rsidR="004F27C0" w:rsidRPr="00976F32" w:rsidRDefault="004F27C0" w:rsidP="00B34DD7">
      <w:pPr>
        <w:pStyle w:val="HBNORMAL"/>
        <w:rPr>
          <w:color w:val="FF0000"/>
        </w:rPr>
      </w:pPr>
      <w:r w:rsidRPr="00976F32">
        <w:rPr>
          <w:color w:val="FF0000"/>
        </w:rPr>
        <w:t>User explanation</w:t>
      </w:r>
    </w:p>
    <w:p w:rsidR="004F27C0" w:rsidRPr="009F6DDE" w:rsidRDefault="004F27C0" w:rsidP="004F27C0">
      <w:pPr>
        <w:pStyle w:val="HBNORMAL"/>
        <w:ind w:left="1080" w:firstLine="0"/>
        <w:rPr>
          <w:b/>
          <w:highlight w:val="yellow"/>
          <w:u w:val="single"/>
        </w:rPr>
      </w:pPr>
    </w:p>
    <w:p w:rsidR="004F27C0" w:rsidRPr="009F6DDE" w:rsidRDefault="004F27C0" w:rsidP="004F27C0">
      <w:pPr>
        <w:pStyle w:val="HBNORMAL"/>
        <w:numPr>
          <w:ilvl w:val="0"/>
          <w:numId w:val="3"/>
        </w:numPr>
        <w:rPr>
          <w:b/>
          <w:highlight w:val="yellow"/>
          <w:u w:val="single"/>
        </w:rPr>
      </w:pPr>
      <w:r w:rsidRPr="009F6DDE">
        <w:rPr>
          <w:b/>
          <w:highlight w:val="yellow"/>
          <w:u w:val="single"/>
        </w:rPr>
        <w:t xml:space="preserve">Claim rejections under 35 U.S.C. § </w:t>
      </w:r>
      <w:r w:rsidRPr="00105BDA">
        <w:rPr>
          <w:b/>
          <w:highlight w:val="green"/>
          <w:u w:val="single"/>
        </w:rPr>
        <w:t>10</w:t>
      </w:r>
      <w:r w:rsidR="0040248C" w:rsidRPr="00105BDA">
        <w:rPr>
          <w:b/>
          <w:highlight w:val="green"/>
          <w:u w:val="single"/>
        </w:rPr>
        <w:t>3</w:t>
      </w:r>
    </w:p>
    <w:p w:rsidR="004F27C0" w:rsidRPr="009F6DDE" w:rsidRDefault="004F27C0" w:rsidP="004F27C0">
      <w:pPr>
        <w:pStyle w:val="HBNORMAL"/>
        <w:ind w:left="1080" w:firstLine="0"/>
        <w:rPr>
          <w:b/>
          <w:highlight w:val="yellow"/>
          <w:u w:val="single"/>
        </w:rPr>
      </w:pPr>
    </w:p>
    <w:p w:rsidR="004F27C0" w:rsidRPr="00976F32" w:rsidRDefault="004F27C0" w:rsidP="00B34DD7">
      <w:pPr>
        <w:pStyle w:val="HBNORMAL"/>
        <w:rPr>
          <w:color w:val="FF0000"/>
        </w:rPr>
      </w:pPr>
      <w:r w:rsidRPr="00976F32">
        <w:rPr>
          <w:color w:val="FF0000"/>
        </w:rPr>
        <w:t>User explanation</w:t>
      </w:r>
    </w:p>
    <w:p w:rsidR="00304C80" w:rsidRPr="00770FB5" w:rsidRDefault="00304C80" w:rsidP="00304C80">
      <w:pPr>
        <w:pStyle w:val="HBNORMAL"/>
        <w:ind w:left="1080" w:firstLine="0"/>
        <w:rPr>
          <w:b/>
          <w:u w:val="single"/>
        </w:rPr>
      </w:pPr>
    </w:p>
    <w:p w:rsidR="00770FB5" w:rsidRDefault="00770FB5" w:rsidP="004F27C0">
      <w:pPr>
        <w:pStyle w:val="BodyText"/>
        <w:ind w:left="1080"/>
      </w:pPr>
    </w:p>
    <w:p w:rsidR="004B48A7" w:rsidRPr="009469AC" w:rsidRDefault="004B48A7" w:rsidP="004B48A7">
      <w:pPr>
        <w:spacing w:after="240"/>
        <w:jc w:val="center"/>
        <w:rPr>
          <w:b/>
          <w:smallCaps/>
          <w:u w:val="single"/>
        </w:rPr>
      </w:pPr>
      <w:r w:rsidRPr="009469AC">
        <w:rPr>
          <w:b/>
          <w:smallCaps/>
          <w:u w:val="single"/>
        </w:rPr>
        <w:t>CONCLUSION</w:t>
      </w:r>
    </w:p>
    <w:p w:rsidR="004B48A7" w:rsidRDefault="004B48A7" w:rsidP="004F27C0">
      <w:pPr>
        <w:pStyle w:val="BodyText"/>
        <w:ind w:left="1080"/>
      </w:pPr>
    </w:p>
    <w:sectPr w:rsidR="004B4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7AB" w:rsidRDefault="008677AB" w:rsidP="00FC536A">
      <w:pPr>
        <w:spacing w:line="240" w:lineRule="auto"/>
      </w:pPr>
      <w:r>
        <w:separator/>
      </w:r>
    </w:p>
  </w:endnote>
  <w:endnote w:type="continuationSeparator" w:id="0">
    <w:p w:rsidR="008677AB" w:rsidRDefault="008677AB" w:rsidP="00FC5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oolboo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7AB" w:rsidRDefault="008677AB" w:rsidP="00FC536A">
      <w:pPr>
        <w:spacing w:line="240" w:lineRule="auto"/>
      </w:pPr>
      <w:r>
        <w:separator/>
      </w:r>
    </w:p>
  </w:footnote>
  <w:footnote w:type="continuationSeparator" w:id="0">
    <w:p w:rsidR="008677AB" w:rsidRDefault="008677AB" w:rsidP="00FC536A">
      <w:pPr>
        <w:spacing w:line="240" w:lineRule="auto"/>
      </w:pPr>
      <w:r>
        <w:continuationSeparator/>
      </w:r>
    </w:p>
  </w:footnote>
  <w:footnote w:id="1">
    <w:p w:rsidR="00FC536A" w:rsidRPr="004F27C0" w:rsidRDefault="00FC536A" w:rsidP="004F27C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04C4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77F7938"/>
    <w:multiLevelType w:val="hybridMultilevel"/>
    <w:tmpl w:val="4F54A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629D8"/>
    <w:multiLevelType w:val="hybridMultilevel"/>
    <w:tmpl w:val="0F02F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694532"/>
    <w:multiLevelType w:val="hybridMultilevel"/>
    <w:tmpl w:val="BAB06494"/>
    <w:lvl w:ilvl="0" w:tplc="D5AA9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8E"/>
    <w:rsid w:val="000029BB"/>
    <w:rsid w:val="000A029A"/>
    <w:rsid w:val="00105BDA"/>
    <w:rsid w:val="00200BE0"/>
    <w:rsid w:val="00252CC3"/>
    <w:rsid w:val="0028500D"/>
    <w:rsid w:val="00304C80"/>
    <w:rsid w:val="003110B0"/>
    <w:rsid w:val="00387535"/>
    <w:rsid w:val="0040248C"/>
    <w:rsid w:val="004038B2"/>
    <w:rsid w:val="004B48A7"/>
    <w:rsid w:val="004F27C0"/>
    <w:rsid w:val="005C4A80"/>
    <w:rsid w:val="006004E8"/>
    <w:rsid w:val="00637582"/>
    <w:rsid w:val="006D1E9F"/>
    <w:rsid w:val="00730A2A"/>
    <w:rsid w:val="00747ABF"/>
    <w:rsid w:val="00770FB5"/>
    <w:rsid w:val="008420EE"/>
    <w:rsid w:val="008677AB"/>
    <w:rsid w:val="0087493A"/>
    <w:rsid w:val="00942B27"/>
    <w:rsid w:val="00976F32"/>
    <w:rsid w:val="009D59CE"/>
    <w:rsid w:val="009D7B60"/>
    <w:rsid w:val="009F6DDE"/>
    <w:rsid w:val="00A01737"/>
    <w:rsid w:val="00AC4C59"/>
    <w:rsid w:val="00B06C9F"/>
    <w:rsid w:val="00B22CBC"/>
    <w:rsid w:val="00B34DD7"/>
    <w:rsid w:val="00B40589"/>
    <w:rsid w:val="00B93193"/>
    <w:rsid w:val="00C00A03"/>
    <w:rsid w:val="00C43BE4"/>
    <w:rsid w:val="00C854A0"/>
    <w:rsid w:val="00CE1C39"/>
    <w:rsid w:val="00D47BA4"/>
    <w:rsid w:val="00DE4A8E"/>
    <w:rsid w:val="00DF74F6"/>
    <w:rsid w:val="00E017E8"/>
    <w:rsid w:val="00ED43F6"/>
    <w:rsid w:val="00FA118F"/>
    <w:rsid w:val="00FB59AE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7735"/>
  <w15:chartTrackingRefBased/>
  <w15:docId w15:val="{4D33E119-5220-4221-B551-59E27A59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5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uiPriority="64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qFormat="1"/>
    <w:lsdException w:name="Body Text 3" w:uiPriority="4" w:qFormat="1"/>
    <w:lsdException w:name="Body Text Indent 2" w:semiHidden="1" w:unhideWhenUsed="1"/>
    <w:lsdException w:name="Body Text Indent 3" w:semiHidden="1" w:unhideWhenUsed="1"/>
    <w:lsdException w:name="Block Text" w:uiPriority="39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A8E"/>
    <w:pPr>
      <w:spacing w:line="360" w:lineRule="auto"/>
    </w:pPr>
    <w:rPr>
      <w:rFonts w:eastAsia="Times New Roman" w:cs="Times New Roma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B22CB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qFormat/>
    <w:rsid w:val="003110B0"/>
    <w:p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3110B0"/>
    <w:pPr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link w:val="Heading4Char"/>
    <w:uiPriority w:val="9"/>
    <w:unhideWhenUsed/>
    <w:rsid w:val="00B93193"/>
    <w:p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rsid w:val="003110B0"/>
    <w:pPr>
      <w:keepNext/>
      <w:keepLines/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9"/>
    <w:semiHidden/>
    <w:rsid w:val="003110B0"/>
    <w:pPr>
      <w:keepNext/>
      <w:keepLines/>
      <w:spacing w:before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link w:val="Heading7Char"/>
    <w:uiPriority w:val="9"/>
    <w:semiHidden/>
    <w:rsid w:val="003110B0"/>
    <w:pPr>
      <w:keepNext/>
      <w:keepLines/>
      <w:spacing w:before="4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link w:val="Heading8Char"/>
    <w:uiPriority w:val="9"/>
    <w:semiHidden/>
    <w:rsid w:val="003110B0"/>
    <w:pPr>
      <w:keepNext/>
      <w:keepLines/>
      <w:spacing w:before="40"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link w:val="Heading9Char"/>
    <w:uiPriority w:val="9"/>
    <w:semiHidden/>
    <w:rsid w:val="003110B0"/>
    <w:pPr>
      <w:keepNext/>
      <w:keepLines/>
      <w:spacing w:before="40"/>
      <w:outlineLvl w:val="8"/>
    </w:pPr>
    <w:rPr>
      <w:rFonts w:eastAsiaTheme="majorEastAsia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17E8"/>
  </w:style>
  <w:style w:type="paragraph" w:styleId="BodyText">
    <w:name w:val="Body Text"/>
    <w:basedOn w:val="Normal"/>
    <w:link w:val="BodyTextChar"/>
    <w:uiPriority w:val="1"/>
    <w:qFormat/>
    <w:rsid w:val="00B22CBC"/>
  </w:style>
  <w:style w:type="character" w:customStyle="1" w:styleId="BodyTextChar">
    <w:name w:val="Body Text Char"/>
    <w:basedOn w:val="DefaultParagraphFont"/>
    <w:link w:val="BodyText"/>
    <w:rsid w:val="00B22CBC"/>
  </w:style>
  <w:style w:type="paragraph" w:styleId="BodyText2">
    <w:name w:val="Body Text 2"/>
    <w:basedOn w:val="Normal"/>
    <w:link w:val="BodyText2Char"/>
    <w:uiPriority w:val="4"/>
    <w:qFormat/>
    <w:rsid w:val="00B22CBC"/>
  </w:style>
  <w:style w:type="character" w:customStyle="1" w:styleId="BodyText2Char">
    <w:name w:val="Body Text 2 Char"/>
    <w:basedOn w:val="DefaultParagraphFont"/>
    <w:link w:val="BodyText2"/>
    <w:uiPriority w:val="4"/>
    <w:rsid w:val="00B22CBC"/>
  </w:style>
  <w:style w:type="paragraph" w:styleId="BodyText3">
    <w:name w:val="Body Text 3"/>
    <w:basedOn w:val="Normal"/>
    <w:link w:val="BodyText3Char"/>
    <w:uiPriority w:val="4"/>
    <w:qFormat/>
    <w:rsid w:val="00B22CBC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4"/>
    <w:rsid w:val="00B22CBC"/>
    <w:rPr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CBC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10B0"/>
    <w:rPr>
      <w:rFonts w:eastAsiaTheme="majorEastAsia" w:cstheme="majorBidi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3110B0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93193"/>
    <w:rPr>
      <w:rFonts w:eastAsiaTheme="majorEastAsia" w:cstheme="majorBidi"/>
      <w:i/>
      <w:iCs/>
    </w:rPr>
  </w:style>
  <w:style w:type="character" w:styleId="Emphasis">
    <w:name w:val="Emphasis"/>
    <w:basedOn w:val="DefaultParagraphFont"/>
    <w:uiPriority w:val="20"/>
    <w:qFormat/>
    <w:rsid w:val="00387535"/>
    <w:rPr>
      <w:i/>
      <w:iCs/>
    </w:rPr>
  </w:style>
  <w:style w:type="paragraph" w:styleId="BlockText">
    <w:name w:val="Block Text"/>
    <w:basedOn w:val="Normal"/>
    <w:uiPriority w:val="39"/>
    <w:qFormat/>
    <w:rsid w:val="00B93193"/>
    <w:pPr>
      <w:ind w:left="720" w:right="720"/>
    </w:pPr>
    <w:rPr>
      <w:rFonts w:eastAsiaTheme="minorEastAsia"/>
      <w:iCs/>
    </w:rPr>
  </w:style>
  <w:style w:type="paragraph" w:styleId="ListNumber">
    <w:name w:val="List Number"/>
    <w:basedOn w:val="Normal"/>
    <w:uiPriority w:val="59"/>
    <w:rsid w:val="000029BB"/>
    <w:pPr>
      <w:numPr>
        <w:numId w:val="1"/>
      </w:numPr>
      <w:tabs>
        <w:tab w:val="clear" w:pos="360"/>
        <w:tab w:val="left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64"/>
    <w:rsid w:val="00B93193"/>
    <w:pPr>
      <w:ind w:left="720"/>
    </w:pPr>
  </w:style>
  <w:style w:type="paragraph" w:styleId="Title">
    <w:name w:val="Title"/>
    <w:basedOn w:val="Normal"/>
    <w:next w:val="BodyText"/>
    <w:link w:val="TitleChar"/>
    <w:uiPriority w:val="19"/>
    <w:qFormat/>
    <w:rsid w:val="00B93193"/>
    <w:pPr>
      <w:keepNext/>
      <w:keepLines/>
      <w:jc w:val="center"/>
    </w:pPr>
    <w:rPr>
      <w:rFonts w:eastAsiaTheme="majorEastAsia" w:cstheme="majorBidi"/>
      <w:b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9A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9A"/>
    <w:rPr>
      <w:rFonts w:eastAsiaTheme="majorEastAsia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9A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9A"/>
    <w:rPr>
      <w:rFonts w:eastAsiaTheme="majorEastAsia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9A"/>
    <w:rPr>
      <w:rFonts w:eastAsiaTheme="majorEastAsia" w:cstheme="majorBidi"/>
      <w:i/>
      <w:iCs/>
      <w:szCs w:val="21"/>
    </w:rPr>
  </w:style>
  <w:style w:type="character" w:customStyle="1" w:styleId="TitleChar">
    <w:name w:val="Title Char"/>
    <w:basedOn w:val="DefaultParagraphFont"/>
    <w:link w:val="Title"/>
    <w:uiPriority w:val="19"/>
    <w:rsid w:val="00B93193"/>
    <w:rPr>
      <w:rFonts w:eastAsiaTheme="majorEastAsia" w:cstheme="majorBidi"/>
      <w:b/>
      <w:szCs w:val="56"/>
    </w:rPr>
  </w:style>
  <w:style w:type="paragraph" w:styleId="Subtitle">
    <w:name w:val="Subtitle"/>
    <w:basedOn w:val="Normal"/>
    <w:next w:val="BodyText"/>
    <w:link w:val="SubtitleChar"/>
    <w:uiPriority w:val="20"/>
    <w:qFormat/>
    <w:rsid w:val="00B93193"/>
    <w:pPr>
      <w:keepNext/>
      <w:numPr>
        <w:ilvl w:val="1"/>
      </w:numPr>
    </w:pPr>
    <w:rPr>
      <w:rFonts w:eastAsiaTheme="minorEastAsia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20"/>
    <w:rsid w:val="00B93193"/>
    <w:rPr>
      <w:rFonts w:eastAsiaTheme="minorEastAsia"/>
      <w:b/>
      <w:szCs w:val="22"/>
    </w:rPr>
  </w:style>
  <w:style w:type="paragraph" w:styleId="Quote">
    <w:name w:val="Quote"/>
    <w:basedOn w:val="Normal"/>
    <w:next w:val="BodyText"/>
    <w:link w:val="QuoteChar"/>
    <w:uiPriority w:val="29"/>
    <w:qFormat/>
    <w:rsid w:val="000029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29BB"/>
    <w:rPr>
      <w:i/>
      <w:iCs/>
    </w:rPr>
  </w:style>
  <w:style w:type="paragraph" w:styleId="IntenseQuote">
    <w:name w:val="Intense Quote"/>
    <w:basedOn w:val="Normal"/>
    <w:next w:val="BodyText"/>
    <w:link w:val="IntenseQuoteChar"/>
    <w:uiPriority w:val="30"/>
    <w:unhideWhenUsed/>
    <w:rsid w:val="000029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93"/>
    <w:rPr>
      <w:b/>
      <w:i/>
      <w:iCs/>
    </w:rPr>
  </w:style>
  <w:style w:type="paragraph" w:styleId="ListParagraph">
    <w:name w:val="List Paragraph"/>
    <w:basedOn w:val="Normal"/>
    <w:uiPriority w:val="34"/>
    <w:qFormat/>
    <w:rsid w:val="000029BB"/>
    <w:pPr>
      <w:ind w:left="720"/>
      <w:contextualSpacing/>
    </w:pPr>
  </w:style>
  <w:style w:type="paragraph" w:customStyle="1" w:styleId="4Document">
    <w:name w:val="4Document"/>
    <w:rsid w:val="00B06C9F"/>
    <w:pPr>
      <w:widowControl w:val="0"/>
      <w:overflowPunct w:val="0"/>
      <w:autoSpaceDE w:val="0"/>
      <w:autoSpaceDN w:val="0"/>
      <w:adjustRightInd w:val="0"/>
      <w:textAlignment w:val="baseline"/>
    </w:pPr>
    <w:rPr>
      <w:rFonts w:ascii="New Century Schoolbook" w:eastAsia="Times New Roman" w:hAnsi="New Century Schoolbook" w:cs="Times New Roman"/>
      <w:szCs w:val="20"/>
    </w:rPr>
  </w:style>
  <w:style w:type="paragraph" w:customStyle="1" w:styleId="HBNORMAL">
    <w:name w:val="HBNORMAL"/>
    <w:aliases w:val="NL"/>
    <w:rsid w:val="00FC536A"/>
    <w:pPr>
      <w:spacing w:line="360" w:lineRule="auto"/>
      <w:ind w:firstLine="720"/>
    </w:pPr>
    <w:rPr>
      <w:rFonts w:eastAsia="Times New Roman" w:cs="Times New Roman"/>
    </w:rPr>
  </w:style>
  <w:style w:type="paragraph" w:styleId="FootnoteText">
    <w:name w:val="footnote text"/>
    <w:basedOn w:val="Normal"/>
    <w:link w:val="FootnoteTextChar"/>
    <w:rsid w:val="00FC536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C536A"/>
    <w:rPr>
      <w:rFonts w:eastAsia="Times New Roman" w:cs="Times New Roman"/>
      <w:sz w:val="20"/>
      <w:szCs w:val="20"/>
    </w:rPr>
  </w:style>
  <w:style w:type="character" w:styleId="FootnoteReference">
    <w:name w:val="footnote reference"/>
    <w:rsid w:val="00FC536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85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0D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5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0D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Attaran, Ali</dc:creator>
  <cp:keywords/>
  <dc:description/>
  <cp:lastModifiedBy>Imad Eddin Ibrahim</cp:lastModifiedBy>
  <cp:revision>4</cp:revision>
  <dcterms:created xsi:type="dcterms:W3CDTF">2018-11-06T18:43:00Z</dcterms:created>
  <dcterms:modified xsi:type="dcterms:W3CDTF">2018-11-06T19:07:00Z</dcterms:modified>
</cp:coreProperties>
</file>