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3B0" w:rsidRPr="00B45ACA" w:rsidRDefault="003E43B0" w:rsidP="00AE2CEF">
      <w:pPr>
        <w:spacing w:line="360" w:lineRule="auto"/>
        <w:jc w:val="center"/>
        <w:rPr>
          <w:rFonts w:ascii="Cambria" w:hAnsi="Cambria"/>
          <w:b/>
          <w:i/>
          <w:sz w:val="32"/>
          <w:szCs w:val="32"/>
        </w:rPr>
      </w:pPr>
      <w:r w:rsidRPr="00B45ACA">
        <w:rPr>
          <w:rFonts w:ascii="Cambria" w:hAnsi="Cambria"/>
          <w:b/>
          <w:i/>
          <w:sz w:val="32"/>
          <w:szCs w:val="32"/>
        </w:rPr>
        <w:t>ADMINISTRACION DE FARMACOS</w:t>
      </w:r>
    </w:p>
    <w:p w:rsidR="00B45ACA" w:rsidRPr="00B45ACA" w:rsidRDefault="003E43B0" w:rsidP="00AE2CEF">
      <w:pPr>
        <w:spacing w:line="360" w:lineRule="auto"/>
        <w:jc w:val="center"/>
        <w:rPr>
          <w:rFonts w:ascii="Cambria" w:hAnsi="Cambria"/>
          <w:b/>
          <w:i/>
          <w:sz w:val="32"/>
          <w:szCs w:val="32"/>
        </w:rPr>
      </w:pPr>
      <w:r w:rsidRPr="00B45ACA">
        <w:rPr>
          <w:rFonts w:ascii="Cambria" w:hAnsi="Cambria"/>
          <w:b/>
          <w:i/>
          <w:sz w:val="32"/>
          <w:szCs w:val="32"/>
        </w:rPr>
        <w:t>ENFERMERIA</w:t>
      </w:r>
    </w:p>
    <w:p w:rsidR="003E43B0" w:rsidRPr="00B45ACA" w:rsidRDefault="003E43B0" w:rsidP="00AE2CEF">
      <w:pPr>
        <w:spacing w:after="0" w:line="360" w:lineRule="auto"/>
        <w:ind w:right="48" w:firstLine="426"/>
        <w:jc w:val="both"/>
        <w:rPr>
          <w:rFonts w:ascii="Cambria" w:hAnsi="Cambria" w:cs="Arial"/>
          <w:sz w:val="24"/>
          <w:szCs w:val="24"/>
        </w:rPr>
      </w:pPr>
      <w:r w:rsidRPr="00B45ACA">
        <w:rPr>
          <w:rFonts w:ascii="Cambria" w:hAnsi="Cambria" w:cs="Arial"/>
          <w:sz w:val="24"/>
          <w:szCs w:val="24"/>
        </w:rPr>
        <w:t xml:space="preserve">La enfermería es una profesión que se basa en conocimientos teóricos propios y posee una base científica de donde proviene el servicio que ofrece a la sociedad. </w:t>
      </w:r>
    </w:p>
    <w:p w:rsidR="003E43B0" w:rsidRPr="00B45ACA" w:rsidRDefault="005967B0" w:rsidP="00AE2CEF">
      <w:pPr>
        <w:spacing w:after="0" w:line="360" w:lineRule="auto"/>
        <w:ind w:right="48" w:firstLine="426"/>
        <w:jc w:val="both"/>
        <w:rPr>
          <w:rFonts w:ascii="Cambria" w:hAnsi="Cambria" w:cs="Arial"/>
          <w:sz w:val="24"/>
          <w:szCs w:val="24"/>
        </w:rPr>
      </w:pPr>
      <w:r>
        <w:rPr>
          <w:rFonts w:ascii="Cambria" w:hAnsi="Cambria"/>
          <w:noProof/>
          <w:lang w:eastAsia="es-VE"/>
        </w:rPr>
        <w:drawing>
          <wp:anchor distT="0" distB="0" distL="114300" distR="114300" simplePos="0" relativeHeight="251655168" behindDoc="1" locked="0" layoutInCell="1" allowOverlap="1">
            <wp:simplePos x="0" y="0"/>
            <wp:positionH relativeFrom="column">
              <wp:posOffset>-85090</wp:posOffset>
            </wp:positionH>
            <wp:positionV relativeFrom="paragraph">
              <wp:posOffset>139700</wp:posOffset>
            </wp:positionV>
            <wp:extent cx="1960245" cy="2020570"/>
            <wp:effectExtent l="0" t="0" r="1905" b="0"/>
            <wp:wrapTight wrapText="bothSides">
              <wp:wrapPolygon edited="0">
                <wp:start x="0" y="0"/>
                <wp:lineTo x="0" y="21383"/>
                <wp:lineTo x="21411" y="21383"/>
                <wp:lineTo x="21411" y="0"/>
                <wp:lineTo x="0" y="0"/>
              </wp:wrapPolygon>
            </wp:wrapTight>
            <wp:docPr id="15" name="Imagen 2" descr="http://4.bp.blogspot.com/_qcDmmuVd38s/SOLHMbZek-I/AAAAAAAAABM/VNwfg-lweuM/s320/fea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_qcDmmuVd38s/SOLHMbZek-I/AAAAAAAAABM/VNwfg-lweuM/s320/fea_language.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960245" cy="202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B0" w:rsidRPr="00B45ACA">
        <w:rPr>
          <w:rFonts w:ascii="Cambria" w:hAnsi="Cambria" w:cs="Arial"/>
          <w:sz w:val="24"/>
          <w:szCs w:val="24"/>
        </w:rPr>
        <w:t>La enfermería es la profesión que se encarga del cuidado de la salud y bienestar de la sociedad. El profesional en enfermería deberá poseer habilidades y vocación para llevar a cabo diagnósticos y tratamientos de enfermedades reales o potenciales. Así como también conocimiento de las ciencias biológicas, físicas, sociales y médicas para poder llevar a cabo el ejercicio responsable de dicha profesión.</w:t>
      </w:r>
    </w:p>
    <w:p w:rsidR="009049DF" w:rsidRPr="00B45ACA" w:rsidRDefault="009049DF" w:rsidP="00AE2CEF">
      <w:pPr>
        <w:spacing w:after="0" w:line="360" w:lineRule="auto"/>
        <w:ind w:right="48" w:firstLine="426"/>
        <w:jc w:val="both"/>
        <w:rPr>
          <w:rFonts w:ascii="Cambria" w:hAnsi="Cambria" w:cs="Arial"/>
          <w:sz w:val="24"/>
          <w:szCs w:val="24"/>
        </w:rPr>
      </w:pPr>
    </w:p>
    <w:p w:rsidR="003E43B0" w:rsidRPr="00B45ACA" w:rsidRDefault="003E43B0" w:rsidP="00AE2CEF">
      <w:pPr>
        <w:spacing w:after="0" w:line="360" w:lineRule="auto"/>
        <w:ind w:right="48" w:firstLine="426"/>
        <w:jc w:val="both"/>
        <w:rPr>
          <w:rFonts w:ascii="Cambria" w:hAnsi="Cambria" w:cs="Arial"/>
          <w:b/>
          <w:sz w:val="24"/>
          <w:szCs w:val="24"/>
        </w:rPr>
      </w:pPr>
      <w:r w:rsidRPr="00B45ACA">
        <w:rPr>
          <w:rFonts w:ascii="Cambria" w:hAnsi="Cambria" w:cs="Arial"/>
          <w:b/>
          <w:sz w:val="24"/>
          <w:szCs w:val="24"/>
        </w:rPr>
        <w:t>Se puede considerar la enfermería como:</w:t>
      </w:r>
    </w:p>
    <w:p w:rsidR="003E43B0" w:rsidRPr="00B45ACA" w:rsidRDefault="003E43B0" w:rsidP="00AE2CEF">
      <w:pPr>
        <w:tabs>
          <w:tab w:val="left" w:pos="709"/>
          <w:tab w:val="left" w:pos="851"/>
        </w:tabs>
        <w:spacing w:after="0" w:line="360" w:lineRule="auto"/>
        <w:ind w:left="426" w:right="600"/>
        <w:jc w:val="both"/>
        <w:rPr>
          <w:rFonts w:ascii="Cambria" w:hAnsi="Cambria" w:cs="Arial"/>
          <w:sz w:val="24"/>
          <w:szCs w:val="24"/>
        </w:rPr>
      </w:pPr>
    </w:p>
    <w:p w:rsidR="003E43B0" w:rsidRPr="00B45ACA" w:rsidRDefault="003E43B0" w:rsidP="00AE2CEF">
      <w:pPr>
        <w:tabs>
          <w:tab w:val="left" w:pos="709"/>
          <w:tab w:val="left" w:pos="851"/>
        </w:tabs>
        <w:spacing w:after="0" w:line="360" w:lineRule="auto"/>
        <w:ind w:left="426" w:right="600"/>
        <w:jc w:val="both"/>
        <w:rPr>
          <w:rFonts w:ascii="Cambria" w:hAnsi="Cambria" w:cs="Arial"/>
          <w:sz w:val="24"/>
          <w:szCs w:val="24"/>
        </w:rPr>
      </w:pPr>
      <w:r w:rsidRPr="00B45ACA">
        <w:rPr>
          <w:rFonts w:ascii="Cambria" w:hAnsi="Cambria" w:cs="Arial"/>
          <w:b/>
          <w:sz w:val="24"/>
          <w:szCs w:val="24"/>
        </w:rPr>
        <w:t>Arte</w:t>
      </w:r>
      <w:r w:rsidRPr="00B45ACA">
        <w:rPr>
          <w:rFonts w:ascii="Cambria" w:hAnsi="Cambria" w:cs="Arial"/>
          <w:sz w:val="24"/>
          <w:szCs w:val="24"/>
        </w:rPr>
        <w:t xml:space="preserve"> porque requiere y cuenta con un conjunto de habilidades, que depende del sello personal de quien las realice. </w:t>
      </w:r>
    </w:p>
    <w:p w:rsidR="009049DF" w:rsidRPr="00B45ACA" w:rsidRDefault="009049DF" w:rsidP="00AE2CEF">
      <w:pPr>
        <w:tabs>
          <w:tab w:val="left" w:pos="709"/>
          <w:tab w:val="left" w:pos="851"/>
        </w:tabs>
        <w:spacing w:after="0" w:line="360" w:lineRule="auto"/>
        <w:ind w:left="426" w:right="600"/>
        <w:jc w:val="both"/>
        <w:rPr>
          <w:rFonts w:ascii="Cambria" w:hAnsi="Cambria" w:cs="Arial"/>
          <w:sz w:val="24"/>
          <w:szCs w:val="24"/>
        </w:rPr>
      </w:pPr>
    </w:p>
    <w:p w:rsidR="003E43B0" w:rsidRPr="00B45ACA" w:rsidRDefault="009049DF" w:rsidP="00AE2CEF">
      <w:pPr>
        <w:tabs>
          <w:tab w:val="left" w:pos="709"/>
          <w:tab w:val="left" w:pos="851"/>
        </w:tabs>
        <w:spacing w:after="0" w:line="360" w:lineRule="auto"/>
        <w:ind w:left="426" w:right="600"/>
        <w:jc w:val="both"/>
        <w:rPr>
          <w:rFonts w:ascii="Cambria" w:hAnsi="Cambria" w:cs="Arial"/>
          <w:sz w:val="24"/>
          <w:szCs w:val="24"/>
        </w:rPr>
      </w:pPr>
      <w:r w:rsidRPr="00B45ACA">
        <w:rPr>
          <w:rFonts w:ascii="Cambria" w:hAnsi="Cambria" w:cs="Arial"/>
          <w:b/>
          <w:sz w:val="24"/>
          <w:szCs w:val="24"/>
        </w:rPr>
        <w:t xml:space="preserve">Como </w:t>
      </w:r>
      <w:r w:rsidR="003E43B0" w:rsidRPr="00B45ACA">
        <w:rPr>
          <w:rFonts w:ascii="Cambria" w:hAnsi="Cambria" w:cs="Arial"/>
          <w:b/>
          <w:sz w:val="24"/>
          <w:szCs w:val="24"/>
        </w:rPr>
        <w:t>ciencia</w:t>
      </w:r>
      <w:r w:rsidR="003E43B0" w:rsidRPr="00B45ACA">
        <w:rPr>
          <w:rFonts w:ascii="Cambria" w:hAnsi="Cambria" w:cs="Arial"/>
          <w:sz w:val="24"/>
          <w:szCs w:val="24"/>
        </w:rPr>
        <w:t xml:space="preserve">, porque requiere de los conocimientos de la propia disciplina. </w:t>
      </w:r>
    </w:p>
    <w:p w:rsidR="003E43B0" w:rsidRPr="00B45ACA" w:rsidRDefault="003E43B0" w:rsidP="00AE2CEF">
      <w:pPr>
        <w:tabs>
          <w:tab w:val="left" w:pos="709"/>
          <w:tab w:val="left" w:pos="851"/>
        </w:tabs>
        <w:spacing w:after="0" w:line="360" w:lineRule="auto"/>
        <w:ind w:left="426" w:right="600"/>
        <w:jc w:val="both"/>
        <w:rPr>
          <w:rFonts w:ascii="Cambria" w:hAnsi="Cambria" w:cs="Arial"/>
          <w:sz w:val="24"/>
          <w:szCs w:val="24"/>
        </w:rPr>
      </w:pPr>
    </w:p>
    <w:p w:rsidR="003E43B0" w:rsidRPr="00B45ACA" w:rsidRDefault="005967B0" w:rsidP="00AE2CEF">
      <w:pPr>
        <w:tabs>
          <w:tab w:val="left" w:pos="709"/>
          <w:tab w:val="left" w:pos="851"/>
        </w:tabs>
        <w:spacing w:after="0" w:line="360" w:lineRule="auto"/>
        <w:ind w:left="426" w:right="600"/>
        <w:jc w:val="both"/>
        <w:rPr>
          <w:rFonts w:ascii="Cambria" w:hAnsi="Cambria" w:cs="Arial"/>
          <w:sz w:val="24"/>
          <w:szCs w:val="24"/>
        </w:rPr>
      </w:pPr>
      <w:r>
        <w:rPr>
          <w:rFonts w:ascii="Cambria" w:hAnsi="Cambria"/>
          <w:noProof/>
          <w:lang w:eastAsia="es-VE"/>
        </w:rPr>
        <w:drawing>
          <wp:anchor distT="0" distB="0" distL="114300" distR="114300" simplePos="0" relativeHeight="251656192" behindDoc="1" locked="0" layoutInCell="1" allowOverlap="1">
            <wp:simplePos x="0" y="0"/>
            <wp:positionH relativeFrom="column">
              <wp:posOffset>3914140</wp:posOffset>
            </wp:positionH>
            <wp:positionV relativeFrom="paragraph">
              <wp:posOffset>1151890</wp:posOffset>
            </wp:positionV>
            <wp:extent cx="2160270" cy="1437005"/>
            <wp:effectExtent l="0" t="0" r="0" b="0"/>
            <wp:wrapTight wrapText="bothSides">
              <wp:wrapPolygon edited="0">
                <wp:start x="0" y="0"/>
                <wp:lineTo x="0" y="21190"/>
                <wp:lineTo x="21333" y="21190"/>
                <wp:lineTo x="21333" y="0"/>
                <wp:lineTo x="0" y="0"/>
              </wp:wrapPolygon>
            </wp:wrapTight>
            <wp:docPr id="5" name="Imagen 3" descr="http://img1.mlstatic.com/enfermeria-ciencia-en-cuidados-ca-barquisimeto-edo-lara_MLV-O-408750745_4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mlstatic.com/enfermeria-ciencia-en-cuidados-ca-barquisimeto-edo-lara_MLV-O-408750745_4230.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16027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B0" w:rsidRPr="00B45ACA">
        <w:rPr>
          <w:rFonts w:ascii="Cambria" w:hAnsi="Cambria" w:cs="Arial"/>
          <w:sz w:val="24"/>
          <w:szCs w:val="24"/>
        </w:rPr>
        <w:t xml:space="preserve">Y como </w:t>
      </w:r>
      <w:r w:rsidR="003E43B0" w:rsidRPr="00B45ACA">
        <w:rPr>
          <w:rFonts w:ascii="Cambria" w:hAnsi="Cambria" w:cs="Arial"/>
          <w:b/>
          <w:sz w:val="24"/>
          <w:szCs w:val="24"/>
        </w:rPr>
        <w:t>profesión</w:t>
      </w:r>
      <w:r w:rsidR="003E43B0" w:rsidRPr="00B45ACA">
        <w:rPr>
          <w:rFonts w:ascii="Cambria" w:hAnsi="Cambria" w:cs="Arial"/>
          <w:sz w:val="24"/>
          <w:szCs w:val="24"/>
        </w:rPr>
        <w:t>, la enfermería requiere del conocimiento y apoyo de las ciencias físicas, biológicas, sociales y médicas. La enfermería como profesión requiere de un trabajo especializado, mediante la aplicación de conocimientos específicos, debe ser práctica, académica, debe incluir procedimientos uniformes basados en principios generales, debe tener bases éticas, organización interna y autonomía, de igual forma debe ser social bajo los principios establecidos por una autoridad reconocida.</w:t>
      </w:r>
    </w:p>
    <w:p w:rsidR="003E43B0" w:rsidRPr="00B45ACA" w:rsidRDefault="003E43B0" w:rsidP="00AE2CEF">
      <w:pPr>
        <w:tabs>
          <w:tab w:val="left" w:pos="709"/>
          <w:tab w:val="left" w:pos="851"/>
        </w:tabs>
        <w:spacing w:after="0" w:line="360" w:lineRule="auto"/>
        <w:ind w:left="426" w:right="600"/>
        <w:jc w:val="both"/>
        <w:rPr>
          <w:rFonts w:ascii="Cambria" w:hAnsi="Cambria" w:cs="Arial"/>
          <w:sz w:val="24"/>
          <w:szCs w:val="24"/>
        </w:rPr>
      </w:pPr>
    </w:p>
    <w:p w:rsidR="003E43B0" w:rsidRPr="00B45ACA" w:rsidRDefault="003E43B0" w:rsidP="00AE2CEF">
      <w:pPr>
        <w:spacing w:after="0" w:line="360" w:lineRule="auto"/>
        <w:ind w:right="48"/>
        <w:jc w:val="both"/>
        <w:rPr>
          <w:rFonts w:ascii="Cambria" w:hAnsi="Cambria" w:cs="Arial"/>
          <w:sz w:val="24"/>
          <w:szCs w:val="24"/>
        </w:rPr>
      </w:pPr>
      <w:r w:rsidRPr="00B45ACA">
        <w:rPr>
          <w:rFonts w:ascii="Cambria" w:hAnsi="Cambria" w:cs="Arial"/>
          <w:sz w:val="24"/>
          <w:szCs w:val="24"/>
        </w:rPr>
        <w:t xml:space="preserve">   </w:t>
      </w:r>
    </w:p>
    <w:p w:rsidR="003E43B0" w:rsidRPr="00B45ACA" w:rsidRDefault="00344258" w:rsidP="00AE2CEF">
      <w:pPr>
        <w:spacing w:line="360" w:lineRule="auto"/>
        <w:jc w:val="center"/>
        <w:rPr>
          <w:rFonts w:ascii="Cambria" w:hAnsi="Cambria"/>
          <w:b/>
          <w:i/>
          <w:sz w:val="32"/>
          <w:szCs w:val="32"/>
        </w:rPr>
      </w:pPr>
      <w:r w:rsidRPr="00B45ACA">
        <w:rPr>
          <w:rFonts w:ascii="Cambria" w:hAnsi="Cambria"/>
          <w:b/>
          <w:i/>
          <w:sz w:val="32"/>
          <w:szCs w:val="32"/>
        </w:rPr>
        <w:t>E</w:t>
      </w:r>
      <w:r w:rsidR="002B0341" w:rsidRPr="00B45ACA">
        <w:rPr>
          <w:rFonts w:ascii="Cambria" w:hAnsi="Cambria"/>
          <w:b/>
          <w:i/>
          <w:sz w:val="32"/>
          <w:szCs w:val="32"/>
        </w:rPr>
        <w:t>VALUACIÓN</w:t>
      </w:r>
    </w:p>
    <w:p w:rsidR="00344258" w:rsidRPr="00B45ACA" w:rsidRDefault="00344258" w:rsidP="00AE2CEF">
      <w:pPr>
        <w:numPr>
          <w:ilvl w:val="0"/>
          <w:numId w:val="1"/>
        </w:numPr>
        <w:spacing w:after="0" w:line="360" w:lineRule="auto"/>
        <w:ind w:right="48"/>
        <w:jc w:val="both"/>
        <w:rPr>
          <w:rFonts w:ascii="Cambria" w:hAnsi="Cambria" w:cs="Arial"/>
          <w:color w:val="FF0000"/>
          <w:sz w:val="24"/>
          <w:szCs w:val="24"/>
        </w:rPr>
      </w:pPr>
      <w:r w:rsidRPr="00B45ACA">
        <w:rPr>
          <w:rFonts w:ascii="Cambria" w:hAnsi="Cambria"/>
          <w:color w:val="FF0000"/>
          <w:sz w:val="24"/>
          <w:szCs w:val="24"/>
        </w:rPr>
        <w:t>El profesional en enfermería</w:t>
      </w:r>
      <w:r w:rsidR="007277CD" w:rsidRPr="00B45ACA">
        <w:rPr>
          <w:rFonts w:ascii="Cambria" w:hAnsi="Cambria"/>
          <w:color w:val="FF0000"/>
          <w:sz w:val="24"/>
          <w:szCs w:val="24"/>
        </w:rPr>
        <w:t xml:space="preserve"> </w:t>
      </w:r>
      <w:r w:rsidRPr="00B45ACA">
        <w:rPr>
          <w:rFonts w:ascii="Cambria" w:hAnsi="Cambria"/>
          <w:color w:val="FF0000"/>
          <w:sz w:val="24"/>
          <w:szCs w:val="24"/>
        </w:rPr>
        <w:t xml:space="preserve">debe tener conocimiento de las ciencias biológicas, físicas, antropológicas y psicosociales </w:t>
      </w:r>
      <w:r w:rsidRPr="00B45ACA">
        <w:rPr>
          <w:rFonts w:ascii="Cambria" w:hAnsi="Cambria" w:cs="Arial"/>
          <w:color w:val="FF0000"/>
          <w:sz w:val="24"/>
          <w:szCs w:val="24"/>
        </w:rPr>
        <w:t>médicas para poder llevar a cabo el ejercicio responsable de dicha profesión.</w:t>
      </w:r>
    </w:p>
    <w:p w:rsidR="00344258" w:rsidRPr="00B45ACA" w:rsidRDefault="00344258" w:rsidP="00AE2CEF">
      <w:pPr>
        <w:numPr>
          <w:ilvl w:val="0"/>
          <w:numId w:val="1"/>
        </w:numPr>
        <w:spacing w:after="0" w:line="360" w:lineRule="auto"/>
        <w:ind w:right="48"/>
        <w:jc w:val="both"/>
        <w:rPr>
          <w:rFonts w:ascii="Cambria" w:hAnsi="Cambria" w:cs="Arial"/>
          <w:sz w:val="24"/>
          <w:szCs w:val="24"/>
        </w:rPr>
      </w:pPr>
      <w:r w:rsidRPr="00B45ACA">
        <w:rPr>
          <w:rFonts w:ascii="Cambria" w:hAnsi="Cambria" w:cs="Arial"/>
          <w:sz w:val="24"/>
          <w:szCs w:val="24"/>
        </w:rPr>
        <w:t>Se considera la enfermería como</w:t>
      </w:r>
      <w:r w:rsidR="00C16695" w:rsidRPr="00B45ACA">
        <w:rPr>
          <w:rFonts w:ascii="Cambria" w:hAnsi="Cambria" w:cs="Arial"/>
          <w:sz w:val="24"/>
          <w:szCs w:val="24"/>
        </w:rPr>
        <w:t>:</w:t>
      </w:r>
    </w:p>
    <w:p w:rsidR="00C16695" w:rsidRPr="00B45ACA" w:rsidRDefault="00C16695" w:rsidP="00AE2CEF">
      <w:pPr>
        <w:spacing w:after="0" w:line="360" w:lineRule="auto"/>
        <w:ind w:left="1146" w:right="48"/>
        <w:jc w:val="both"/>
        <w:rPr>
          <w:rFonts w:ascii="Cambria" w:hAnsi="Cambria" w:cs="Arial"/>
          <w:color w:val="00B050"/>
          <w:sz w:val="24"/>
          <w:szCs w:val="24"/>
        </w:rPr>
      </w:pPr>
      <w:r w:rsidRPr="00B45ACA">
        <w:rPr>
          <w:rFonts w:ascii="Cambria" w:hAnsi="Cambria" w:cs="Arial"/>
          <w:color w:val="00B050"/>
          <w:sz w:val="24"/>
          <w:szCs w:val="24"/>
        </w:rPr>
        <w:t>Ciencia</w:t>
      </w:r>
    </w:p>
    <w:p w:rsidR="00C16695" w:rsidRPr="00B45ACA" w:rsidRDefault="00C16695" w:rsidP="00AE2CEF">
      <w:pPr>
        <w:spacing w:after="0" w:line="360" w:lineRule="auto"/>
        <w:ind w:left="1146" w:right="48"/>
        <w:jc w:val="both"/>
        <w:rPr>
          <w:rFonts w:ascii="Cambria" w:hAnsi="Cambria" w:cs="Arial"/>
          <w:sz w:val="24"/>
          <w:szCs w:val="24"/>
        </w:rPr>
      </w:pPr>
      <w:r w:rsidRPr="00B45ACA">
        <w:rPr>
          <w:rFonts w:ascii="Cambria" w:hAnsi="Cambria" w:cs="Arial"/>
          <w:sz w:val="24"/>
          <w:szCs w:val="24"/>
        </w:rPr>
        <w:t>Tecnología</w:t>
      </w:r>
    </w:p>
    <w:p w:rsidR="00C16695" w:rsidRPr="00B45ACA" w:rsidRDefault="00C16695" w:rsidP="00AE2CEF">
      <w:pPr>
        <w:spacing w:after="0" w:line="360" w:lineRule="auto"/>
        <w:ind w:left="1146" w:right="48"/>
        <w:jc w:val="both"/>
        <w:rPr>
          <w:rFonts w:ascii="Cambria" w:hAnsi="Cambria" w:cs="Arial"/>
          <w:color w:val="00B050"/>
          <w:sz w:val="24"/>
          <w:szCs w:val="24"/>
        </w:rPr>
      </w:pPr>
      <w:r w:rsidRPr="00B45ACA">
        <w:rPr>
          <w:rFonts w:ascii="Cambria" w:hAnsi="Cambria" w:cs="Arial"/>
          <w:color w:val="00B050"/>
          <w:sz w:val="24"/>
          <w:szCs w:val="24"/>
        </w:rPr>
        <w:t>Profesión</w:t>
      </w:r>
    </w:p>
    <w:p w:rsidR="00C16695" w:rsidRPr="00B45ACA" w:rsidRDefault="00C16695" w:rsidP="00AE2CEF">
      <w:pPr>
        <w:spacing w:after="0" w:line="360" w:lineRule="auto"/>
        <w:ind w:left="1146" w:right="48"/>
        <w:jc w:val="both"/>
        <w:rPr>
          <w:rFonts w:ascii="Cambria" w:hAnsi="Cambria" w:cs="Arial"/>
          <w:sz w:val="24"/>
          <w:szCs w:val="24"/>
        </w:rPr>
      </w:pPr>
      <w:r w:rsidRPr="00B45ACA">
        <w:rPr>
          <w:rFonts w:ascii="Cambria" w:hAnsi="Cambria" w:cs="Arial"/>
          <w:sz w:val="24"/>
          <w:szCs w:val="24"/>
        </w:rPr>
        <w:t>Holganza</w:t>
      </w:r>
    </w:p>
    <w:p w:rsidR="00C16695" w:rsidRPr="00B45ACA" w:rsidRDefault="00C16695" w:rsidP="00AE2CEF">
      <w:pPr>
        <w:spacing w:after="0" w:line="360" w:lineRule="auto"/>
        <w:ind w:left="1146" w:right="48"/>
        <w:jc w:val="both"/>
        <w:rPr>
          <w:rFonts w:ascii="Cambria" w:hAnsi="Cambria" w:cs="Arial"/>
          <w:color w:val="00B050"/>
          <w:sz w:val="24"/>
          <w:szCs w:val="24"/>
        </w:rPr>
      </w:pPr>
      <w:r w:rsidRPr="00B45ACA">
        <w:rPr>
          <w:rFonts w:ascii="Cambria" w:hAnsi="Cambria" w:cs="Arial"/>
          <w:color w:val="00B050"/>
          <w:sz w:val="24"/>
          <w:szCs w:val="24"/>
        </w:rPr>
        <w:t>Arte</w:t>
      </w:r>
    </w:p>
    <w:p w:rsidR="00C16695" w:rsidRPr="00B45ACA" w:rsidRDefault="00C16695" w:rsidP="00AE2CEF">
      <w:pPr>
        <w:spacing w:after="0" w:line="360" w:lineRule="auto"/>
        <w:ind w:left="1146" w:right="48"/>
        <w:jc w:val="both"/>
        <w:rPr>
          <w:rFonts w:ascii="Cambria" w:hAnsi="Cambria" w:cs="Arial"/>
          <w:color w:val="00B050"/>
          <w:sz w:val="24"/>
          <w:szCs w:val="24"/>
        </w:rPr>
      </w:pPr>
    </w:p>
    <w:p w:rsidR="00C16695" w:rsidRPr="00B45ACA" w:rsidRDefault="005B7014" w:rsidP="00AE2CEF">
      <w:pPr>
        <w:numPr>
          <w:ilvl w:val="0"/>
          <w:numId w:val="1"/>
        </w:numPr>
        <w:spacing w:after="0" w:line="360" w:lineRule="auto"/>
        <w:ind w:right="48"/>
        <w:jc w:val="both"/>
        <w:rPr>
          <w:rFonts w:ascii="Cambria" w:hAnsi="Cambria" w:cs="Arial"/>
          <w:color w:val="00B050"/>
          <w:sz w:val="24"/>
          <w:szCs w:val="24"/>
        </w:rPr>
      </w:pPr>
      <w:r w:rsidRPr="00B45ACA">
        <w:rPr>
          <w:rFonts w:ascii="Cambria" w:hAnsi="Cambria" w:cs="Arial"/>
          <w:color w:val="00B050"/>
          <w:sz w:val="24"/>
          <w:szCs w:val="24"/>
        </w:rPr>
        <w:t>La enfermería como profesión debe tener bases éticas, organización interna y autonomía.</w:t>
      </w:r>
    </w:p>
    <w:p w:rsidR="005B7014" w:rsidRPr="00B45ACA" w:rsidRDefault="005B7014" w:rsidP="00AE2CEF">
      <w:pPr>
        <w:spacing w:after="0" w:line="360" w:lineRule="auto"/>
        <w:ind w:left="1146" w:right="48"/>
        <w:jc w:val="both"/>
        <w:rPr>
          <w:rFonts w:ascii="Cambria" w:hAnsi="Cambria" w:cs="Arial"/>
          <w:color w:val="00B050"/>
          <w:sz w:val="24"/>
          <w:szCs w:val="24"/>
        </w:rPr>
      </w:pPr>
    </w:p>
    <w:p w:rsidR="005B7014" w:rsidRPr="00B45ACA" w:rsidRDefault="005B7014" w:rsidP="00AE2CEF">
      <w:pPr>
        <w:numPr>
          <w:ilvl w:val="0"/>
          <w:numId w:val="1"/>
        </w:numPr>
        <w:spacing w:after="0" w:line="360" w:lineRule="auto"/>
        <w:ind w:right="48"/>
        <w:jc w:val="both"/>
        <w:rPr>
          <w:rFonts w:ascii="Cambria" w:hAnsi="Cambria" w:cs="Arial"/>
          <w:color w:val="FF0000"/>
          <w:sz w:val="24"/>
          <w:szCs w:val="24"/>
        </w:rPr>
      </w:pPr>
      <w:r w:rsidRPr="00B45ACA">
        <w:rPr>
          <w:rFonts w:ascii="Cambria" w:hAnsi="Cambria" w:cs="Arial"/>
          <w:color w:val="FF0000"/>
          <w:sz w:val="24"/>
          <w:szCs w:val="24"/>
        </w:rPr>
        <w:t>La enfermería es una profesión que se basa en conocimientos teóricos propios y posee una base en biología</w:t>
      </w:r>
    </w:p>
    <w:p w:rsidR="005B7014" w:rsidRPr="00B45ACA" w:rsidRDefault="005B7014" w:rsidP="00AE2CEF">
      <w:pPr>
        <w:spacing w:after="0" w:line="360" w:lineRule="auto"/>
        <w:ind w:right="48"/>
        <w:jc w:val="both"/>
        <w:rPr>
          <w:rFonts w:ascii="Cambria" w:hAnsi="Cambria" w:cs="Arial"/>
          <w:color w:val="FF0000"/>
          <w:sz w:val="24"/>
          <w:szCs w:val="24"/>
        </w:rPr>
      </w:pPr>
    </w:p>
    <w:p w:rsidR="005B7014" w:rsidRPr="00B45ACA" w:rsidRDefault="005B7014" w:rsidP="00AE2CEF">
      <w:pPr>
        <w:numPr>
          <w:ilvl w:val="0"/>
          <w:numId w:val="1"/>
        </w:numPr>
        <w:spacing w:after="0" w:line="360" w:lineRule="auto"/>
        <w:ind w:right="48"/>
        <w:jc w:val="both"/>
        <w:rPr>
          <w:rFonts w:ascii="Cambria" w:hAnsi="Cambria" w:cs="Arial"/>
          <w:color w:val="00B050"/>
          <w:sz w:val="24"/>
          <w:szCs w:val="24"/>
        </w:rPr>
      </w:pPr>
      <w:r w:rsidRPr="00B45ACA">
        <w:rPr>
          <w:rFonts w:ascii="Cambria" w:hAnsi="Cambria" w:cs="Arial"/>
          <w:color w:val="00B050"/>
          <w:sz w:val="24"/>
          <w:szCs w:val="24"/>
        </w:rPr>
        <w:t>Deberá poseer habilidades y vocación para llevar a cabo tratamientos de enfermedades reales o potenciales.</w:t>
      </w:r>
    </w:p>
    <w:p w:rsidR="005B7014" w:rsidRPr="00B45ACA" w:rsidRDefault="005B7014" w:rsidP="00AE2CEF">
      <w:pPr>
        <w:pStyle w:val="Prrafodelista"/>
        <w:spacing w:line="360" w:lineRule="auto"/>
        <w:rPr>
          <w:rFonts w:ascii="Cambria" w:hAnsi="Cambria" w:cs="Arial"/>
          <w:color w:val="00B050"/>
          <w:sz w:val="24"/>
          <w:szCs w:val="24"/>
        </w:rPr>
      </w:pPr>
    </w:p>
    <w:p w:rsidR="007277CD" w:rsidRPr="00B45ACA" w:rsidRDefault="007277CD" w:rsidP="00AE2CEF">
      <w:pPr>
        <w:pStyle w:val="Prrafodelista"/>
        <w:numPr>
          <w:ilvl w:val="0"/>
          <w:numId w:val="1"/>
        </w:numPr>
        <w:spacing w:line="360" w:lineRule="auto"/>
        <w:rPr>
          <w:rFonts w:ascii="Cambria" w:hAnsi="Cambria" w:cs="Arial"/>
          <w:color w:val="00B050"/>
          <w:sz w:val="24"/>
          <w:szCs w:val="24"/>
        </w:rPr>
      </w:pPr>
      <w:r w:rsidRPr="00B45ACA">
        <w:rPr>
          <w:rFonts w:ascii="Cambria" w:hAnsi="Cambria" w:cs="Arial"/>
          <w:color w:val="00B050"/>
          <w:sz w:val="24"/>
          <w:szCs w:val="24"/>
        </w:rPr>
        <w:t>El profesional en enfermería debe preocuparse por el estado psicosocial del paciente</w:t>
      </w:r>
    </w:p>
    <w:p w:rsidR="005B7014" w:rsidRPr="00B45ACA" w:rsidRDefault="005B7014" w:rsidP="00AE2CEF">
      <w:pPr>
        <w:spacing w:after="0" w:line="360" w:lineRule="auto"/>
        <w:ind w:left="1146" w:right="48"/>
        <w:jc w:val="both"/>
        <w:rPr>
          <w:rFonts w:ascii="Cambria" w:hAnsi="Cambria" w:cs="Arial"/>
          <w:color w:val="00B050"/>
          <w:sz w:val="24"/>
          <w:szCs w:val="24"/>
        </w:rPr>
      </w:pPr>
    </w:p>
    <w:p w:rsidR="005B7014" w:rsidRPr="00B45ACA" w:rsidRDefault="005B7014" w:rsidP="00AE2CEF">
      <w:pPr>
        <w:spacing w:line="360" w:lineRule="auto"/>
        <w:rPr>
          <w:rFonts w:ascii="Cambria" w:hAnsi="Cambria"/>
          <w:i/>
          <w:sz w:val="24"/>
          <w:szCs w:val="24"/>
        </w:rPr>
      </w:pPr>
    </w:p>
    <w:p w:rsidR="00AE2CEF" w:rsidRPr="00B45ACA" w:rsidRDefault="00AE2CEF" w:rsidP="00AE2CEF">
      <w:pPr>
        <w:spacing w:line="360" w:lineRule="auto"/>
        <w:rPr>
          <w:rFonts w:ascii="Cambria" w:hAnsi="Cambria"/>
          <w:i/>
          <w:sz w:val="32"/>
          <w:szCs w:val="32"/>
        </w:rPr>
      </w:pPr>
    </w:p>
    <w:p w:rsidR="005B7014" w:rsidRPr="00B45ACA" w:rsidRDefault="005B7014" w:rsidP="00AE2CEF">
      <w:pPr>
        <w:spacing w:line="360" w:lineRule="auto"/>
        <w:jc w:val="center"/>
        <w:rPr>
          <w:rFonts w:ascii="Cambria" w:hAnsi="Cambria"/>
          <w:b/>
          <w:i/>
          <w:sz w:val="32"/>
          <w:szCs w:val="32"/>
        </w:rPr>
      </w:pPr>
      <w:r w:rsidRPr="00B45ACA">
        <w:rPr>
          <w:rFonts w:ascii="Cambria" w:hAnsi="Cambria"/>
          <w:b/>
          <w:i/>
          <w:sz w:val="32"/>
          <w:szCs w:val="32"/>
        </w:rPr>
        <w:lastRenderedPageBreak/>
        <w:t>Administración de Fármacos</w:t>
      </w:r>
    </w:p>
    <w:p w:rsidR="00C81EA5" w:rsidRDefault="00C81EA5" w:rsidP="00AE2CEF">
      <w:pPr>
        <w:autoSpaceDE w:val="0"/>
        <w:autoSpaceDN w:val="0"/>
        <w:adjustRightInd w:val="0"/>
        <w:spacing w:line="360" w:lineRule="auto"/>
        <w:ind w:firstLine="426"/>
        <w:jc w:val="both"/>
        <w:rPr>
          <w:rFonts w:ascii="Cambria" w:hAnsi="Cambria" w:cs="Arial"/>
          <w:b/>
          <w:i/>
          <w:sz w:val="24"/>
          <w:szCs w:val="24"/>
        </w:rPr>
      </w:pPr>
    </w:p>
    <w:p w:rsidR="007277CD" w:rsidRPr="00B45ACA" w:rsidRDefault="005967B0" w:rsidP="00AE2CEF">
      <w:pPr>
        <w:autoSpaceDE w:val="0"/>
        <w:autoSpaceDN w:val="0"/>
        <w:adjustRightInd w:val="0"/>
        <w:spacing w:line="360" w:lineRule="auto"/>
        <w:ind w:firstLine="426"/>
        <w:jc w:val="both"/>
        <w:rPr>
          <w:rFonts w:ascii="Cambria" w:hAnsi="Cambria" w:cs="Arial"/>
          <w:b/>
          <w:i/>
          <w:sz w:val="24"/>
          <w:szCs w:val="24"/>
        </w:rPr>
      </w:pPr>
      <w:r>
        <w:rPr>
          <w:rFonts w:ascii="Cambria" w:hAnsi="Cambria"/>
          <w:noProof/>
          <w:lang w:eastAsia="es-VE"/>
        </w:rPr>
        <w:drawing>
          <wp:anchor distT="0" distB="0" distL="114300" distR="114300" simplePos="0" relativeHeight="251657216" behindDoc="1" locked="0" layoutInCell="1" allowOverlap="1">
            <wp:simplePos x="0" y="0"/>
            <wp:positionH relativeFrom="column">
              <wp:posOffset>3802380</wp:posOffset>
            </wp:positionH>
            <wp:positionV relativeFrom="paragraph">
              <wp:posOffset>183515</wp:posOffset>
            </wp:positionV>
            <wp:extent cx="1805940" cy="1247775"/>
            <wp:effectExtent l="0" t="0" r="3810" b="9525"/>
            <wp:wrapTight wrapText="bothSides">
              <wp:wrapPolygon edited="0">
                <wp:start x="0" y="0"/>
                <wp:lineTo x="0" y="21435"/>
                <wp:lineTo x="21418" y="21435"/>
                <wp:lineTo x="21418" y="0"/>
                <wp:lineTo x="0" y="0"/>
              </wp:wrapPolygon>
            </wp:wrapTight>
            <wp:docPr id="6" name="Imagen 6" descr="http://farm3.static.flickr.com/2292/2156786184_e84e38c679.jpg?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arm3.static.flickr.com/2292/2156786184_e84e38c679.jpg?v=0"/>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80594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77CD" w:rsidRPr="00B45ACA">
        <w:rPr>
          <w:rFonts w:ascii="Cambria" w:hAnsi="Cambria" w:cs="Arial"/>
          <w:b/>
          <w:i/>
          <w:sz w:val="24"/>
          <w:szCs w:val="24"/>
        </w:rPr>
        <w:t xml:space="preserve">Definición de </w:t>
      </w:r>
      <w:r w:rsidR="001438CB" w:rsidRPr="00B45ACA">
        <w:rPr>
          <w:rFonts w:ascii="Cambria" w:hAnsi="Cambria" w:cs="Arial"/>
          <w:b/>
          <w:i/>
          <w:sz w:val="24"/>
          <w:szCs w:val="24"/>
        </w:rPr>
        <w:t>Fármaco</w:t>
      </w:r>
    </w:p>
    <w:p w:rsidR="007277CD" w:rsidRPr="00B45ACA" w:rsidRDefault="007277CD" w:rsidP="00AE2CEF">
      <w:pPr>
        <w:autoSpaceDE w:val="0"/>
        <w:autoSpaceDN w:val="0"/>
        <w:adjustRightInd w:val="0"/>
        <w:spacing w:line="360" w:lineRule="auto"/>
        <w:ind w:firstLine="426"/>
        <w:jc w:val="both"/>
        <w:rPr>
          <w:rFonts w:ascii="Cambria" w:hAnsi="Cambria" w:cs="Arial"/>
          <w:sz w:val="24"/>
          <w:szCs w:val="24"/>
        </w:rPr>
      </w:pPr>
      <w:r w:rsidRPr="00B45ACA">
        <w:rPr>
          <w:rFonts w:ascii="Cambria" w:hAnsi="Cambria" w:cs="Arial"/>
          <w:sz w:val="24"/>
          <w:szCs w:val="24"/>
        </w:rPr>
        <w:t xml:space="preserve"> Un fármaco es una sustancia química que actúa como determinados sistemas orgánicos del organismo, modificando su comportamiento.</w:t>
      </w:r>
    </w:p>
    <w:p w:rsidR="009A7F7D" w:rsidRPr="00B45ACA" w:rsidRDefault="009A7F7D" w:rsidP="00AE2CEF">
      <w:pPr>
        <w:autoSpaceDE w:val="0"/>
        <w:autoSpaceDN w:val="0"/>
        <w:adjustRightInd w:val="0"/>
        <w:spacing w:line="360" w:lineRule="auto"/>
        <w:ind w:firstLine="426"/>
        <w:jc w:val="both"/>
        <w:rPr>
          <w:rFonts w:ascii="Cambria" w:hAnsi="Cambria" w:cs="Arial"/>
          <w:sz w:val="24"/>
          <w:szCs w:val="24"/>
        </w:rPr>
      </w:pPr>
    </w:p>
    <w:p w:rsidR="007277CD" w:rsidRPr="00B45ACA" w:rsidRDefault="001438CB" w:rsidP="00AE2CEF">
      <w:pPr>
        <w:autoSpaceDE w:val="0"/>
        <w:autoSpaceDN w:val="0"/>
        <w:adjustRightInd w:val="0"/>
        <w:spacing w:line="360" w:lineRule="auto"/>
        <w:ind w:firstLine="426"/>
        <w:jc w:val="both"/>
        <w:rPr>
          <w:rFonts w:ascii="Cambria" w:hAnsi="Cambria" w:cs="Arial"/>
          <w:sz w:val="24"/>
          <w:szCs w:val="24"/>
        </w:rPr>
      </w:pPr>
      <w:r w:rsidRPr="00B45ACA">
        <w:rPr>
          <w:rFonts w:ascii="Cambria" w:hAnsi="Cambria" w:cs="Arial"/>
          <w:sz w:val="24"/>
          <w:szCs w:val="24"/>
        </w:rPr>
        <w:t xml:space="preserve">Un </w:t>
      </w:r>
      <w:r w:rsidR="009A7F7D" w:rsidRPr="00B45ACA">
        <w:rPr>
          <w:rFonts w:ascii="Cambria" w:hAnsi="Cambria" w:cs="Arial"/>
          <w:sz w:val="24"/>
          <w:szCs w:val="24"/>
        </w:rPr>
        <w:t>fármaco</w:t>
      </w:r>
      <w:r w:rsidRPr="00B45ACA">
        <w:rPr>
          <w:rFonts w:ascii="Cambria" w:hAnsi="Cambria" w:cs="Arial"/>
          <w:sz w:val="24"/>
          <w:szCs w:val="24"/>
        </w:rPr>
        <w:t xml:space="preserve"> es utilizado</w:t>
      </w:r>
      <w:r w:rsidR="007277CD" w:rsidRPr="00B45ACA">
        <w:rPr>
          <w:rFonts w:ascii="Cambria" w:hAnsi="Cambria" w:cs="Arial"/>
          <w:sz w:val="24"/>
          <w:szCs w:val="24"/>
        </w:rPr>
        <w:t xml:space="preserve"> en la prevención, diagnóstico, tratamiento, mitigación y cura de una enfermedad, para evitar la aparición de un proceso fisiológico no deseado o bien para modificar condiciones fisiológicas con fines específicos.</w:t>
      </w:r>
    </w:p>
    <w:p w:rsidR="007277CD" w:rsidRPr="00B45ACA" w:rsidRDefault="007277CD" w:rsidP="00AE2CEF">
      <w:pPr>
        <w:autoSpaceDE w:val="0"/>
        <w:autoSpaceDN w:val="0"/>
        <w:adjustRightInd w:val="0"/>
        <w:spacing w:line="360" w:lineRule="auto"/>
        <w:ind w:firstLine="426"/>
        <w:jc w:val="both"/>
        <w:rPr>
          <w:rFonts w:ascii="Cambria" w:hAnsi="Cambria" w:cs="Arial"/>
          <w:b/>
          <w:i/>
          <w:sz w:val="24"/>
          <w:szCs w:val="24"/>
        </w:rPr>
      </w:pPr>
      <w:r w:rsidRPr="00B45ACA">
        <w:rPr>
          <w:rFonts w:ascii="Cambria" w:hAnsi="Cambria" w:cs="Arial"/>
          <w:b/>
          <w:i/>
          <w:sz w:val="24"/>
          <w:szCs w:val="24"/>
        </w:rPr>
        <w:t>Administración de Fármacos</w:t>
      </w:r>
    </w:p>
    <w:p w:rsidR="007277CD" w:rsidRPr="00B45ACA" w:rsidRDefault="005967B0" w:rsidP="00AE2CEF">
      <w:pPr>
        <w:autoSpaceDE w:val="0"/>
        <w:autoSpaceDN w:val="0"/>
        <w:adjustRightInd w:val="0"/>
        <w:spacing w:line="360" w:lineRule="auto"/>
        <w:ind w:firstLine="426"/>
        <w:jc w:val="both"/>
        <w:rPr>
          <w:rFonts w:ascii="Cambria" w:hAnsi="Cambria" w:cs="Arial"/>
          <w:sz w:val="24"/>
          <w:szCs w:val="24"/>
        </w:rPr>
      </w:pPr>
      <w:r>
        <w:rPr>
          <w:rFonts w:ascii="Cambria" w:hAnsi="Cambria"/>
          <w:noProof/>
          <w:lang w:eastAsia="es-VE"/>
        </w:rPr>
        <w:drawing>
          <wp:anchor distT="0" distB="0" distL="114300" distR="114300" simplePos="0" relativeHeight="251658240" behindDoc="1" locked="0" layoutInCell="1" allowOverlap="1">
            <wp:simplePos x="0" y="0"/>
            <wp:positionH relativeFrom="column">
              <wp:posOffset>3802380</wp:posOffset>
            </wp:positionH>
            <wp:positionV relativeFrom="paragraph">
              <wp:posOffset>1784350</wp:posOffset>
            </wp:positionV>
            <wp:extent cx="1805940" cy="1202690"/>
            <wp:effectExtent l="0" t="0" r="3810" b="0"/>
            <wp:wrapTight wrapText="bothSides">
              <wp:wrapPolygon edited="0">
                <wp:start x="0" y="0"/>
                <wp:lineTo x="0" y="21212"/>
                <wp:lineTo x="21418" y="21212"/>
                <wp:lineTo x="21418" y="0"/>
                <wp:lineTo x="0" y="0"/>
              </wp:wrapPolygon>
            </wp:wrapTight>
            <wp:docPr id="7" name="Imagen 7" descr="http://estaticos04.cache.el-mundo.net/elmundosalud/imagenes/2011/06/29/oncologia/130937679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staticos04.cache.el-mundo.net/elmundosalud/imagenes/2011/06/29/oncologia/1309376796_0.jp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805940" cy="120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7CD" w:rsidRPr="00B45ACA">
        <w:rPr>
          <w:rFonts w:ascii="Cambria" w:hAnsi="Cambria" w:cs="Arial"/>
          <w:sz w:val="24"/>
          <w:szCs w:val="24"/>
        </w:rPr>
        <w:t>La administración de medicamentos son actividades de enfermería que se realizan bajo prescripción médica, en las cuales el enfermero debe enfocar</w:t>
      </w:r>
      <w:r w:rsidR="001438CB" w:rsidRPr="00B45ACA">
        <w:rPr>
          <w:rFonts w:ascii="Cambria" w:hAnsi="Cambria" w:cs="Arial"/>
          <w:sz w:val="24"/>
          <w:szCs w:val="24"/>
        </w:rPr>
        <w:t>se</w:t>
      </w:r>
      <w:r w:rsidR="007277CD" w:rsidRPr="00B45ACA">
        <w:rPr>
          <w:rFonts w:ascii="Cambria" w:hAnsi="Cambria" w:cs="Arial"/>
          <w:sz w:val="24"/>
          <w:szCs w:val="24"/>
        </w:rPr>
        <w:t xml:space="preserve"> a reafirmar los conocimientos y aptitudes necesarias para aplicar un fármaco al paciente, asimismo, saber evaluar los factores fisiológicos, mecanismos de acción y las variables individuales que afectan la acción de las drogas, los diversos tipos de prescripciones y vías de administración, así como los aspectos legales que involucran una mala práctica de la administración de medicamentos.</w:t>
      </w:r>
    </w:p>
    <w:p w:rsidR="003761D8" w:rsidRPr="00B45ACA" w:rsidRDefault="007277CD" w:rsidP="00CE1C85">
      <w:pPr>
        <w:autoSpaceDE w:val="0"/>
        <w:autoSpaceDN w:val="0"/>
        <w:adjustRightInd w:val="0"/>
        <w:spacing w:line="360" w:lineRule="auto"/>
        <w:ind w:firstLine="426"/>
        <w:jc w:val="both"/>
        <w:rPr>
          <w:rFonts w:ascii="Cambria" w:hAnsi="Cambria" w:cs="Arial"/>
          <w:sz w:val="24"/>
          <w:szCs w:val="24"/>
        </w:rPr>
      </w:pPr>
      <w:r w:rsidRPr="00B45ACA">
        <w:rPr>
          <w:rFonts w:ascii="Cambria" w:hAnsi="Cambria" w:cs="Arial"/>
          <w:sz w:val="24"/>
          <w:szCs w:val="24"/>
        </w:rPr>
        <w:t xml:space="preserve"> La administración de un fármaco es una función delegada de órdenes médicas. </w:t>
      </w:r>
      <w:r w:rsidR="00104ED6" w:rsidRPr="00B45ACA">
        <w:rPr>
          <w:rFonts w:ascii="Cambria" w:hAnsi="Cambria" w:cs="Arial"/>
          <w:sz w:val="24"/>
          <w:szCs w:val="24"/>
        </w:rPr>
        <w:t>Que d</w:t>
      </w:r>
      <w:r w:rsidRPr="00B45ACA">
        <w:rPr>
          <w:rFonts w:ascii="Cambria" w:hAnsi="Cambria" w:cs="Arial"/>
          <w:sz w:val="24"/>
          <w:szCs w:val="24"/>
        </w:rPr>
        <w:t xml:space="preserve">ebe realizarse siempre </w:t>
      </w:r>
      <w:r w:rsidR="00104ED6" w:rsidRPr="00B45ACA">
        <w:rPr>
          <w:rFonts w:ascii="Cambria" w:hAnsi="Cambria" w:cs="Arial"/>
          <w:sz w:val="24"/>
          <w:szCs w:val="24"/>
        </w:rPr>
        <w:t xml:space="preserve">con </w:t>
      </w:r>
      <w:r w:rsidRPr="00B45ACA">
        <w:rPr>
          <w:rFonts w:ascii="Cambria" w:hAnsi="Cambria" w:cs="Arial"/>
          <w:sz w:val="24"/>
          <w:szCs w:val="24"/>
        </w:rPr>
        <w:t>previa orden escrita</w:t>
      </w:r>
      <w:r w:rsidR="003761D8" w:rsidRPr="00B45ACA">
        <w:rPr>
          <w:rFonts w:ascii="Cambria" w:hAnsi="Cambria" w:cs="Arial"/>
          <w:sz w:val="24"/>
          <w:szCs w:val="24"/>
        </w:rPr>
        <w:t>.</w:t>
      </w:r>
    </w:p>
    <w:p w:rsidR="003761D8" w:rsidRDefault="003761D8" w:rsidP="003761D8">
      <w:pPr>
        <w:autoSpaceDE w:val="0"/>
        <w:autoSpaceDN w:val="0"/>
        <w:adjustRightInd w:val="0"/>
        <w:spacing w:line="360" w:lineRule="auto"/>
        <w:jc w:val="both"/>
        <w:rPr>
          <w:rFonts w:ascii="Cambria" w:hAnsi="Cambria" w:cs="Arial"/>
          <w:sz w:val="24"/>
          <w:szCs w:val="24"/>
        </w:rPr>
      </w:pPr>
      <w:r w:rsidRPr="00B45ACA">
        <w:rPr>
          <w:rFonts w:ascii="Cambria" w:hAnsi="Cambria" w:cs="Arial"/>
          <w:sz w:val="24"/>
          <w:szCs w:val="24"/>
        </w:rPr>
        <w:t xml:space="preserve">Antes de realizar la administración de fármacos se deben </w:t>
      </w:r>
      <w:r w:rsidR="00CE1C85" w:rsidRPr="00B45ACA">
        <w:rPr>
          <w:rFonts w:ascii="Cambria" w:hAnsi="Cambria" w:cs="Arial"/>
          <w:sz w:val="24"/>
          <w:szCs w:val="24"/>
        </w:rPr>
        <w:t>revisar los 5 correctos presentados a continuación:</w:t>
      </w:r>
    </w:p>
    <w:p w:rsidR="00550889" w:rsidRDefault="00550889" w:rsidP="00C81EA5">
      <w:pPr>
        <w:autoSpaceDE w:val="0"/>
        <w:autoSpaceDN w:val="0"/>
        <w:adjustRightInd w:val="0"/>
        <w:spacing w:line="360" w:lineRule="auto"/>
        <w:ind w:firstLine="426"/>
        <w:jc w:val="both"/>
        <w:rPr>
          <w:rFonts w:ascii="Cambria" w:hAnsi="Cambria" w:cs="Arial"/>
          <w:sz w:val="24"/>
          <w:szCs w:val="24"/>
        </w:rPr>
      </w:pPr>
      <w:r w:rsidRPr="00B4071E">
        <w:rPr>
          <w:rFonts w:ascii="Cambria" w:hAnsi="Cambria" w:cs="Arial"/>
          <w:b/>
          <w:sz w:val="24"/>
          <w:szCs w:val="24"/>
        </w:rPr>
        <w:t>Los cinco correctos</w:t>
      </w:r>
      <w:r w:rsidRPr="00550889">
        <w:rPr>
          <w:rFonts w:ascii="Cambria" w:hAnsi="Cambria" w:cs="Arial"/>
          <w:sz w:val="24"/>
          <w:szCs w:val="24"/>
        </w:rPr>
        <w:t xml:space="preserve"> para la administración de medicamentos, le permiten al personal enfermero que va a administrar una medicación, seguir algunas </w:t>
      </w:r>
      <w:r w:rsidRPr="00550889">
        <w:rPr>
          <w:rFonts w:ascii="Cambria" w:hAnsi="Cambria" w:cs="Arial"/>
          <w:sz w:val="24"/>
          <w:szCs w:val="24"/>
        </w:rPr>
        <w:lastRenderedPageBreak/>
        <w:t>precauciones estándares, para evitar o minimizar al máximo</w:t>
      </w:r>
      <w:r>
        <w:rPr>
          <w:rFonts w:ascii="Cambria" w:hAnsi="Cambria" w:cs="Arial"/>
          <w:sz w:val="24"/>
          <w:szCs w:val="24"/>
        </w:rPr>
        <w:t xml:space="preserve"> la posibilidad de un error </w:t>
      </w:r>
      <w:r w:rsidRPr="00550889">
        <w:rPr>
          <w:rFonts w:ascii="Cambria" w:hAnsi="Cambria" w:cs="Arial"/>
          <w:sz w:val="24"/>
          <w:szCs w:val="24"/>
        </w:rPr>
        <w:t>al utilizarlos el enfermero se asegura de cumplir algunas pautas para la administración que ya están prestablecidas y que lo guían para un mejor proceder.</w:t>
      </w:r>
    </w:p>
    <w:p w:rsidR="00C81EA5" w:rsidRPr="00B45ACA" w:rsidRDefault="00C81EA5" w:rsidP="00C81EA5">
      <w:pPr>
        <w:autoSpaceDE w:val="0"/>
        <w:autoSpaceDN w:val="0"/>
        <w:adjustRightInd w:val="0"/>
        <w:spacing w:line="360" w:lineRule="auto"/>
        <w:ind w:firstLine="426"/>
        <w:jc w:val="both"/>
        <w:rPr>
          <w:rFonts w:ascii="Cambria" w:hAnsi="Cambria" w:cs="Arial"/>
          <w:sz w:val="24"/>
          <w:szCs w:val="24"/>
        </w:rPr>
      </w:pPr>
    </w:p>
    <w:p w:rsidR="00AE2CEF" w:rsidRDefault="00550889" w:rsidP="00CE1C85">
      <w:pPr>
        <w:autoSpaceDE w:val="0"/>
        <w:autoSpaceDN w:val="0"/>
        <w:adjustRightInd w:val="0"/>
        <w:spacing w:line="360" w:lineRule="auto"/>
        <w:ind w:firstLine="426"/>
        <w:jc w:val="both"/>
        <w:rPr>
          <w:rFonts w:ascii="Cambria" w:hAnsi="Cambria" w:cs="Arial"/>
          <w:sz w:val="44"/>
          <w:szCs w:val="44"/>
        </w:rPr>
      </w:pPr>
      <w:r w:rsidRPr="00B45ACA">
        <w:rPr>
          <w:rFonts w:ascii="Cambria" w:hAnsi="Cambria" w:cs="Arial"/>
          <w:sz w:val="44"/>
          <w:szCs w:val="44"/>
        </w:rPr>
        <w:t>Video</w:t>
      </w: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Default="00C81EA5" w:rsidP="00CE1C85">
      <w:pPr>
        <w:autoSpaceDE w:val="0"/>
        <w:autoSpaceDN w:val="0"/>
        <w:adjustRightInd w:val="0"/>
        <w:spacing w:line="360" w:lineRule="auto"/>
        <w:ind w:firstLine="426"/>
        <w:jc w:val="both"/>
        <w:rPr>
          <w:rFonts w:ascii="Cambria" w:hAnsi="Cambria" w:cs="Arial"/>
          <w:sz w:val="44"/>
          <w:szCs w:val="44"/>
        </w:rPr>
      </w:pPr>
    </w:p>
    <w:p w:rsidR="00C81EA5" w:rsidRPr="00B45ACA" w:rsidRDefault="00C81EA5" w:rsidP="00CE1C85">
      <w:pPr>
        <w:autoSpaceDE w:val="0"/>
        <w:autoSpaceDN w:val="0"/>
        <w:adjustRightInd w:val="0"/>
        <w:spacing w:line="360" w:lineRule="auto"/>
        <w:ind w:firstLine="426"/>
        <w:jc w:val="both"/>
        <w:rPr>
          <w:rFonts w:ascii="Cambria" w:hAnsi="Cambria" w:cs="Arial"/>
          <w:sz w:val="44"/>
          <w:szCs w:val="44"/>
        </w:rPr>
      </w:pPr>
    </w:p>
    <w:p w:rsidR="009A7F7D" w:rsidRPr="00B45ACA" w:rsidRDefault="009A7F7D" w:rsidP="00AE2CEF">
      <w:pPr>
        <w:autoSpaceDE w:val="0"/>
        <w:autoSpaceDN w:val="0"/>
        <w:adjustRightInd w:val="0"/>
        <w:spacing w:line="360" w:lineRule="auto"/>
        <w:ind w:firstLine="426"/>
        <w:jc w:val="center"/>
        <w:rPr>
          <w:rFonts w:ascii="Cambria" w:hAnsi="Cambria" w:cs="Arial"/>
          <w:b/>
          <w:i/>
          <w:sz w:val="32"/>
          <w:szCs w:val="32"/>
        </w:rPr>
      </w:pPr>
      <w:r w:rsidRPr="00B45ACA">
        <w:rPr>
          <w:rFonts w:ascii="Cambria" w:hAnsi="Cambria" w:cs="Arial"/>
          <w:b/>
          <w:i/>
          <w:sz w:val="32"/>
          <w:szCs w:val="32"/>
        </w:rPr>
        <w:lastRenderedPageBreak/>
        <w:t>Evaluación</w:t>
      </w:r>
    </w:p>
    <w:p w:rsidR="009A7F7D" w:rsidRPr="00B45ACA" w:rsidRDefault="00F531F3" w:rsidP="00AE2CEF">
      <w:pPr>
        <w:numPr>
          <w:ilvl w:val="0"/>
          <w:numId w:val="2"/>
        </w:numPr>
        <w:autoSpaceDE w:val="0"/>
        <w:autoSpaceDN w:val="0"/>
        <w:adjustRightInd w:val="0"/>
        <w:spacing w:line="360" w:lineRule="auto"/>
        <w:jc w:val="both"/>
        <w:rPr>
          <w:rFonts w:ascii="Cambria" w:hAnsi="Cambria" w:cs="Arial"/>
          <w:iCs/>
          <w:color w:val="00B050"/>
          <w:sz w:val="32"/>
          <w:szCs w:val="32"/>
        </w:rPr>
      </w:pPr>
      <w:r w:rsidRPr="00B45ACA">
        <w:rPr>
          <w:rFonts w:ascii="Cambria" w:hAnsi="Cambria" w:cs="Arial"/>
          <w:color w:val="00B050"/>
          <w:sz w:val="24"/>
          <w:szCs w:val="24"/>
        </w:rPr>
        <w:t>Un fármaco actúa como determinados sistemas orgánicos modificando su comportamiento.</w:t>
      </w:r>
    </w:p>
    <w:p w:rsidR="00F531F3" w:rsidRPr="00B45ACA" w:rsidRDefault="00F531F3" w:rsidP="00AE2CEF">
      <w:pPr>
        <w:numPr>
          <w:ilvl w:val="0"/>
          <w:numId w:val="2"/>
        </w:numPr>
        <w:autoSpaceDE w:val="0"/>
        <w:autoSpaceDN w:val="0"/>
        <w:adjustRightInd w:val="0"/>
        <w:spacing w:line="360" w:lineRule="auto"/>
        <w:jc w:val="both"/>
        <w:rPr>
          <w:rFonts w:ascii="Cambria" w:hAnsi="Cambria" w:cs="Arial"/>
          <w:iCs/>
          <w:color w:val="FF0000"/>
          <w:sz w:val="32"/>
          <w:szCs w:val="32"/>
        </w:rPr>
      </w:pPr>
      <w:r w:rsidRPr="00B45ACA">
        <w:rPr>
          <w:rFonts w:ascii="Cambria" w:hAnsi="Cambria" w:cs="Arial"/>
          <w:color w:val="FF0000"/>
          <w:sz w:val="24"/>
          <w:szCs w:val="24"/>
        </w:rPr>
        <w:t xml:space="preserve">La administración de medicamentos son actividades de enfermería que se realizan </w:t>
      </w:r>
      <w:r w:rsidR="00104ED6" w:rsidRPr="00B45ACA">
        <w:rPr>
          <w:rFonts w:ascii="Cambria" w:hAnsi="Cambria" w:cs="Arial"/>
          <w:color w:val="FF0000"/>
          <w:sz w:val="24"/>
          <w:szCs w:val="24"/>
        </w:rPr>
        <w:t>sin necesidad de</w:t>
      </w:r>
      <w:r w:rsidRPr="00B45ACA">
        <w:rPr>
          <w:rFonts w:ascii="Cambria" w:hAnsi="Cambria" w:cs="Arial"/>
          <w:color w:val="FF0000"/>
          <w:sz w:val="24"/>
          <w:szCs w:val="24"/>
        </w:rPr>
        <w:t xml:space="preserve"> prescripción médica</w:t>
      </w:r>
    </w:p>
    <w:p w:rsidR="00F531F3" w:rsidRPr="00B45ACA" w:rsidRDefault="00F531F3" w:rsidP="00AE2CEF">
      <w:pPr>
        <w:numPr>
          <w:ilvl w:val="0"/>
          <w:numId w:val="2"/>
        </w:numPr>
        <w:autoSpaceDE w:val="0"/>
        <w:autoSpaceDN w:val="0"/>
        <w:adjustRightInd w:val="0"/>
        <w:spacing w:line="360" w:lineRule="auto"/>
        <w:jc w:val="both"/>
        <w:rPr>
          <w:rFonts w:ascii="Cambria" w:hAnsi="Cambria" w:cs="Arial"/>
          <w:iCs/>
          <w:sz w:val="32"/>
          <w:szCs w:val="32"/>
        </w:rPr>
      </w:pPr>
      <w:r w:rsidRPr="00B45ACA">
        <w:rPr>
          <w:rFonts w:ascii="Cambria" w:hAnsi="Cambria" w:cs="Arial"/>
          <w:sz w:val="24"/>
          <w:szCs w:val="24"/>
        </w:rPr>
        <w:t>Un fármaco es utilizado en …… y cura de una enfermedad</w:t>
      </w:r>
    </w:p>
    <w:p w:rsidR="00F531F3" w:rsidRPr="00B45ACA" w:rsidRDefault="00F531F3" w:rsidP="00AE2CEF">
      <w:pPr>
        <w:autoSpaceDE w:val="0"/>
        <w:autoSpaceDN w:val="0"/>
        <w:adjustRightInd w:val="0"/>
        <w:spacing w:line="360" w:lineRule="auto"/>
        <w:ind w:left="1146"/>
        <w:jc w:val="both"/>
        <w:rPr>
          <w:rFonts w:ascii="Cambria" w:hAnsi="Cambria" w:cs="Arial"/>
          <w:color w:val="00B050"/>
          <w:sz w:val="24"/>
          <w:szCs w:val="24"/>
        </w:rPr>
      </w:pPr>
      <w:r w:rsidRPr="00B45ACA">
        <w:rPr>
          <w:rFonts w:ascii="Cambria" w:hAnsi="Cambria" w:cs="Arial"/>
          <w:color w:val="00B050"/>
          <w:sz w:val="24"/>
          <w:szCs w:val="24"/>
        </w:rPr>
        <w:t>La Prevención</w:t>
      </w:r>
    </w:p>
    <w:p w:rsidR="00F531F3" w:rsidRPr="00B45ACA" w:rsidRDefault="00F531F3" w:rsidP="00AE2CEF">
      <w:pPr>
        <w:autoSpaceDE w:val="0"/>
        <w:autoSpaceDN w:val="0"/>
        <w:adjustRightInd w:val="0"/>
        <w:spacing w:line="360" w:lineRule="auto"/>
        <w:ind w:left="1146"/>
        <w:jc w:val="both"/>
        <w:rPr>
          <w:rFonts w:ascii="Cambria" w:hAnsi="Cambria" w:cs="Arial"/>
          <w:color w:val="00B050"/>
          <w:sz w:val="24"/>
          <w:szCs w:val="24"/>
        </w:rPr>
      </w:pPr>
      <w:r w:rsidRPr="00B45ACA">
        <w:rPr>
          <w:rFonts w:ascii="Cambria" w:hAnsi="Cambria" w:cs="Arial"/>
          <w:color w:val="00B050"/>
          <w:sz w:val="24"/>
          <w:szCs w:val="24"/>
        </w:rPr>
        <w:t xml:space="preserve">El Diagnóstico </w:t>
      </w:r>
    </w:p>
    <w:p w:rsidR="00F531F3" w:rsidRPr="00B45ACA" w:rsidRDefault="00F531F3" w:rsidP="00AE2CEF">
      <w:pPr>
        <w:autoSpaceDE w:val="0"/>
        <w:autoSpaceDN w:val="0"/>
        <w:adjustRightInd w:val="0"/>
        <w:spacing w:line="360" w:lineRule="auto"/>
        <w:ind w:left="1146"/>
        <w:jc w:val="both"/>
        <w:rPr>
          <w:rFonts w:ascii="Cambria" w:hAnsi="Cambria" w:cs="Arial"/>
          <w:sz w:val="24"/>
          <w:szCs w:val="24"/>
        </w:rPr>
      </w:pPr>
      <w:r w:rsidRPr="00B45ACA">
        <w:rPr>
          <w:rFonts w:ascii="Cambria" w:hAnsi="Cambria" w:cs="Arial"/>
          <w:sz w:val="24"/>
          <w:szCs w:val="24"/>
        </w:rPr>
        <w:t xml:space="preserve">El impulso </w:t>
      </w:r>
    </w:p>
    <w:p w:rsidR="00F531F3" w:rsidRPr="00B45ACA" w:rsidRDefault="00F531F3" w:rsidP="00AE2CEF">
      <w:pPr>
        <w:autoSpaceDE w:val="0"/>
        <w:autoSpaceDN w:val="0"/>
        <w:adjustRightInd w:val="0"/>
        <w:spacing w:line="360" w:lineRule="auto"/>
        <w:ind w:left="1146"/>
        <w:jc w:val="both"/>
        <w:rPr>
          <w:rFonts w:ascii="Cambria" w:hAnsi="Cambria" w:cs="Arial"/>
          <w:color w:val="00B050"/>
          <w:sz w:val="24"/>
          <w:szCs w:val="24"/>
        </w:rPr>
      </w:pPr>
      <w:r w:rsidRPr="00B45ACA">
        <w:rPr>
          <w:rFonts w:ascii="Cambria" w:hAnsi="Cambria" w:cs="Arial"/>
          <w:color w:val="00B050"/>
          <w:sz w:val="24"/>
          <w:szCs w:val="24"/>
        </w:rPr>
        <w:t>La mitigación</w:t>
      </w:r>
    </w:p>
    <w:p w:rsidR="00F531F3" w:rsidRPr="00B45ACA" w:rsidRDefault="00F531F3" w:rsidP="00AE2CEF">
      <w:pPr>
        <w:autoSpaceDE w:val="0"/>
        <w:autoSpaceDN w:val="0"/>
        <w:adjustRightInd w:val="0"/>
        <w:spacing w:line="360" w:lineRule="auto"/>
        <w:ind w:left="1146"/>
        <w:jc w:val="both"/>
        <w:rPr>
          <w:rFonts w:ascii="Cambria" w:hAnsi="Cambria" w:cs="Arial"/>
          <w:sz w:val="24"/>
          <w:szCs w:val="24"/>
        </w:rPr>
      </w:pPr>
      <w:r w:rsidRPr="00B45ACA">
        <w:rPr>
          <w:rFonts w:ascii="Cambria" w:hAnsi="Cambria" w:cs="Arial"/>
          <w:sz w:val="24"/>
          <w:szCs w:val="24"/>
        </w:rPr>
        <w:t>Preparación</w:t>
      </w:r>
    </w:p>
    <w:p w:rsidR="00104ED6" w:rsidRPr="00B45ACA" w:rsidRDefault="00104ED6" w:rsidP="00AE2CEF">
      <w:pPr>
        <w:numPr>
          <w:ilvl w:val="0"/>
          <w:numId w:val="2"/>
        </w:numPr>
        <w:autoSpaceDE w:val="0"/>
        <w:autoSpaceDN w:val="0"/>
        <w:adjustRightInd w:val="0"/>
        <w:spacing w:line="360" w:lineRule="auto"/>
        <w:jc w:val="both"/>
        <w:rPr>
          <w:rFonts w:ascii="Cambria" w:hAnsi="Cambria" w:cs="Arial"/>
          <w:color w:val="FF0000"/>
          <w:sz w:val="24"/>
          <w:szCs w:val="24"/>
        </w:rPr>
      </w:pPr>
      <w:r w:rsidRPr="00B45ACA">
        <w:rPr>
          <w:rFonts w:ascii="Cambria" w:hAnsi="Cambria" w:cs="Arial"/>
          <w:color w:val="FF0000"/>
          <w:sz w:val="24"/>
          <w:szCs w:val="24"/>
        </w:rPr>
        <w:t xml:space="preserve">Los aspectos legales que involucran una mala práctica de la administración de medicamentos no le competen al profesional de </w:t>
      </w:r>
      <w:r w:rsidR="00C81EA5" w:rsidRPr="00B45ACA">
        <w:rPr>
          <w:rFonts w:ascii="Cambria" w:hAnsi="Cambria" w:cs="Arial"/>
          <w:color w:val="FF0000"/>
          <w:sz w:val="24"/>
          <w:szCs w:val="24"/>
        </w:rPr>
        <w:t>enfermería</w:t>
      </w:r>
      <w:r w:rsidRPr="00B45ACA">
        <w:rPr>
          <w:rFonts w:ascii="Cambria" w:hAnsi="Cambria" w:cs="Arial"/>
          <w:color w:val="FF0000"/>
          <w:sz w:val="24"/>
          <w:szCs w:val="24"/>
        </w:rPr>
        <w:t>.</w:t>
      </w:r>
    </w:p>
    <w:p w:rsidR="00104ED6" w:rsidRPr="00DA7A39" w:rsidRDefault="00104ED6" w:rsidP="00AE2CEF">
      <w:pPr>
        <w:numPr>
          <w:ilvl w:val="0"/>
          <w:numId w:val="2"/>
        </w:numPr>
        <w:spacing w:line="360" w:lineRule="auto"/>
        <w:rPr>
          <w:rFonts w:ascii="Cambria" w:hAnsi="Cambria"/>
          <w:color w:val="00B050"/>
        </w:rPr>
      </w:pPr>
      <w:r w:rsidRPr="00B45ACA">
        <w:rPr>
          <w:rFonts w:ascii="Cambria" w:hAnsi="Cambria" w:cs="Arial"/>
          <w:color w:val="00B050"/>
          <w:sz w:val="24"/>
          <w:szCs w:val="24"/>
        </w:rPr>
        <w:t xml:space="preserve">Un fármaco es utilizado para evitar la aparición de un proceso fisiológico no deseado </w:t>
      </w:r>
    </w:p>
    <w:p w:rsidR="00DA7A39" w:rsidRPr="00A53C58" w:rsidRDefault="005967B0" w:rsidP="00AE2CEF">
      <w:pPr>
        <w:numPr>
          <w:ilvl w:val="0"/>
          <w:numId w:val="2"/>
        </w:numPr>
        <w:spacing w:line="360" w:lineRule="auto"/>
        <w:rPr>
          <w:rFonts w:ascii="Cambria" w:hAnsi="Cambria"/>
        </w:rPr>
      </w:pPr>
      <w:r>
        <w:rPr>
          <w:noProof/>
          <w:lang w:eastAsia="es-VE"/>
        </w:rPr>
        <w:drawing>
          <wp:anchor distT="0" distB="0" distL="114300" distR="114300" simplePos="0" relativeHeight="251662336" behindDoc="1" locked="0" layoutInCell="1" allowOverlap="1">
            <wp:simplePos x="0" y="0"/>
            <wp:positionH relativeFrom="column">
              <wp:posOffset>2655570</wp:posOffset>
            </wp:positionH>
            <wp:positionV relativeFrom="paragraph">
              <wp:posOffset>542925</wp:posOffset>
            </wp:positionV>
            <wp:extent cx="1064260" cy="935990"/>
            <wp:effectExtent l="0" t="0" r="2540" b="0"/>
            <wp:wrapTight wrapText="bothSides">
              <wp:wrapPolygon edited="0">
                <wp:start x="0" y="0"/>
                <wp:lineTo x="0" y="21102"/>
                <wp:lineTo x="21265" y="21102"/>
                <wp:lineTo x="21265" y="0"/>
                <wp:lineTo x="0" y="0"/>
              </wp:wrapPolygon>
            </wp:wrapTight>
            <wp:docPr id="10" name="Imagen 10" descr="MEDICAMENTO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CAMENTO 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4260" cy="935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70528" behindDoc="1" locked="0" layoutInCell="1" allowOverlap="1">
            <wp:simplePos x="0" y="0"/>
            <wp:positionH relativeFrom="column">
              <wp:posOffset>1421765</wp:posOffset>
            </wp:positionH>
            <wp:positionV relativeFrom="paragraph">
              <wp:posOffset>518795</wp:posOffset>
            </wp:positionV>
            <wp:extent cx="1115695" cy="1003300"/>
            <wp:effectExtent l="0" t="0" r="8255" b="6350"/>
            <wp:wrapTight wrapText="bothSides">
              <wp:wrapPolygon edited="0">
                <wp:start x="0" y="0"/>
                <wp:lineTo x="0" y="21327"/>
                <wp:lineTo x="21391" y="21327"/>
                <wp:lineTo x="21391" y="0"/>
                <wp:lineTo x="0" y="0"/>
              </wp:wrapPolygon>
            </wp:wrapTight>
            <wp:docPr id="14" name="Imagen 14" descr="VIA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A CORREC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5695" cy="1003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66432" behindDoc="1" locked="0" layoutInCell="1" allowOverlap="1">
            <wp:simplePos x="0" y="0"/>
            <wp:positionH relativeFrom="column">
              <wp:posOffset>4939665</wp:posOffset>
            </wp:positionH>
            <wp:positionV relativeFrom="paragraph">
              <wp:posOffset>518795</wp:posOffset>
            </wp:positionV>
            <wp:extent cx="1125855" cy="1054735"/>
            <wp:effectExtent l="0" t="0" r="0" b="0"/>
            <wp:wrapTight wrapText="bothSides">
              <wp:wrapPolygon edited="0">
                <wp:start x="0" y="0"/>
                <wp:lineTo x="0" y="21067"/>
                <wp:lineTo x="21198" y="21067"/>
                <wp:lineTo x="21198" y="0"/>
                <wp:lineTo x="0" y="0"/>
              </wp:wrapPolygon>
            </wp:wrapTight>
            <wp:docPr id="12" name="Imagen 12" descr="HORA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RA CORREC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5855" cy="1054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68480" behindDoc="1" locked="0" layoutInCell="1" allowOverlap="1">
            <wp:simplePos x="0" y="0"/>
            <wp:positionH relativeFrom="column">
              <wp:posOffset>151765</wp:posOffset>
            </wp:positionH>
            <wp:positionV relativeFrom="paragraph">
              <wp:posOffset>467360</wp:posOffset>
            </wp:positionV>
            <wp:extent cx="1154430" cy="1064260"/>
            <wp:effectExtent l="0" t="0" r="7620" b="2540"/>
            <wp:wrapTight wrapText="bothSides">
              <wp:wrapPolygon edited="0">
                <wp:start x="0" y="0"/>
                <wp:lineTo x="0" y="21265"/>
                <wp:lineTo x="21386" y="21265"/>
                <wp:lineTo x="21386" y="0"/>
                <wp:lineTo x="0" y="0"/>
              </wp:wrapPolygon>
            </wp:wrapTight>
            <wp:docPr id="13" name="Imagen 13" descr="DOSIS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SIS CORREC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4430" cy="1064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VE"/>
        </w:rPr>
        <w:drawing>
          <wp:anchor distT="0" distB="0" distL="114300" distR="114300" simplePos="0" relativeHeight="251664384" behindDoc="1" locked="0" layoutInCell="1" allowOverlap="1">
            <wp:simplePos x="0" y="0"/>
            <wp:positionH relativeFrom="column">
              <wp:posOffset>3853815</wp:posOffset>
            </wp:positionH>
            <wp:positionV relativeFrom="paragraph">
              <wp:posOffset>531495</wp:posOffset>
            </wp:positionV>
            <wp:extent cx="1028700" cy="990600"/>
            <wp:effectExtent l="0" t="0" r="0" b="0"/>
            <wp:wrapTight wrapText="bothSides">
              <wp:wrapPolygon edited="0">
                <wp:start x="0" y="0"/>
                <wp:lineTo x="0" y="21185"/>
                <wp:lineTo x="21200" y="21185"/>
                <wp:lineTo x="21200" y="0"/>
                <wp:lineTo x="0" y="0"/>
              </wp:wrapPolygon>
            </wp:wrapTight>
            <wp:docPr id="11" name="Imagen 11" descr="PACIENTE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IENTE 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87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51B">
        <w:rPr>
          <w:rFonts w:ascii="Cambria" w:hAnsi="Cambria" w:cs="Arial"/>
          <w:sz w:val="24"/>
          <w:szCs w:val="24"/>
        </w:rPr>
        <w:t>indica cual es el orden de los 5 correctos.</w:t>
      </w:r>
    </w:p>
    <w:p w:rsidR="00A53C58" w:rsidRPr="005967B0" w:rsidRDefault="00A53C58" w:rsidP="00A53C58">
      <w:pPr>
        <w:spacing w:line="360" w:lineRule="auto"/>
        <w:rPr>
          <w:rFonts w:ascii="Cambria" w:hAnsi="Cambria" w:cs="Arial"/>
          <w:color w:val="92D050"/>
          <w:sz w:val="24"/>
          <w:szCs w:val="24"/>
        </w:rPr>
      </w:pPr>
      <w:r w:rsidRPr="005967B0">
        <w:rPr>
          <w:rFonts w:ascii="Cambria" w:hAnsi="Cambria" w:cs="Arial"/>
          <w:color w:val="92D050"/>
          <w:sz w:val="56"/>
          <w:szCs w:val="56"/>
        </w:rPr>
        <w:t xml:space="preserve">     4               5             3            1              2</w:t>
      </w:r>
    </w:p>
    <w:p w:rsidR="00A53C58" w:rsidRPr="00F464A2" w:rsidRDefault="00F464A2" w:rsidP="00B9751B">
      <w:pPr>
        <w:numPr>
          <w:ilvl w:val="0"/>
          <w:numId w:val="2"/>
        </w:numPr>
        <w:autoSpaceDE w:val="0"/>
        <w:autoSpaceDN w:val="0"/>
        <w:adjustRightInd w:val="0"/>
        <w:spacing w:line="360" w:lineRule="auto"/>
        <w:jc w:val="both"/>
        <w:rPr>
          <w:rFonts w:ascii="Cambria" w:hAnsi="Cambria" w:cs="Arial"/>
          <w:color w:val="FF0000"/>
          <w:sz w:val="24"/>
          <w:szCs w:val="24"/>
        </w:rPr>
      </w:pPr>
      <w:r w:rsidRPr="00F464A2">
        <w:rPr>
          <w:rFonts w:ascii="Cambria" w:hAnsi="Cambria" w:cs="Arial"/>
          <w:color w:val="FF0000"/>
          <w:sz w:val="24"/>
          <w:szCs w:val="24"/>
        </w:rPr>
        <w:lastRenderedPageBreak/>
        <w:t xml:space="preserve">El enfermero debe asegurarse </w:t>
      </w:r>
      <w:r w:rsidR="00B9751B" w:rsidRPr="00F464A2">
        <w:rPr>
          <w:rFonts w:ascii="Cambria" w:hAnsi="Cambria" w:cs="Arial"/>
          <w:color w:val="FF0000"/>
          <w:sz w:val="24"/>
          <w:szCs w:val="24"/>
        </w:rPr>
        <w:t xml:space="preserve">que la medicación </w:t>
      </w:r>
      <w:r w:rsidR="00C81EA5" w:rsidRPr="00F464A2">
        <w:rPr>
          <w:rFonts w:ascii="Cambria" w:hAnsi="Cambria" w:cs="Arial"/>
          <w:color w:val="FF0000"/>
          <w:sz w:val="24"/>
          <w:szCs w:val="24"/>
        </w:rPr>
        <w:t>est</w:t>
      </w:r>
      <w:r w:rsidRPr="00F464A2">
        <w:rPr>
          <w:rFonts w:ascii="Cambria" w:hAnsi="Cambria" w:cs="Arial"/>
          <w:color w:val="FF0000"/>
          <w:sz w:val="24"/>
          <w:szCs w:val="24"/>
        </w:rPr>
        <w:t>e</w:t>
      </w:r>
      <w:r w:rsidR="00B9751B" w:rsidRPr="00F464A2">
        <w:rPr>
          <w:rFonts w:ascii="Cambria" w:hAnsi="Cambria" w:cs="Arial"/>
          <w:color w:val="FF0000"/>
          <w:sz w:val="24"/>
          <w:szCs w:val="24"/>
        </w:rPr>
        <w:t xml:space="preserve"> siendo suministrada antes </w:t>
      </w:r>
      <w:r w:rsidRPr="00F464A2">
        <w:rPr>
          <w:rFonts w:ascii="Cambria" w:hAnsi="Cambria" w:cs="Arial"/>
          <w:color w:val="FF0000"/>
          <w:sz w:val="24"/>
          <w:szCs w:val="24"/>
        </w:rPr>
        <w:t>y</w:t>
      </w:r>
      <w:r w:rsidR="00B9751B" w:rsidRPr="00F464A2">
        <w:rPr>
          <w:rFonts w:ascii="Cambria" w:hAnsi="Cambria" w:cs="Arial"/>
          <w:color w:val="FF0000"/>
          <w:sz w:val="24"/>
          <w:szCs w:val="24"/>
        </w:rPr>
        <w:t xml:space="preserve"> </w:t>
      </w:r>
      <w:r w:rsidR="00C81EA5" w:rsidRPr="00F464A2">
        <w:rPr>
          <w:rFonts w:ascii="Cambria" w:hAnsi="Cambria" w:cs="Arial"/>
          <w:color w:val="FF0000"/>
          <w:sz w:val="24"/>
          <w:szCs w:val="24"/>
        </w:rPr>
        <w:t>después</w:t>
      </w:r>
      <w:r>
        <w:rPr>
          <w:rFonts w:ascii="Cambria" w:hAnsi="Cambria" w:cs="Arial"/>
          <w:color w:val="FF0000"/>
          <w:sz w:val="24"/>
          <w:szCs w:val="24"/>
        </w:rPr>
        <w:t xml:space="preserve"> de</w:t>
      </w:r>
      <w:r w:rsidRPr="00F464A2">
        <w:rPr>
          <w:rFonts w:ascii="Cambria" w:hAnsi="Cambria" w:cs="Arial"/>
          <w:color w:val="FF0000"/>
          <w:sz w:val="24"/>
          <w:szCs w:val="24"/>
        </w:rPr>
        <w:t>l</w:t>
      </w:r>
      <w:r w:rsidR="00B9751B" w:rsidRPr="00F464A2">
        <w:rPr>
          <w:rFonts w:ascii="Cambria" w:hAnsi="Cambria" w:cs="Arial"/>
          <w:color w:val="FF0000"/>
          <w:sz w:val="24"/>
          <w:szCs w:val="24"/>
        </w:rPr>
        <w:t xml:space="preserve"> horario.</w:t>
      </w:r>
    </w:p>
    <w:p w:rsidR="00B9751B" w:rsidRPr="00F464A2" w:rsidRDefault="00F464A2" w:rsidP="00F464A2">
      <w:pPr>
        <w:numPr>
          <w:ilvl w:val="0"/>
          <w:numId w:val="2"/>
        </w:numPr>
        <w:autoSpaceDE w:val="0"/>
        <w:autoSpaceDN w:val="0"/>
        <w:adjustRightInd w:val="0"/>
        <w:spacing w:line="360" w:lineRule="auto"/>
        <w:jc w:val="both"/>
        <w:rPr>
          <w:rFonts w:ascii="Cambria" w:hAnsi="Cambria" w:cs="Arial"/>
          <w:color w:val="00B050"/>
          <w:sz w:val="24"/>
          <w:szCs w:val="24"/>
        </w:rPr>
      </w:pPr>
      <w:r w:rsidRPr="00550889">
        <w:rPr>
          <w:rFonts w:ascii="Cambria" w:hAnsi="Cambria" w:cs="Arial"/>
          <w:color w:val="00B050"/>
          <w:sz w:val="24"/>
          <w:szCs w:val="24"/>
        </w:rPr>
        <w:t xml:space="preserve">Los cinco correctos para la </w:t>
      </w:r>
      <w:r w:rsidRPr="00F464A2">
        <w:rPr>
          <w:rFonts w:ascii="Cambria" w:hAnsi="Cambria" w:cs="Arial"/>
          <w:color w:val="00B050"/>
          <w:sz w:val="24"/>
          <w:szCs w:val="24"/>
        </w:rPr>
        <w:t>administración</w:t>
      </w:r>
      <w:r w:rsidRPr="00550889">
        <w:rPr>
          <w:rFonts w:ascii="Cambria" w:hAnsi="Cambria" w:cs="Arial"/>
          <w:color w:val="00B050"/>
          <w:sz w:val="24"/>
          <w:szCs w:val="24"/>
        </w:rPr>
        <w:t xml:space="preserve"> de medicamentos,</w:t>
      </w:r>
      <w:r w:rsidRPr="00F464A2">
        <w:rPr>
          <w:rFonts w:ascii="Cambria" w:hAnsi="Cambria" w:cs="Arial"/>
          <w:color w:val="00B050"/>
          <w:sz w:val="24"/>
          <w:szCs w:val="24"/>
        </w:rPr>
        <w:t xml:space="preserve"> </w:t>
      </w:r>
      <w:r w:rsidRPr="00550889">
        <w:rPr>
          <w:rFonts w:ascii="Cambria" w:hAnsi="Cambria" w:cs="Arial"/>
          <w:color w:val="00B050"/>
          <w:sz w:val="24"/>
          <w:szCs w:val="24"/>
        </w:rPr>
        <w:t>permiten</w:t>
      </w:r>
      <w:r w:rsidRPr="00F464A2">
        <w:rPr>
          <w:rFonts w:ascii="Cambria" w:hAnsi="Cambria" w:cs="Arial"/>
          <w:color w:val="00B050"/>
          <w:sz w:val="24"/>
          <w:szCs w:val="24"/>
        </w:rPr>
        <w:t xml:space="preserve"> </w:t>
      </w:r>
      <w:r w:rsidRPr="00550889">
        <w:rPr>
          <w:rFonts w:ascii="Cambria" w:hAnsi="Cambria" w:cs="Arial"/>
          <w:color w:val="00B050"/>
          <w:sz w:val="24"/>
          <w:szCs w:val="24"/>
        </w:rPr>
        <w:t xml:space="preserve">seguir algunas precauciones </w:t>
      </w:r>
      <w:r w:rsidRPr="00F464A2">
        <w:rPr>
          <w:rFonts w:ascii="Cambria" w:hAnsi="Cambria" w:cs="Arial"/>
          <w:color w:val="00B050"/>
          <w:sz w:val="24"/>
          <w:szCs w:val="24"/>
        </w:rPr>
        <w:t>estándares</w:t>
      </w:r>
      <w:r w:rsidRPr="00550889">
        <w:rPr>
          <w:rFonts w:ascii="Cambria" w:hAnsi="Cambria" w:cs="Arial"/>
          <w:color w:val="00B050"/>
          <w:sz w:val="24"/>
          <w:szCs w:val="24"/>
        </w:rPr>
        <w:t xml:space="preserve">, para evitar o minimizar al </w:t>
      </w:r>
      <w:r w:rsidRPr="00F464A2">
        <w:rPr>
          <w:rFonts w:ascii="Cambria" w:hAnsi="Cambria" w:cs="Arial"/>
          <w:color w:val="00B050"/>
          <w:sz w:val="24"/>
          <w:szCs w:val="24"/>
        </w:rPr>
        <w:t>máximo la posibilidad de un error</w:t>
      </w:r>
      <w:r>
        <w:rPr>
          <w:rFonts w:ascii="Cambria" w:hAnsi="Cambria" w:cs="Arial"/>
          <w:color w:val="00B050"/>
          <w:sz w:val="24"/>
          <w:szCs w:val="24"/>
        </w:rPr>
        <w:t>.</w:t>
      </w:r>
    </w:p>
    <w:p w:rsidR="00A53C58" w:rsidRDefault="00A53C58" w:rsidP="00A53C58">
      <w:pPr>
        <w:spacing w:line="360" w:lineRule="auto"/>
        <w:rPr>
          <w:rFonts w:ascii="Cambria" w:hAnsi="Cambria" w:cs="Arial"/>
          <w:sz w:val="24"/>
          <w:szCs w:val="24"/>
        </w:rPr>
      </w:pPr>
    </w:p>
    <w:p w:rsidR="00A53C58" w:rsidRDefault="00A53C58" w:rsidP="00A53C58">
      <w:pPr>
        <w:spacing w:line="360" w:lineRule="auto"/>
        <w:rPr>
          <w:rFonts w:ascii="Cambria" w:hAnsi="Cambria" w:cs="Arial"/>
          <w:sz w:val="24"/>
          <w:szCs w:val="24"/>
        </w:rPr>
      </w:pPr>
    </w:p>
    <w:p w:rsidR="00A53C58" w:rsidRPr="007E73A9" w:rsidRDefault="00A53C58" w:rsidP="00A53C58">
      <w:pPr>
        <w:spacing w:line="360" w:lineRule="auto"/>
        <w:rPr>
          <w:rFonts w:ascii="Cambria" w:hAnsi="Cambria"/>
        </w:rPr>
      </w:pPr>
    </w:p>
    <w:p w:rsidR="00DA7A39" w:rsidRPr="00B45ACA" w:rsidRDefault="00DA7A39" w:rsidP="00DA7A39">
      <w:pPr>
        <w:spacing w:line="360" w:lineRule="auto"/>
        <w:ind w:left="1146"/>
        <w:rPr>
          <w:rFonts w:ascii="Cambria" w:hAnsi="Cambria"/>
          <w:color w:val="00B050"/>
        </w:rPr>
      </w:pPr>
    </w:p>
    <w:p w:rsidR="00104ED6" w:rsidRPr="00B45ACA" w:rsidRDefault="00104ED6" w:rsidP="00AE2CEF">
      <w:pPr>
        <w:autoSpaceDE w:val="0"/>
        <w:autoSpaceDN w:val="0"/>
        <w:adjustRightInd w:val="0"/>
        <w:spacing w:line="360" w:lineRule="auto"/>
        <w:ind w:left="1146"/>
        <w:jc w:val="both"/>
        <w:rPr>
          <w:rFonts w:ascii="Cambria" w:hAnsi="Cambria" w:cs="Arial"/>
          <w:sz w:val="24"/>
          <w:szCs w:val="24"/>
        </w:rPr>
      </w:pPr>
    </w:p>
    <w:p w:rsidR="00104ED6" w:rsidRPr="00B45ACA" w:rsidRDefault="00104ED6" w:rsidP="00AE2CEF">
      <w:pPr>
        <w:spacing w:line="360" w:lineRule="auto"/>
        <w:jc w:val="center"/>
        <w:rPr>
          <w:rFonts w:ascii="Cambria" w:hAnsi="Cambria"/>
          <w:i/>
          <w:sz w:val="32"/>
          <w:szCs w:val="32"/>
        </w:rPr>
      </w:pPr>
    </w:p>
    <w:p w:rsidR="00AE2CEF" w:rsidRPr="00B45ACA" w:rsidRDefault="00AE2CEF" w:rsidP="00AE2CEF">
      <w:pPr>
        <w:spacing w:line="360" w:lineRule="auto"/>
        <w:jc w:val="center"/>
        <w:rPr>
          <w:rFonts w:ascii="Cambria" w:hAnsi="Cambria"/>
          <w:i/>
          <w:sz w:val="32"/>
          <w:szCs w:val="32"/>
        </w:rPr>
      </w:pPr>
    </w:p>
    <w:p w:rsidR="00AE2CEF" w:rsidRDefault="00AE2CEF" w:rsidP="00AE2CEF">
      <w:pPr>
        <w:spacing w:line="360" w:lineRule="auto"/>
        <w:jc w:val="center"/>
        <w:rPr>
          <w:rFonts w:ascii="Cambria" w:hAnsi="Cambria"/>
          <w:i/>
          <w:sz w:val="32"/>
          <w:szCs w:val="32"/>
        </w:rPr>
      </w:pPr>
    </w:p>
    <w:p w:rsidR="00F464A2" w:rsidRDefault="00F464A2" w:rsidP="00AE2CEF">
      <w:pPr>
        <w:spacing w:line="360" w:lineRule="auto"/>
        <w:jc w:val="center"/>
        <w:rPr>
          <w:rFonts w:ascii="Cambria" w:hAnsi="Cambria"/>
          <w:i/>
          <w:sz w:val="32"/>
          <w:szCs w:val="32"/>
        </w:rPr>
      </w:pPr>
    </w:p>
    <w:p w:rsidR="00F464A2" w:rsidRDefault="00F464A2" w:rsidP="00AE2CEF">
      <w:pPr>
        <w:spacing w:line="360" w:lineRule="auto"/>
        <w:jc w:val="center"/>
        <w:rPr>
          <w:rFonts w:ascii="Cambria" w:hAnsi="Cambria"/>
          <w:i/>
          <w:sz w:val="32"/>
          <w:szCs w:val="32"/>
        </w:rPr>
      </w:pPr>
    </w:p>
    <w:p w:rsidR="00F464A2" w:rsidRDefault="00F464A2" w:rsidP="00AE2CEF">
      <w:pPr>
        <w:spacing w:line="360" w:lineRule="auto"/>
        <w:jc w:val="center"/>
        <w:rPr>
          <w:rFonts w:ascii="Cambria" w:hAnsi="Cambria"/>
          <w:i/>
          <w:sz w:val="32"/>
          <w:szCs w:val="32"/>
        </w:rPr>
      </w:pPr>
    </w:p>
    <w:p w:rsidR="00F464A2" w:rsidRDefault="00F464A2" w:rsidP="00AE2CEF">
      <w:pPr>
        <w:spacing w:line="360" w:lineRule="auto"/>
        <w:jc w:val="center"/>
        <w:rPr>
          <w:rFonts w:ascii="Cambria" w:hAnsi="Cambria"/>
          <w:i/>
          <w:sz w:val="32"/>
          <w:szCs w:val="32"/>
        </w:rPr>
      </w:pPr>
    </w:p>
    <w:p w:rsidR="00F464A2" w:rsidRDefault="00F464A2" w:rsidP="00AE2CEF">
      <w:pPr>
        <w:spacing w:line="360" w:lineRule="auto"/>
        <w:jc w:val="center"/>
        <w:rPr>
          <w:rFonts w:ascii="Cambria" w:hAnsi="Cambria"/>
          <w:i/>
          <w:sz w:val="32"/>
          <w:szCs w:val="32"/>
        </w:rPr>
      </w:pPr>
    </w:p>
    <w:p w:rsidR="00F464A2" w:rsidRPr="00B45ACA" w:rsidRDefault="00F464A2" w:rsidP="00AE2CEF">
      <w:pPr>
        <w:spacing w:line="360" w:lineRule="auto"/>
        <w:jc w:val="center"/>
        <w:rPr>
          <w:rFonts w:ascii="Cambria" w:hAnsi="Cambria"/>
          <w:i/>
          <w:sz w:val="32"/>
          <w:szCs w:val="32"/>
        </w:rPr>
      </w:pPr>
    </w:p>
    <w:p w:rsidR="00AE2CEF" w:rsidRPr="00B45ACA" w:rsidRDefault="00AE2CEF" w:rsidP="00AE2CEF">
      <w:pPr>
        <w:spacing w:line="360" w:lineRule="auto"/>
        <w:jc w:val="center"/>
        <w:rPr>
          <w:rFonts w:ascii="Cambria" w:hAnsi="Cambria"/>
          <w:i/>
          <w:sz w:val="32"/>
          <w:szCs w:val="32"/>
        </w:rPr>
      </w:pPr>
    </w:p>
    <w:p w:rsidR="00AE2CEF" w:rsidRPr="00B45ACA" w:rsidRDefault="00AE2CEF" w:rsidP="003761D8">
      <w:pPr>
        <w:spacing w:line="360" w:lineRule="auto"/>
        <w:jc w:val="center"/>
        <w:rPr>
          <w:rFonts w:ascii="Cambria" w:hAnsi="Cambria"/>
          <w:i/>
          <w:sz w:val="32"/>
          <w:szCs w:val="32"/>
        </w:rPr>
      </w:pPr>
      <w:r w:rsidRPr="00B45ACA">
        <w:rPr>
          <w:rFonts w:ascii="Cambria" w:hAnsi="Cambria"/>
          <w:i/>
          <w:sz w:val="32"/>
          <w:szCs w:val="32"/>
        </w:rPr>
        <w:lastRenderedPageBreak/>
        <w:t>Administración de fármacos por vía intramuscular</w:t>
      </w:r>
    </w:p>
    <w:p w:rsidR="00AE2CEF" w:rsidRPr="00B45ACA" w:rsidRDefault="00AE2CEF" w:rsidP="00AE2CEF">
      <w:pPr>
        <w:spacing w:after="0" w:line="360" w:lineRule="auto"/>
        <w:ind w:firstLine="426"/>
        <w:jc w:val="both"/>
        <w:rPr>
          <w:rFonts w:ascii="Cambria" w:hAnsi="Cambria" w:cs="Arial"/>
          <w:sz w:val="24"/>
          <w:szCs w:val="24"/>
        </w:rPr>
      </w:pPr>
      <w:r w:rsidRPr="00B45ACA">
        <w:rPr>
          <w:rFonts w:ascii="Cambria" w:hAnsi="Cambria" w:cs="Arial"/>
          <w:sz w:val="24"/>
          <w:szCs w:val="24"/>
        </w:rPr>
        <w:t xml:space="preserve">Este tipo de administración de medicamentos deposita la sustancia en la profundidad del tejido muscular donde, gracias a la red de vasos sanguíneos puede ser absorbida con rapidez y facilidad. </w:t>
      </w:r>
    </w:p>
    <w:p w:rsidR="00AE2CEF" w:rsidRPr="00B45ACA" w:rsidRDefault="00AE2CEF" w:rsidP="00AE2CEF">
      <w:pPr>
        <w:spacing w:after="0" w:line="360" w:lineRule="auto"/>
        <w:ind w:firstLine="426"/>
        <w:jc w:val="both"/>
        <w:rPr>
          <w:rFonts w:ascii="Cambria" w:hAnsi="Cambria" w:cs="Arial"/>
          <w:sz w:val="24"/>
          <w:szCs w:val="24"/>
        </w:rPr>
      </w:pPr>
    </w:p>
    <w:p w:rsidR="00AE2CEF" w:rsidRPr="00B45ACA" w:rsidRDefault="00AE2CEF" w:rsidP="00AE2CEF">
      <w:pPr>
        <w:spacing w:after="0" w:line="360" w:lineRule="auto"/>
        <w:ind w:firstLine="426"/>
        <w:jc w:val="both"/>
        <w:rPr>
          <w:rFonts w:ascii="Cambria" w:hAnsi="Cambria" w:cs="Arial"/>
          <w:b/>
          <w:i/>
          <w:sz w:val="24"/>
          <w:szCs w:val="24"/>
        </w:rPr>
      </w:pPr>
      <w:r w:rsidRPr="00B45ACA">
        <w:rPr>
          <w:rFonts w:ascii="Cambria" w:hAnsi="Cambria" w:cs="Arial"/>
          <w:sz w:val="24"/>
          <w:szCs w:val="24"/>
        </w:rPr>
        <w:t>Se recomienda usarla cuando se busca acción y se pretende dar una dosis relativamente grande (hasta 5 ml según el sitio). Las inyecciones intramusculares son recomendadas para personas que no puedan ingerir medicamentos o bien para introducir fármacos que se alteran por la acción de los jugos digestivos. Además, dado que el tejido muscular posee pocos nervios sensitivos, las inyecciones permiten administrar soluciones irritantes produciendo menos dolor.</w:t>
      </w:r>
    </w:p>
    <w:p w:rsidR="00AE2CEF" w:rsidRPr="00B45ACA" w:rsidRDefault="00AE2CEF" w:rsidP="00AE2CEF">
      <w:pPr>
        <w:spacing w:line="360" w:lineRule="auto"/>
        <w:jc w:val="center"/>
        <w:rPr>
          <w:rFonts w:ascii="Cambria" w:hAnsi="Cambria"/>
          <w:i/>
          <w:sz w:val="32"/>
          <w:szCs w:val="32"/>
        </w:rPr>
      </w:pPr>
    </w:p>
    <w:p w:rsidR="00AE2CEF" w:rsidRPr="00B45ACA" w:rsidRDefault="005967B0" w:rsidP="00AE2CEF">
      <w:pPr>
        <w:spacing w:line="360" w:lineRule="auto"/>
        <w:ind w:firstLine="426"/>
        <w:jc w:val="both"/>
        <w:rPr>
          <w:rFonts w:ascii="Cambria" w:hAnsi="Cambria"/>
          <w:i/>
          <w:sz w:val="32"/>
          <w:szCs w:val="32"/>
        </w:rPr>
      </w:pPr>
      <w:r>
        <w:rPr>
          <w:rFonts w:ascii="Cambria" w:hAnsi="Cambria"/>
          <w:noProof/>
          <w:lang w:eastAsia="es-VE"/>
        </w:rPr>
        <w:drawing>
          <wp:anchor distT="0" distB="0" distL="114300" distR="114300" simplePos="0" relativeHeight="251660288" behindDoc="1" locked="0" layoutInCell="1" allowOverlap="1">
            <wp:simplePos x="0" y="0"/>
            <wp:positionH relativeFrom="column">
              <wp:posOffset>2943225</wp:posOffset>
            </wp:positionH>
            <wp:positionV relativeFrom="paragraph">
              <wp:posOffset>2397125</wp:posOffset>
            </wp:positionV>
            <wp:extent cx="2210435" cy="2230755"/>
            <wp:effectExtent l="0" t="0" r="0" b="0"/>
            <wp:wrapTight wrapText="bothSides">
              <wp:wrapPolygon edited="0">
                <wp:start x="2420" y="0"/>
                <wp:lineTo x="1303" y="1107"/>
                <wp:lineTo x="0" y="2582"/>
                <wp:lineTo x="0" y="15679"/>
                <wp:lineTo x="745" y="18999"/>
                <wp:lineTo x="6515" y="19737"/>
                <wp:lineTo x="14148" y="20106"/>
                <wp:lineTo x="17126" y="20106"/>
                <wp:lineTo x="18243" y="19737"/>
                <wp:lineTo x="20849" y="18630"/>
                <wp:lineTo x="20105" y="2767"/>
                <wp:lineTo x="18429" y="738"/>
                <wp:lineTo x="17498" y="0"/>
                <wp:lineTo x="2420" y="0"/>
              </wp:wrapPolygon>
            </wp:wrapTight>
            <wp:docPr id="9" name="Imagen 9" descr="glu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ute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0435"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lang w:eastAsia="es-VE"/>
        </w:rPr>
        <w:drawing>
          <wp:anchor distT="0" distB="0" distL="114300" distR="114300" simplePos="0" relativeHeight="251659264" behindDoc="1" locked="0" layoutInCell="1" allowOverlap="1">
            <wp:simplePos x="0" y="0"/>
            <wp:positionH relativeFrom="column">
              <wp:posOffset>568325</wp:posOffset>
            </wp:positionH>
            <wp:positionV relativeFrom="paragraph">
              <wp:posOffset>2397125</wp:posOffset>
            </wp:positionV>
            <wp:extent cx="2160270" cy="2230755"/>
            <wp:effectExtent l="0" t="0" r="0" b="0"/>
            <wp:wrapTight wrapText="bothSides">
              <wp:wrapPolygon edited="0">
                <wp:start x="2476" y="0"/>
                <wp:lineTo x="1333" y="1107"/>
                <wp:lineTo x="0" y="2582"/>
                <wp:lineTo x="0" y="15679"/>
                <wp:lineTo x="762" y="18999"/>
                <wp:lineTo x="7810" y="19921"/>
                <wp:lineTo x="13905" y="20290"/>
                <wp:lineTo x="16762" y="20290"/>
                <wp:lineTo x="18095" y="19921"/>
                <wp:lineTo x="20571" y="18630"/>
                <wp:lineTo x="20952" y="15126"/>
                <wp:lineTo x="20190" y="12174"/>
                <wp:lineTo x="20381" y="2767"/>
                <wp:lineTo x="18857" y="1107"/>
                <wp:lineTo x="17714" y="0"/>
                <wp:lineTo x="2476" y="0"/>
              </wp:wrapPolygon>
            </wp:wrapTight>
            <wp:docPr id="8" name="Imagen 8" descr="b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z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270"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CEF" w:rsidRPr="00B45ACA">
        <w:rPr>
          <w:rFonts w:ascii="Cambria" w:hAnsi="Cambria" w:cs="Arial"/>
          <w:sz w:val="24"/>
          <w:szCs w:val="24"/>
        </w:rPr>
        <w:t>El sitio para colocar la inyección intramuscular se debe escoger con mucho cuidado, teniendo en cuenta el estado físico general de la persona y el objetivo de la medicación. No se debe aplicar la inyección de este tipo en tejidos inflamados, edematosos irritados, en zonas con lunares, marcas de nacimiento, tejidos en periodo de cicatrización u otras lesiones en general. También pueden estar contraindicadas en individuos con mecanismo de coagulación alterados y en quienes padecen vasculopatía periférica oclusiva, edema y choque, estados que entorpecen la adsorción periférica. Las inyecciones intramusculares exigen técnicas de esterilización para proteger la integridad del tejido muscular.</w:t>
      </w:r>
    </w:p>
    <w:p w:rsidR="00AE2CEF" w:rsidRPr="00B45ACA" w:rsidRDefault="00AE2CEF" w:rsidP="00AE2CEF">
      <w:pPr>
        <w:spacing w:line="360" w:lineRule="auto"/>
        <w:jc w:val="center"/>
        <w:rPr>
          <w:rFonts w:ascii="Cambria" w:hAnsi="Cambria"/>
          <w:i/>
          <w:sz w:val="32"/>
          <w:szCs w:val="32"/>
        </w:rPr>
      </w:pPr>
    </w:p>
    <w:p w:rsidR="00AE2CEF" w:rsidRPr="00B45ACA" w:rsidRDefault="00AE2CEF" w:rsidP="00AE2CEF">
      <w:pPr>
        <w:spacing w:line="360" w:lineRule="auto"/>
        <w:jc w:val="center"/>
        <w:rPr>
          <w:rFonts w:ascii="Cambria" w:hAnsi="Cambria"/>
          <w:i/>
          <w:sz w:val="32"/>
          <w:szCs w:val="32"/>
        </w:rPr>
      </w:pPr>
    </w:p>
    <w:p w:rsidR="00AE2CEF" w:rsidRPr="00B45ACA" w:rsidRDefault="00AE2CEF" w:rsidP="00AE2CEF">
      <w:pPr>
        <w:spacing w:line="360" w:lineRule="auto"/>
        <w:jc w:val="center"/>
        <w:rPr>
          <w:rFonts w:ascii="Cambria" w:hAnsi="Cambria"/>
          <w:i/>
          <w:sz w:val="32"/>
          <w:szCs w:val="32"/>
        </w:rPr>
      </w:pPr>
    </w:p>
    <w:p w:rsidR="00C81EA5" w:rsidRDefault="00C81EA5" w:rsidP="00AE2CEF">
      <w:pPr>
        <w:spacing w:line="360" w:lineRule="auto"/>
        <w:jc w:val="center"/>
        <w:rPr>
          <w:rFonts w:ascii="Cambria" w:hAnsi="Cambria"/>
          <w:i/>
          <w:sz w:val="32"/>
          <w:szCs w:val="32"/>
        </w:rPr>
      </w:pPr>
      <w:bookmarkStart w:id="0" w:name="_GoBack"/>
      <w:bookmarkEnd w:id="0"/>
    </w:p>
    <w:p w:rsidR="003761D8" w:rsidRPr="00B45ACA" w:rsidRDefault="003761D8" w:rsidP="00AE2CEF">
      <w:pPr>
        <w:spacing w:line="360" w:lineRule="auto"/>
        <w:jc w:val="center"/>
        <w:rPr>
          <w:rFonts w:ascii="Cambria" w:hAnsi="Cambria"/>
          <w:i/>
          <w:sz w:val="32"/>
          <w:szCs w:val="32"/>
        </w:rPr>
      </w:pPr>
      <w:r w:rsidRPr="00B45ACA">
        <w:rPr>
          <w:rFonts w:ascii="Cambria" w:hAnsi="Cambria"/>
          <w:i/>
          <w:sz w:val="32"/>
          <w:szCs w:val="32"/>
        </w:rPr>
        <w:lastRenderedPageBreak/>
        <w:t>Glúteo</w:t>
      </w:r>
    </w:p>
    <w:p w:rsidR="00C03063" w:rsidRDefault="00C03063" w:rsidP="00C03063">
      <w:pPr>
        <w:pStyle w:val="Predeterminado"/>
        <w:spacing w:line="360" w:lineRule="atLeast"/>
        <w:ind w:firstLine="426"/>
        <w:jc w:val="both"/>
        <w:rPr>
          <w:rFonts w:ascii="Century Schoolbook L" w:hAnsi="Century Schoolbook L"/>
          <w:color w:val="000000"/>
          <w:sz w:val="28"/>
          <w:szCs w:val="24"/>
        </w:rPr>
      </w:pPr>
      <w:r>
        <w:rPr>
          <w:rFonts w:ascii="Century Schoolbook L" w:hAnsi="Century Schoolbook L"/>
          <w:color w:val="000000"/>
          <w:sz w:val="28"/>
          <w:szCs w:val="24"/>
        </w:rPr>
        <w:t xml:space="preserve">El sitio recomendado es el cuadrante superior externo del área glútea (unos 5 u 8 cm por debajo de la cresta ilíaca) y puede localizarse trazando una línea desde la espina ilíaca </w:t>
      </w:r>
      <w:proofErr w:type="spellStart"/>
      <w:r>
        <w:rPr>
          <w:rFonts w:ascii="Century Schoolbook L" w:hAnsi="Century Schoolbook L"/>
          <w:color w:val="000000"/>
          <w:sz w:val="28"/>
          <w:szCs w:val="24"/>
        </w:rPr>
        <w:t>postero</w:t>
      </w:r>
      <w:proofErr w:type="spellEnd"/>
      <w:r>
        <w:rPr>
          <w:rFonts w:ascii="Century Schoolbook L" w:hAnsi="Century Schoolbook L"/>
          <w:color w:val="000000"/>
          <w:sz w:val="28"/>
          <w:szCs w:val="24"/>
        </w:rPr>
        <w:t>-superior hasta el trocánter mayor del fémur. Cualquier inyección aplicada por fuera y por encima de esta línea se encontrará a cierta distancia del nervio ciático.</w:t>
      </w:r>
    </w:p>
    <w:tbl>
      <w:tblPr>
        <w:tblpPr w:leftFromText="141" w:rightFromText="141" w:vertAnchor="text" w:horzAnchor="margin" w:tblpY="251"/>
        <w:tblW w:w="896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5300"/>
        <w:gridCol w:w="3664"/>
      </w:tblGrid>
      <w:tr w:rsidR="007C0B79" w:rsidTr="00A1742D">
        <w:tc>
          <w:tcPr>
            <w:tcW w:w="8964"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C0B79" w:rsidRPr="007C0B79" w:rsidRDefault="007C0B79" w:rsidP="00A1742D">
            <w:pPr>
              <w:pStyle w:val="Contenidodelatabla"/>
              <w:jc w:val="center"/>
              <w:rPr>
                <w:rFonts w:asciiTheme="majorHAnsi" w:hAnsiTheme="majorHAnsi"/>
                <w:sz w:val="28"/>
                <w:szCs w:val="28"/>
              </w:rPr>
            </w:pPr>
            <w:r w:rsidRPr="007C0B79">
              <w:rPr>
                <w:rFonts w:asciiTheme="majorHAnsi" w:hAnsiTheme="majorHAnsi"/>
                <w:sz w:val="28"/>
                <w:szCs w:val="28"/>
              </w:rPr>
              <w:t xml:space="preserve">PASOS PARA LA ADMINISTRACION DE FARMACOS EN EL </w:t>
            </w:r>
            <w:r w:rsidR="00C72376" w:rsidRPr="007C0B79">
              <w:rPr>
                <w:rFonts w:asciiTheme="majorHAnsi" w:hAnsiTheme="majorHAnsi"/>
                <w:sz w:val="28"/>
                <w:szCs w:val="28"/>
              </w:rPr>
              <w:t>Gl</w:t>
            </w:r>
            <w:r w:rsidR="00C72376">
              <w:rPr>
                <w:rFonts w:asciiTheme="majorHAnsi" w:hAnsiTheme="majorHAnsi"/>
                <w:sz w:val="28"/>
                <w:szCs w:val="28"/>
              </w:rPr>
              <w:t>ú</w:t>
            </w:r>
            <w:r w:rsidR="00C72376" w:rsidRPr="007C0B79">
              <w:rPr>
                <w:rFonts w:asciiTheme="majorHAnsi" w:hAnsiTheme="majorHAnsi"/>
                <w:sz w:val="28"/>
                <w:szCs w:val="28"/>
              </w:rPr>
              <w:t>teo</w:t>
            </w:r>
          </w:p>
        </w:tc>
      </w:tr>
      <w:tr w:rsidR="00A1742D" w:rsidTr="00A1742D">
        <w:trPr>
          <w:trHeight w:val="932"/>
        </w:trPr>
        <w:tc>
          <w:tcPr>
            <w:tcW w:w="5300" w:type="dxa"/>
            <w:tcBorders>
              <w:left w:val="single" w:sz="2" w:space="0" w:color="000000"/>
              <w:bottom w:val="single" w:sz="4" w:space="0" w:color="auto"/>
            </w:tcBorders>
            <w:shd w:val="clear" w:color="auto" w:fill="auto"/>
            <w:tcMar>
              <w:top w:w="55" w:type="dxa"/>
              <w:left w:w="55" w:type="dxa"/>
              <w:bottom w:w="55" w:type="dxa"/>
              <w:right w:w="55" w:type="dxa"/>
            </w:tcMar>
          </w:tcPr>
          <w:p w:rsidR="00C03063" w:rsidRDefault="00C03063" w:rsidP="00A1742D">
            <w:pPr>
              <w:pStyle w:val="Contenidodelatabla"/>
            </w:pPr>
            <w:r>
              <w:rPr>
                <w:rFonts w:ascii="Century Schoolbook L" w:hAnsi="Century Schoolbook L"/>
                <w:sz w:val="24"/>
                <w:szCs w:val="24"/>
              </w:rPr>
              <w:t xml:space="preserve"> Compruebe 5 correctos e informe el procedimiento al paciente</w:t>
            </w:r>
          </w:p>
        </w:tc>
        <w:tc>
          <w:tcPr>
            <w:tcW w:w="3664" w:type="dxa"/>
            <w:tcBorders>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center"/>
          </w:tcPr>
          <w:p w:rsidR="00C03063" w:rsidRDefault="005967B0" w:rsidP="00A1742D">
            <w:pPr>
              <w:pStyle w:val="Contenidodelatabla"/>
              <w:jc w:val="center"/>
            </w:pPr>
            <w:r>
              <w:rPr>
                <w:noProof/>
                <w:lang w:eastAsia="es-VE" w:bidi="ar-SA"/>
              </w:rPr>
              <w:drawing>
                <wp:inline distT="0" distB="0" distL="0" distR="0">
                  <wp:extent cx="1559560" cy="1544320"/>
                  <wp:effectExtent l="0" t="0" r="2540" b="0"/>
                  <wp:docPr id="1" name="Imagen 1" descr="5CORR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CORRECT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9560" cy="1544320"/>
                          </a:xfrm>
                          <a:prstGeom prst="rect">
                            <a:avLst/>
                          </a:prstGeom>
                          <a:noFill/>
                          <a:ln>
                            <a:noFill/>
                          </a:ln>
                        </pic:spPr>
                      </pic:pic>
                    </a:graphicData>
                  </a:graphic>
                </wp:inline>
              </w:drawing>
            </w:r>
          </w:p>
        </w:tc>
      </w:tr>
      <w:tr w:rsidR="00C03063" w:rsidTr="00A1742D">
        <w:trPr>
          <w:trHeight w:val="581"/>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C03063" w:rsidRDefault="00C03063" w:rsidP="00A1742D">
            <w:pPr>
              <w:pStyle w:val="Predeterminado"/>
              <w:spacing w:line="360" w:lineRule="atLeast"/>
              <w:jc w:val="both"/>
              <w:rPr>
                <w:rFonts w:ascii="Century Schoolbook L" w:hAnsi="Century Schoolbook L"/>
                <w:sz w:val="24"/>
                <w:szCs w:val="24"/>
              </w:rPr>
            </w:pPr>
            <w:r>
              <w:rPr>
                <w:rFonts w:ascii="Century Schoolbook L" w:hAnsi="Century Schoolbook L"/>
                <w:sz w:val="24"/>
                <w:szCs w:val="24"/>
              </w:rPr>
              <w:t xml:space="preserve">- </w:t>
            </w:r>
            <w:r w:rsidR="007C0B79">
              <w:rPr>
                <w:rFonts w:ascii="Century Schoolbook L" w:hAnsi="Century Schoolbook L"/>
                <w:sz w:val="24"/>
                <w:szCs w:val="24"/>
              </w:rPr>
              <w:t>Lávese</w:t>
            </w:r>
            <w:r>
              <w:rPr>
                <w:rFonts w:ascii="Century Schoolbook L" w:hAnsi="Century Schoolbook L"/>
                <w:sz w:val="24"/>
                <w:szCs w:val="24"/>
              </w:rPr>
              <w:t xml:space="preserve"> la manos</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C03063" w:rsidRDefault="005967B0" w:rsidP="00A1742D">
            <w:pPr>
              <w:pStyle w:val="Contenidodelatabla"/>
              <w:jc w:val="center"/>
            </w:pPr>
            <w:r>
              <w:rPr>
                <w:noProof/>
                <w:lang w:eastAsia="es-VE" w:bidi="ar-SA"/>
              </w:rPr>
              <w:drawing>
                <wp:inline distT="0" distB="0" distL="0" distR="0">
                  <wp:extent cx="1360170" cy="151384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l="10953" t="31799" r="32449" b="7133"/>
                          <a:stretch>
                            <a:fillRect/>
                          </a:stretch>
                        </pic:blipFill>
                        <pic:spPr bwMode="auto">
                          <a:xfrm>
                            <a:off x="0" y="0"/>
                            <a:ext cx="1360170" cy="1513840"/>
                          </a:xfrm>
                          <a:prstGeom prst="rect">
                            <a:avLst/>
                          </a:prstGeom>
                          <a:noFill/>
                          <a:ln>
                            <a:noFill/>
                          </a:ln>
                        </pic:spPr>
                      </pic:pic>
                    </a:graphicData>
                  </a:graphic>
                </wp:inline>
              </w:drawing>
            </w:r>
          </w:p>
        </w:tc>
      </w:tr>
      <w:tr w:rsidR="007C0B79" w:rsidTr="00A1742D">
        <w:trPr>
          <w:trHeight w:val="3759"/>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7C0B79" w:rsidRDefault="007C0B79" w:rsidP="00A1742D">
            <w:pPr>
              <w:pStyle w:val="Contenidodelatabla"/>
              <w:jc w:val="center"/>
              <w:rPr>
                <w:rFonts w:ascii="Century Schoolbook L" w:hAnsi="Century Schoolbook L"/>
                <w:sz w:val="24"/>
                <w:szCs w:val="24"/>
              </w:rPr>
            </w:pPr>
            <w:r>
              <w:rPr>
                <w:rFonts w:ascii="Century Schoolbook L" w:hAnsi="Century Schoolbook L"/>
                <w:sz w:val="24"/>
                <w:szCs w:val="24"/>
              </w:rPr>
              <w:t xml:space="preserve">- Elija sitio de punción </w:t>
            </w:r>
            <w:r w:rsidR="00F90D6B">
              <w:rPr>
                <w:rFonts w:ascii="Century Schoolbook L" w:hAnsi="Century Schoolbook L"/>
                <w:sz w:val="24"/>
                <w:szCs w:val="24"/>
              </w:rPr>
              <w:t>d</w:t>
            </w:r>
            <w:r w:rsidR="00F90D6B">
              <w:rPr>
                <w:rFonts w:ascii="Century Schoolbook L" w:hAnsi="Century Schoolbook L"/>
                <w:color w:val="000000"/>
                <w:sz w:val="28"/>
                <w:szCs w:val="24"/>
              </w:rPr>
              <w:t>ividiendo</w:t>
            </w:r>
            <w:r>
              <w:rPr>
                <w:rFonts w:ascii="Century Schoolbook L" w:hAnsi="Century Schoolbook L"/>
                <w:color w:val="000000"/>
                <w:sz w:val="28"/>
                <w:szCs w:val="24"/>
              </w:rPr>
              <w:t xml:space="preserve"> la nalga en 4 cuadrantes imaginarios. La línea vertical se extiende desde la creta ilíaca hasta el pliegue medio, hasta la parte lateral de la nalga. Localizar la parte superior externa del cuadrante superior externo. Es importante palpar la cresta ilíaca para que la zona está lo suficientemente alta. Los cálculos visuales sólo pueden dar como resultado una inyección que sea demasiado baja y lesión del paciente.</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7C0B79" w:rsidRDefault="005967B0" w:rsidP="00A1742D">
            <w:pPr>
              <w:pStyle w:val="Contenidodelatabla"/>
              <w:jc w:val="center"/>
            </w:pPr>
            <w:r>
              <w:rPr>
                <w:noProof/>
                <w:lang w:eastAsia="es-VE"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-2305050</wp:posOffset>
                  </wp:positionV>
                  <wp:extent cx="2128520" cy="1851660"/>
                  <wp:effectExtent l="0" t="0" r="5080" b="0"/>
                  <wp:wrapTight wrapText="bothSides">
                    <wp:wrapPolygon edited="0">
                      <wp:start x="0" y="0"/>
                      <wp:lineTo x="0" y="21333"/>
                      <wp:lineTo x="21458" y="21333"/>
                      <wp:lineTo x="21458" y="0"/>
                      <wp:lineTo x="0" y="0"/>
                    </wp:wrapPolygon>
                  </wp:wrapTight>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l="10408" t="31876" r="36531" b="13374"/>
                          <a:stretch>
                            <a:fillRect/>
                          </a:stretch>
                        </pic:blipFill>
                        <pic:spPr bwMode="auto">
                          <a:xfrm>
                            <a:off x="0" y="0"/>
                            <a:ext cx="212852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72376" w:rsidTr="00A1742D">
        <w:trPr>
          <w:trHeight w:val="3617"/>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C72376" w:rsidRDefault="00C72376" w:rsidP="00A1742D">
            <w:pPr>
              <w:pStyle w:val="Predeterminado"/>
              <w:spacing w:line="360" w:lineRule="atLeast"/>
              <w:jc w:val="both"/>
            </w:pPr>
            <w:r>
              <w:rPr>
                <w:rFonts w:ascii="Century Schoolbook L" w:hAnsi="Century Schoolbook L"/>
                <w:sz w:val="24"/>
                <w:szCs w:val="24"/>
              </w:rPr>
              <w:lastRenderedPageBreak/>
              <w:t xml:space="preserve">- realice asepsia de la piel con </w:t>
            </w:r>
            <w:proofErr w:type="spellStart"/>
            <w:r>
              <w:rPr>
                <w:rFonts w:ascii="Century Schoolbook L" w:hAnsi="Century Schoolbook L"/>
                <w:sz w:val="24"/>
                <w:szCs w:val="24"/>
              </w:rPr>
              <w:t>tórula</w:t>
            </w:r>
            <w:proofErr w:type="spellEnd"/>
            <w:r>
              <w:rPr>
                <w:rFonts w:ascii="Century Schoolbook L" w:hAnsi="Century Schoolbook L"/>
                <w:sz w:val="24"/>
                <w:szCs w:val="24"/>
              </w:rPr>
              <w:t xml:space="preserve"> de alcohol ( solo si no es una vacuna lo que se va a administrar, ya que en este caso no se debe realizar asepsia previa , debido a que el alcohol puede inactivar el producto)</w:t>
            </w:r>
          </w:p>
          <w:p w:rsidR="00C72376" w:rsidRDefault="00C72376" w:rsidP="00A1742D">
            <w:pPr>
              <w:pStyle w:val="Predeterminado"/>
              <w:spacing w:line="360" w:lineRule="atLeast"/>
              <w:jc w:val="both"/>
              <w:rPr>
                <w:rFonts w:ascii="Century Schoolbook L" w:hAnsi="Century Schoolbook L"/>
                <w:sz w:val="24"/>
                <w:szCs w:val="24"/>
              </w:rPr>
            </w:pP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vAlign w:val="bottom"/>
          </w:tcPr>
          <w:p w:rsidR="00C72376" w:rsidRDefault="005967B0" w:rsidP="00A1742D">
            <w:pPr>
              <w:pStyle w:val="Contenidodelatabla"/>
              <w:jc w:val="center"/>
              <w:rPr>
                <w:noProof/>
              </w:rPr>
            </w:pPr>
            <w:r>
              <w:rPr>
                <w:noProof/>
                <w:lang w:eastAsia="es-VE" w:bidi="ar-SA"/>
              </w:rPr>
              <w:drawing>
                <wp:anchor distT="0" distB="0" distL="114300" distR="114300" simplePos="0" relativeHeight="251676672" behindDoc="1" locked="0" layoutInCell="1" allowOverlap="1">
                  <wp:simplePos x="0" y="0"/>
                  <wp:positionH relativeFrom="column">
                    <wp:posOffset>10795</wp:posOffset>
                  </wp:positionH>
                  <wp:positionV relativeFrom="paragraph">
                    <wp:posOffset>-1783715</wp:posOffset>
                  </wp:positionV>
                  <wp:extent cx="2172335" cy="2012315"/>
                  <wp:effectExtent l="0" t="0" r="0" b="6985"/>
                  <wp:wrapTight wrapText="bothSides">
                    <wp:wrapPolygon edited="0">
                      <wp:start x="0" y="0"/>
                      <wp:lineTo x="0" y="21470"/>
                      <wp:lineTo x="21404" y="21470"/>
                      <wp:lineTo x="21404" y="0"/>
                      <wp:lineTo x="0" y="0"/>
                    </wp:wrapPolygon>
                  </wp:wrapTight>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l="11589" t="33690" r="37799" b="7970"/>
                          <a:stretch>
                            <a:fillRect/>
                          </a:stretch>
                        </pic:blipFill>
                        <pic:spPr bwMode="auto">
                          <a:xfrm>
                            <a:off x="0" y="0"/>
                            <a:ext cx="2172335" cy="20123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C0B79" w:rsidTr="00A1742D">
        <w:trPr>
          <w:trHeight w:val="1440"/>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7C0B79" w:rsidRPr="00A1742D" w:rsidRDefault="007C0B79" w:rsidP="00A1742D">
            <w:pPr>
              <w:pStyle w:val="Predeterminado"/>
              <w:spacing w:line="360" w:lineRule="atLeast"/>
              <w:jc w:val="both"/>
            </w:pPr>
            <w:r>
              <w:rPr>
                <w:rFonts w:ascii="Century Schoolbook L" w:hAnsi="Century Schoolbook L"/>
                <w:sz w:val="24"/>
                <w:szCs w:val="24"/>
              </w:rPr>
              <w:t>- Con una mano estire la piel en la zona elegida. Inserte la aguja</w:t>
            </w:r>
            <w:r w:rsidR="00A1742D">
              <w:t xml:space="preserve"> </w:t>
            </w:r>
            <w:r>
              <w:rPr>
                <w:rFonts w:ascii="Century Schoolbook L" w:hAnsi="Century Schoolbook L"/>
                <w:sz w:val="24"/>
                <w:szCs w:val="24"/>
              </w:rPr>
              <w:t>en ángulo de 90º con un movimiento rápido y seguro</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7C0B79" w:rsidRDefault="005967B0" w:rsidP="00A1742D">
            <w:pPr>
              <w:pStyle w:val="Contenidodelatabla"/>
            </w:pPr>
            <w:r>
              <w:rPr>
                <w:noProof/>
                <w:lang w:eastAsia="es-VE" w:bidi="ar-SA"/>
              </w:rPr>
              <w:drawing>
                <wp:inline distT="0" distB="0" distL="0" distR="0">
                  <wp:extent cx="2082165" cy="1782445"/>
                  <wp:effectExtent l="0" t="0" r="0" b="8255"/>
                  <wp:docPr id="3" name="Imagen 3" descr="inyec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yect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2165" cy="1782445"/>
                          </a:xfrm>
                          <a:prstGeom prst="rect">
                            <a:avLst/>
                          </a:prstGeom>
                          <a:noFill/>
                          <a:ln>
                            <a:noFill/>
                          </a:ln>
                        </pic:spPr>
                      </pic:pic>
                    </a:graphicData>
                  </a:graphic>
                </wp:inline>
              </w:drawing>
            </w:r>
          </w:p>
        </w:tc>
      </w:tr>
      <w:tr w:rsidR="0037001A" w:rsidTr="00A1742D">
        <w:trPr>
          <w:trHeight w:val="1815"/>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37001A" w:rsidRDefault="0037001A" w:rsidP="00A1742D">
            <w:pPr>
              <w:pStyle w:val="Predeterminado"/>
              <w:spacing w:line="360" w:lineRule="atLeast"/>
              <w:jc w:val="both"/>
            </w:pPr>
          </w:p>
          <w:p w:rsidR="00A1742D" w:rsidRDefault="0037001A" w:rsidP="00A1742D">
            <w:pPr>
              <w:pStyle w:val="Predeterminado"/>
              <w:spacing w:line="360" w:lineRule="atLeast"/>
              <w:jc w:val="both"/>
            </w:pPr>
            <w:r>
              <w:rPr>
                <w:rFonts w:ascii="Century Schoolbook L" w:hAnsi="Century Schoolbook L"/>
                <w:sz w:val="24"/>
                <w:szCs w:val="24"/>
              </w:rPr>
              <w:t>- Aspire la jeringa y asegúrese que no refluya sangre e inyecte</w:t>
            </w:r>
            <w:r w:rsidR="00A1742D">
              <w:rPr>
                <w:rFonts w:ascii="Century Schoolbook L" w:hAnsi="Century Schoolbook L"/>
                <w:sz w:val="24"/>
                <w:szCs w:val="24"/>
              </w:rPr>
              <w:t xml:space="preserve"> lentamente la solución</w:t>
            </w:r>
          </w:p>
          <w:p w:rsidR="0037001A" w:rsidRDefault="0037001A" w:rsidP="00A1742D">
            <w:pPr>
              <w:pStyle w:val="Predeterminado"/>
              <w:spacing w:line="360" w:lineRule="atLeast"/>
              <w:jc w:val="both"/>
              <w:rPr>
                <w:rFonts w:ascii="Century Schoolbook L" w:hAnsi="Century Schoolbook L"/>
                <w:sz w:val="24"/>
                <w:szCs w:val="24"/>
              </w:rPr>
            </w:pP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37001A" w:rsidRDefault="005967B0" w:rsidP="00A1742D">
            <w:pPr>
              <w:pStyle w:val="Contenidodelatabla"/>
            </w:pPr>
            <w:r>
              <w:rPr>
                <w:noProof/>
                <w:lang w:eastAsia="es-VE" w:bidi="ar-SA"/>
              </w:rPr>
              <w:drawing>
                <wp:inline distT="0" distB="0" distL="0" distR="0">
                  <wp:extent cx="2228215" cy="1928495"/>
                  <wp:effectExtent l="0" t="0" r="635" b="0"/>
                  <wp:docPr id="4" name="Imagen 4" descr="e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bol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215" cy="1928495"/>
                          </a:xfrm>
                          <a:prstGeom prst="rect">
                            <a:avLst/>
                          </a:prstGeom>
                          <a:noFill/>
                          <a:ln>
                            <a:noFill/>
                          </a:ln>
                        </pic:spPr>
                      </pic:pic>
                    </a:graphicData>
                  </a:graphic>
                </wp:inline>
              </w:drawing>
            </w:r>
          </w:p>
        </w:tc>
      </w:tr>
      <w:tr w:rsidR="00A1742D" w:rsidTr="00A1742D">
        <w:trPr>
          <w:trHeight w:val="2541"/>
        </w:trPr>
        <w:tc>
          <w:tcPr>
            <w:tcW w:w="5300" w:type="dxa"/>
            <w:tcBorders>
              <w:top w:val="single" w:sz="4" w:space="0" w:color="auto"/>
              <w:left w:val="single" w:sz="2" w:space="0" w:color="000000"/>
              <w:bottom w:val="single" w:sz="4" w:space="0" w:color="auto"/>
            </w:tcBorders>
            <w:shd w:val="clear" w:color="auto" w:fill="auto"/>
            <w:tcMar>
              <w:top w:w="55" w:type="dxa"/>
              <w:left w:w="55" w:type="dxa"/>
              <w:bottom w:w="55" w:type="dxa"/>
              <w:right w:w="55" w:type="dxa"/>
            </w:tcMar>
          </w:tcPr>
          <w:p w:rsidR="00A1742D" w:rsidRDefault="00A1742D" w:rsidP="00A1742D">
            <w:pPr>
              <w:pStyle w:val="Predeterminado"/>
              <w:spacing w:line="360" w:lineRule="atLeast"/>
              <w:jc w:val="both"/>
            </w:pPr>
            <w:r>
              <w:rPr>
                <w:rFonts w:ascii="Century Schoolbook L" w:hAnsi="Century Schoolbook L"/>
                <w:sz w:val="24"/>
                <w:szCs w:val="24"/>
              </w:rPr>
              <w:lastRenderedPageBreak/>
              <w:t xml:space="preserve">- Retire la aguja con movimiento rápido, coloque una </w:t>
            </w:r>
            <w:proofErr w:type="spellStart"/>
            <w:r>
              <w:rPr>
                <w:rFonts w:ascii="Century Schoolbook L" w:hAnsi="Century Schoolbook L"/>
                <w:sz w:val="24"/>
                <w:szCs w:val="24"/>
              </w:rPr>
              <w:t>tórula</w:t>
            </w:r>
            <w:proofErr w:type="spellEnd"/>
          </w:p>
          <w:p w:rsidR="00A1742D" w:rsidRDefault="00A1742D" w:rsidP="00A1742D">
            <w:pPr>
              <w:pStyle w:val="Predeterminado"/>
              <w:spacing w:line="360" w:lineRule="atLeast"/>
              <w:jc w:val="both"/>
            </w:pPr>
            <w:r>
              <w:rPr>
                <w:rFonts w:ascii="Century Schoolbook L" w:hAnsi="Century Schoolbook L"/>
                <w:sz w:val="24"/>
                <w:szCs w:val="24"/>
              </w:rPr>
              <w:t>seca y aplique masaje circular( solo si lo que se administrando no es un medicamento de depósito)</w:t>
            </w:r>
          </w:p>
        </w:tc>
        <w:tc>
          <w:tcPr>
            <w:tcW w:w="3664" w:type="dxa"/>
            <w:tcBorders>
              <w:top w:val="single" w:sz="4" w:space="0" w:color="auto"/>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A1742D" w:rsidRDefault="00A1742D" w:rsidP="00A1742D">
            <w:pPr>
              <w:pStyle w:val="Contenidodelatabla"/>
            </w:pPr>
          </w:p>
        </w:tc>
      </w:tr>
      <w:tr w:rsidR="0037001A" w:rsidTr="00A1742D">
        <w:trPr>
          <w:trHeight w:val="1433"/>
        </w:trPr>
        <w:tc>
          <w:tcPr>
            <w:tcW w:w="5300" w:type="dxa"/>
            <w:tcBorders>
              <w:top w:val="single" w:sz="4" w:space="0" w:color="auto"/>
              <w:left w:val="single" w:sz="2" w:space="0" w:color="000000"/>
              <w:bottom w:val="single" w:sz="2" w:space="0" w:color="000000"/>
            </w:tcBorders>
            <w:shd w:val="clear" w:color="auto" w:fill="auto"/>
            <w:tcMar>
              <w:top w:w="55" w:type="dxa"/>
              <w:left w:w="55" w:type="dxa"/>
              <w:bottom w:w="55" w:type="dxa"/>
              <w:right w:w="55" w:type="dxa"/>
            </w:tcMar>
          </w:tcPr>
          <w:p w:rsidR="0037001A" w:rsidRPr="0037001A" w:rsidRDefault="0037001A" w:rsidP="00A1742D">
            <w:pPr>
              <w:pStyle w:val="Predeterminado"/>
              <w:spacing w:line="360" w:lineRule="atLeast"/>
              <w:jc w:val="both"/>
            </w:pPr>
            <w:r>
              <w:rPr>
                <w:rFonts w:ascii="Century Schoolbook L" w:hAnsi="Century Schoolbook L"/>
                <w:sz w:val="24"/>
                <w:szCs w:val="24"/>
              </w:rPr>
              <w:t>- Elimine el material sucio, lávese las manos y registre el</w:t>
            </w:r>
            <w:r>
              <w:t xml:space="preserve"> </w:t>
            </w:r>
            <w:r w:rsidR="005967B0">
              <w:rPr>
                <w:rFonts w:ascii="Century Schoolbook L" w:hAnsi="Century Schoolbook L"/>
                <w:sz w:val="24"/>
                <w:szCs w:val="24"/>
              </w:rPr>
              <w:t>procedimiento.</w:t>
            </w:r>
          </w:p>
        </w:tc>
        <w:tc>
          <w:tcPr>
            <w:tcW w:w="3664" w:type="dxa"/>
            <w:tcBorders>
              <w:top w:val="single" w:sz="4" w:space="0" w:color="auto"/>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7001A" w:rsidRDefault="0037001A" w:rsidP="00A1742D">
            <w:pPr>
              <w:pStyle w:val="Contenidodelatabla"/>
            </w:pPr>
          </w:p>
        </w:tc>
      </w:tr>
    </w:tbl>
    <w:p w:rsidR="00C03063" w:rsidRPr="00C03063" w:rsidRDefault="00C03063" w:rsidP="00C03063">
      <w:pPr>
        <w:pStyle w:val="Predeterminado"/>
        <w:spacing w:line="360" w:lineRule="atLeast"/>
        <w:ind w:firstLine="426"/>
        <w:jc w:val="both"/>
        <w:rPr>
          <w:rFonts w:ascii="Century Schoolbook L" w:hAnsi="Century Schoolbook L"/>
          <w:color w:val="000000"/>
          <w:sz w:val="28"/>
          <w:szCs w:val="24"/>
        </w:rPr>
      </w:pPr>
      <w:r>
        <w:rPr>
          <w:rFonts w:ascii="Century Schoolbook L" w:hAnsi="Century Schoolbook L" w:cs="Arial"/>
          <w:color w:val="000000"/>
          <w:sz w:val="18"/>
          <w:szCs w:val="18"/>
        </w:rPr>
        <w:br/>
      </w:r>
    </w:p>
    <w:p w:rsidR="003761D8" w:rsidRPr="00B45ACA" w:rsidRDefault="003761D8" w:rsidP="00AE2CEF">
      <w:pPr>
        <w:spacing w:line="360" w:lineRule="auto"/>
        <w:jc w:val="center"/>
        <w:rPr>
          <w:rFonts w:ascii="Cambria" w:hAnsi="Cambria"/>
          <w:i/>
          <w:sz w:val="32"/>
          <w:szCs w:val="32"/>
        </w:rPr>
      </w:pPr>
    </w:p>
    <w:sectPr w:rsidR="003761D8" w:rsidRPr="00B45A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D3B" w:rsidRDefault="00137D3B" w:rsidP="00B9751B">
      <w:pPr>
        <w:spacing w:after="0" w:line="240" w:lineRule="auto"/>
      </w:pPr>
      <w:r>
        <w:separator/>
      </w:r>
    </w:p>
  </w:endnote>
  <w:endnote w:type="continuationSeparator" w:id="0">
    <w:p w:rsidR="00137D3B" w:rsidRDefault="00137D3B" w:rsidP="00B97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PMincho"/>
    <w:charset w:val="80"/>
    <w:family w:val="roman"/>
    <w:pitch w:val="variable"/>
  </w:font>
  <w:font w:name="DejaVu Sans Condensed">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Schoolbook 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D3B" w:rsidRDefault="00137D3B" w:rsidP="00B9751B">
      <w:pPr>
        <w:spacing w:after="0" w:line="240" w:lineRule="auto"/>
      </w:pPr>
      <w:r>
        <w:separator/>
      </w:r>
    </w:p>
  </w:footnote>
  <w:footnote w:type="continuationSeparator" w:id="0">
    <w:p w:rsidR="00137D3B" w:rsidRDefault="00137D3B" w:rsidP="00B975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6B43"/>
    <w:multiLevelType w:val="hybridMultilevel"/>
    <w:tmpl w:val="AC84D98A"/>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
    <w:nsid w:val="4FDA2F32"/>
    <w:multiLevelType w:val="hybridMultilevel"/>
    <w:tmpl w:val="AC7E0B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A51"/>
    <w:rsid w:val="000B4784"/>
    <w:rsid w:val="00104ED6"/>
    <w:rsid w:val="00137D3B"/>
    <w:rsid w:val="001438CB"/>
    <w:rsid w:val="002245AE"/>
    <w:rsid w:val="002B0341"/>
    <w:rsid w:val="00344258"/>
    <w:rsid w:val="0037001A"/>
    <w:rsid w:val="003761D8"/>
    <w:rsid w:val="003E43B0"/>
    <w:rsid w:val="00550889"/>
    <w:rsid w:val="005967B0"/>
    <w:rsid w:val="005B7014"/>
    <w:rsid w:val="007277CD"/>
    <w:rsid w:val="007356FC"/>
    <w:rsid w:val="007C0B79"/>
    <w:rsid w:val="007E73A9"/>
    <w:rsid w:val="009049DF"/>
    <w:rsid w:val="009A7F7D"/>
    <w:rsid w:val="009E1A51"/>
    <w:rsid w:val="00A1742D"/>
    <w:rsid w:val="00A204B9"/>
    <w:rsid w:val="00A53C58"/>
    <w:rsid w:val="00AE2CEF"/>
    <w:rsid w:val="00B4071E"/>
    <w:rsid w:val="00B45ACA"/>
    <w:rsid w:val="00B9751B"/>
    <w:rsid w:val="00C03063"/>
    <w:rsid w:val="00C16695"/>
    <w:rsid w:val="00C415FF"/>
    <w:rsid w:val="00C72376"/>
    <w:rsid w:val="00C81EA5"/>
    <w:rsid w:val="00CE1C85"/>
    <w:rsid w:val="00D61131"/>
    <w:rsid w:val="00DA7A39"/>
    <w:rsid w:val="00F464A2"/>
    <w:rsid w:val="00F531F3"/>
    <w:rsid w:val="00F90D6B"/>
    <w:rsid w:val="00F96EF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7014"/>
    <w:pPr>
      <w:ind w:left="708"/>
    </w:pPr>
  </w:style>
  <w:style w:type="paragraph" w:styleId="Encabezado">
    <w:name w:val="header"/>
    <w:basedOn w:val="Normal"/>
    <w:link w:val="EncabezadoCar"/>
    <w:uiPriority w:val="99"/>
    <w:unhideWhenUsed/>
    <w:rsid w:val="00B9751B"/>
    <w:pPr>
      <w:tabs>
        <w:tab w:val="center" w:pos="4419"/>
        <w:tab w:val="right" w:pos="8838"/>
      </w:tabs>
    </w:pPr>
  </w:style>
  <w:style w:type="character" w:customStyle="1" w:styleId="EncabezadoCar">
    <w:name w:val="Encabezado Car"/>
    <w:basedOn w:val="Fuentedeprrafopredeter"/>
    <w:link w:val="Encabezado"/>
    <w:uiPriority w:val="99"/>
    <w:rsid w:val="00B9751B"/>
    <w:rPr>
      <w:sz w:val="22"/>
      <w:szCs w:val="22"/>
      <w:lang w:eastAsia="en-US"/>
    </w:rPr>
  </w:style>
  <w:style w:type="paragraph" w:styleId="Piedepgina">
    <w:name w:val="footer"/>
    <w:basedOn w:val="Normal"/>
    <w:link w:val="PiedepginaCar"/>
    <w:uiPriority w:val="99"/>
    <w:unhideWhenUsed/>
    <w:rsid w:val="00B9751B"/>
    <w:pPr>
      <w:tabs>
        <w:tab w:val="center" w:pos="4419"/>
        <w:tab w:val="right" w:pos="8838"/>
      </w:tabs>
    </w:pPr>
  </w:style>
  <w:style w:type="character" w:customStyle="1" w:styleId="PiedepginaCar">
    <w:name w:val="Pie de página Car"/>
    <w:basedOn w:val="Fuentedeprrafopredeter"/>
    <w:link w:val="Piedepgina"/>
    <w:uiPriority w:val="99"/>
    <w:rsid w:val="00B9751B"/>
    <w:rPr>
      <w:sz w:val="22"/>
      <w:szCs w:val="22"/>
      <w:lang w:eastAsia="en-US"/>
    </w:rPr>
  </w:style>
  <w:style w:type="paragraph" w:customStyle="1" w:styleId="Predeterminado">
    <w:name w:val="Predeterminado"/>
    <w:rsid w:val="00C03063"/>
    <w:pPr>
      <w:tabs>
        <w:tab w:val="left" w:pos="708"/>
      </w:tabs>
      <w:suppressAutoHyphens/>
      <w:spacing w:after="200" w:line="276" w:lineRule="atLeast"/>
    </w:pPr>
    <w:rPr>
      <w:rFonts w:ascii="Liberation Serif" w:eastAsia="DejaVu Sans Condensed" w:hAnsi="Liberation Serif" w:cs="FreeSans"/>
      <w:sz w:val="22"/>
      <w:szCs w:val="22"/>
      <w:lang w:eastAsia="en-US" w:bidi="hi-IN"/>
    </w:rPr>
  </w:style>
  <w:style w:type="paragraph" w:customStyle="1" w:styleId="Contenidodelatabla">
    <w:name w:val="Contenido de la tabla"/>
    <w:basedOn w:val="Predeterminado"/>
    <w:rsid w:val="00C03063"/>
    <w:pPr>
      <w:suppressLineNumbers/>
    </w:pPr>
  </w:style>
  <w:style w:type="paragraph" w:styleId="Textodeglobo">
    <w:name w:val="Balloon Text"/>
    <w:basedOn w:val="Normal"/>
    <w:link w:val="TextodegloboCar"/>
    <w:uiPriority w:val="99"/>
    <w:semiHidden/>
    <w:unhideWhenUsed/>
    <w:rsid w:val="00B40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071E"/>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7014"/>
    <w:pPr>
      <w:ind w:left="708"/>
    </w:pPr>
  </w:style>
  <w:style w:type="paragraph" w:styleId="Encabezado">
    <w:name w:val="header"/>
    <w:basedOn w:val="Normal"/>
    <w:link w:val="EncabezadoCar"/>
    <w:uiPriority w:val="99"/>
    <w:unhideWhenUsed/>
    <w:rsid w:val="00B9751B"/>
    <w:pPr>
      <w:tabs>
        <w:tab w:val="center" w:pos="4419"/>
        <w:tab w:val="right" w:pos="8838"/>
      </w:tabs>
    </w:pPr>
  </w:style>
  <w:style w:type="character" w:customStyle="1" w:styleId="EncabezadoCar">
    <w:name w:val="Encabezado Car"/>
    <w:basedOn w:val="Fuentedeprrafopredeter"/>
    <w:link w:val="Encabezado"/>
    <w:uiPriority w:val="99"/>
    <w:rsid w:val="00B9751B"/>
    <w:rPr>
      <w:sz w:val="22"/>
      <w:szCs w:val="22"/>
      <w:lang w:eastAsia="en-US"/>
    </w:rPr>
  </w:style>
  <w:style w:type="paragraph" w:styleId="Piedepgina">
    <w:name w:val="footer"/>
    <w:basedOn w:val="Normal"/>
    <w:link w:val="PiedepginaCar"/>
    <w:uiPriority w:val="99"/>
    <w:unhideWhenUsed/>
    <w:rsid w:val="00B9751B"/>
    <w:pPr>
      <w:tabs>
        <w:tab w:val="center" w:pos="4419"/>
        <w:tab w:val="right" w:pos="8838"/>
      </w:tabs>
    </w:pPr>
  </w:style>
  <w:style w:type="character" w:customStyle="1" w:styleId="PiedepginaCar">
    <w:name w:val="Pie de página Car"/>
    <w:basedOn w:val="Fuentedeprrafopredeter"/>
    <w:link w:val="Piedepgina"/>
    <w:uiPriority w:val="99"/>
    <w:rsid w:val="00B9751B"/>
    <w:rPr>
      <w:sz w:val="22"/>
      <w:szCs w:val="22"/>
      <w:lang w:eastAsia="en-US"/>
    </w:rPr>
  </w:style>
  <w:style w:type="paragraph" w:customStyle="1" w:styleId="Predeterminado">
    <w:name w:val="Predeterminado"/>
    <w:rsid w:val="00C03063"/>
    <w:pPr>
      <w:tabs>
        <w:tab w:val="left" w:pos="708"/>
      </w:tabs>
      <w:suppressAutoHyphens/>
      <w:spacing w:after="200" w:line="276" w:lineRule="atLeast"/>
    </w:pPr>
    <w:rPr>
      <w:rFonts w:ascii="Liberation Serif" w:eastAsia="DejaVu Sans Condensed" w:hAnsi="Liberation Serif" w:cs="FreeSans"/>
      <w:sz w:val="22"/>
      <w:szCs w:val="22"/>
      <w:lang w:eastAsia="en-US" w:bidi="hi-IN"/>
    </w:rPr>
  </w:style>
  <w:style w:type="paragraph" w:customStyle="1" w:styleId="Contenidodelatabla">
    <w:name w:val="Contenido de la tabla"/>
    <w:basedOn w:val="Predeterminado"/>
    <w:rsid w:val="00C03063"/>
    <w:pPr>
      <w:suppressLineNumbers/>
    </w:pPr>
  </w:style>
  <w:style w:type="paragraph" w:styleId="Textodeglobo">
    <w:name w:val="Balloon Text"/>
    <w:basedOn w:val="Normal"/>
    <w:link w:val="TextodegloboCar"/>
    <w:uiPriority w:val="99"/>
    <w:semiHidden/>
    <w:unhideWhenUsed/>
    <w:rsid w:val="00B40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071E"/>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912477">
      <w:bodyDiv w:val="1"/>
      <w:marLeft w:val="0"/>
      <w:marRight w:val="0"/>
      <w:marTop w:val="0"/>
      <w:marBottom w:val="0"/>
      <w:divBdr>
        <w:top w:val="none" w:sz="0" w:space="0" w:color="auto"/>
        <w:left w:val="none" w:sz="0" w:space="0" w:color="auto"/>
        <w:bottom w:val="none" w:sz="0" w:space="0" w:color="auto"/>
        <w:right w:val="none" w:sz="0" w:space="0" w:color="auto"/>
      </w:divBdr>
      <w:divsChild>
        <w:div w:id="162748605">
          <w:marLeft w:val="0"/>
          <w:marRight w:val="0"/>
          <w:marTop w:val="0"/>
          <w:marBottom w:val="0"/>
          <w:divBdr>
            <w:top w:val="none" w:sz="0" w:space="0" w:color="auto"/>
            <w:left w:val="none" w:sz="0" w:space="0" w:color="auto"/>
            <w:bottom w:val="none" w:sz="0" w:space="0" w:color="auto"/>
            <w:right w:val="none" w:sz="0" w:space="0" w:color="auto"/>
          </w:divBdr>
        </w:div>
        <w:div w:id="280842834">
          <w:marLeft w:val="0"/>
          <w:marRight w:val="0"/>
          <w:marTop w:val="0"/>
          <w:marBottom w:val="0"/>
          <w:divBdr>
            <w:top w:val="none" w:sz="0" w:space="0" w:color="auto"/>
            <w:left w:val="none" w:sz="0" w:space="0" w:color="auto"/>
            <w:bottom w:val="none" w:sz="0" w:space="0" w:color="auto"/>
            <w:right w:val="none" w:sz="0" w:space="0" w:color="auto"/>
          </w:divBdr>
        </w:div>
        <w:div w:id="306397263">
          <w:marLeft w:val="0"/>
          <w:marRight w:val="0"/>
          <w:marTop w:val="0"/>
          <w:marBottom w:val="0"/>
          <w:divBdr>
            <w:top w:val="none" w:sz="0" w:space="0" w:color="auto"/>
            <w:left w:val="none" w:sz="0" w:space="0" w:color="auto"/>
            <w:bottom w:val="none" w:sz="0" w:space="0" w:color="auto"/>
            <w:right w:val="none" w:sz="0" w:space="0" w:color="auto"/>
          </w:divBdr>
        </w:div>
        <w:div w:id="637607708">
          <w:marLeft w:val="0"/>
          <w:marRight w:val="0"/>
          <w:marTop w:val="0"/>
          <w:marBottom w:val="0"/>
          <w:divBdr>
            <w:top w:val="none" w:sz="0" w:space="0" w:color="auto"/>
            <w:left w:val="none" w:sz="0" w:space="0" w:color="auto"/>
            <w:bottom w:val="none" w:sz="0" w:space="0" w:color="auto"/>
            <w:right w:val="none" w:sz="0" w:space="0" w:color="auto"/>
          </w:divBdr>
        </w:div>
        <w:div w:id="719747966">
          <w:marLeft w:val="0"/>
          <w:marRight w:val="0"/>
          <w:marTop w:val="0"/>
          <w:marBottom w:val="0"/>
          <w:divBdr>
            <w:top w:val="none" w:sz="0" w:space="0" w:color="auto"/>
            <w:left w:val="none" w:sz="0" w:space="0" w:color="auto"/>
            <w:bottom w:val="none" w:sz="0" w:space="0" w:color="auto"/>
            <w:right w:val="none" w:sz="0" w:space="0" w:color="auto"/>
          </w:divBdr>
        </w:div>
        <w:div w:id="940527119">
          <w:marLeft w:val="0"/>
          <w:marRight w:val="0"/>
          <w:marTop w:val="0"/>
          <w:marBottom w:val="0"/>
          <w:divBdr>
            <w:top w:val="none" w:sz="0" w:space="0" w:color="auto"/>
            <w:left w:val="none" w:sz="0" w:space="0" w:color="auto"/>
            <w:bottom w:val="none" w:sz="0" w:space="0" w:color="auto"/>
            <w:right w:val="none" w:sz="0" w:space="0" w:color="auto"/>
          </w:divBdr>
        </w:div>
        <w:div w:id="1059472972">
          <w:marLeft w:val="0"/>
          <w:marRight w:val="0"/>
          <w:marTop w:val="0"/>
          <w:marBottom w:val="0"/>
          <w:divBdr>
            <w:top w:val="none" w:sz="0" w:space="0" w:color="auto"/>
            <w:left w:val="none" w:sz="0" w:space="0" w:color="auto"/>
            <w:bottom w:val="none" w:sz="0" w:space="0" w:color="auto"/>
            <w:right w:val="none" w:sz="0" w:space="0" w:color="auto"/>
          </w:divBdr>
        </w:div>
        <w:div w:id="1156149315">
          <w:marLeft w:val="0"/>
          <w:marRight w:val="0"/>
          <w:marTop w:val="0"/>
          <w:marBottom w:val="0"/>
          <w:divBdr>
            <w:top w:val="none" w:sz="0" w:space="0" w:color="auto"/>
            <w:left w:val="none" w:sz="0" w:space="0" w:color="auto"/>
            <w:bottom w:val="none" w:sz="0" w:space="0" w:color="auto"/>
            <w:right w:val="none" w:sz="0" w:space="0" w:color="auto"/>
          </w:divBdr>
        </w:div>
        <w:div w:id="1797676446">
          <w:marLeft w:val="0"/>
          <w:marRight w:val="0"/>
          <w:marTop w:val="0"/>
          <w:marBottom w:val="0"/>
          <w:divBdr>
            <w:top w:val="none" w:sz="0" w:space="0" w:color="auto"/>
            <w:left w:val="none" w:sz="0" w:space="0" w:color="auto"/>
            <w:bottom w:val="none" w:sz="0" w:space="0" w:color="auto"/>
            <w:right w:val="none" w:sz="0" w:space="0" w:color="auto"/>
          </w:divBdr>
        </w:div>
        <w:div w:id="1807314659">
          <w:marLeft w:val="0"/>
          <w:marRight w:val="0"/>
          <w:marTop w:val="0"/>
          <w:marBottom w:val="0"/>
          <w:divBdr>
            <w:top w:val="none" w:sz="0" w:space="0" w:color="auto"/>
            <w:left w:val="none" w:sz="0" w:space="0" w:color="auto"/>
            <w:bottom w:val="none" w:sz="0" w:space="0" w:color="auto"/>
            <w:right w:val="none" w:sz="0" w:space="0" w:color="auto"/>
          </w:divBdr>
        </w:div>
        <w:div w:id="2051152439">
          <w:marLeft w:val="0"/>
          <w:marRight w:val="0"/>
          <w:marTop w:val="0"/>
          <w:marBottom w:val="0"/>
          <w:divBdr>
            <w:top w:val="none" w:sz="0" w:space="0" w:color="auto"/>
            <w:left w:val="none" w:sz="0" w:space="0" w:color="auto"/>
            <w:bottom w:val="none" w:sz="0" w:space="0" w:color="auto"/>
            <w:right w:val="none" w:sz="0" w:space="0" w:color="auto"/>
          </w:divBdr>
        </w:div>
        <w:div w:id="2086956647">
          <w:marLeft w:val="0"/>
          <w:marRight w:val="0"/>
          <w:marTop w:val="0"/>
          <w:marBottom w:val="0"/>
          <w:divBdr>
            <w:top w:val="none" w:sz="0" w:space="0" w:color="auto"/>
            <w:left w:val="none" w:sz="0" w:space="0" w:color="auto"/>
            <w:bottom w:val="none" w:sz="0" w:space="0" w:color="auto"/>
            <w:right w:val="none" w:sz="0" w:space="0" w:color="auto"/>
          </w:divBdr>
        </w:div>
      </w:divsChild>
    </w:div>
    <w:div w:id="1977375599">
      <w:bodyDiv w:val="1"/>
      <w:marLeft w:val="0"/>
      <w:marRight w:val="0"/>
      <w:marTop w:val="0"/>
      <w:marBottom w:val="0"/>
      <w:divBdr>
        <w:top w:val="none" w:sz="0" w:space="0" w:color="auto"/>
        <w:left w:val="none" w:sz="0" w:space="0" w:color="auto"/>
        <w:bottom w:val="none" w:sz="0" w:space="0" w:color="auto"/>
        <w:right w:val="none" w:sz="0" w:space="0" w:color="auto"/>
      </w:divBdr>
      <w:divsChild>
        <w:div w:id="1052188954">
          <w:marLeft w:val="0"/>
          <w:marRight w:val="0"/>
          <w:marTop w:val="0"/>
          <w:marBottom w:val="0"/>
          <w:divBdr>
            <w:top w:val="none" w:sz="0" w:space="0" w:color="auto"/>
            <w:left w:val="none" w:sz="0" w:space="0" w:color="auto"/>
            <w:bottom w:val="none" w:sz="0" w:space="0" w:color="auto"/>
            <w:right w:val="none" w:sz="0" w:space="0" w:color="auto"/>
          </w:divBdr>
        </w:div>
        <w:div w:id="1925072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http://img1.mlstatic.com/enfermeria-ciencia-en-cuidados-ca-barquisimeto-edo-lara_MLV-O-408750745_4230.jpg"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http://estaticos04.cache.el-mundo.net/elmundosalud/imagenes/2011/06/29/oncologia/1309376796_0.jpg"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http://4.bp.blogspot.com/_qcDmmuVd38s/SOLHMbZek-I/AAAAAAAAABM/VNwfg-lweuM/s320/fea_language.jpg" TargetMode="External"/><Relationship Id="rId19" Type="http://schemas.openxmlformats.org/officeDocument/2006/relationships/image" Target="media/image7.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http://farm3.static.flickr.com/2292/2156786184_e84e38c679.jpg?v=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C8489-759B-4E4A-A834-C7893F3A2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10</Pages>
  <Words>1176</Words>
  <Characters>6472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7633</CharactersWithSpaces>
  <SharedDoc>false</SharedDoc>
  <HLinks>
    <vt:vector size="24" baseType="variant">
      <vt:variant>
        <vt:i4>524382</vt:i4>
      </vt:variant>
      <vt:variant>
        <vt:i4>-1</vt:i4>
      </vt:variant>
      <vt:variant>
        <vt:i4>1026</vt:i4>
      </vt:variant>
      <vt:variant>
        <vt:i4>1</vt:i4>
      </vt:variant>
      <vt:variant>
        <vt:lpwstr>http://4.bp.blogspot.com/_qcDmmuVd38s/SOLHMbZek-I/AAAAAAAAABM/VNwfg-lweuM/s320/fea_language.jpg</vt:lpwstr>
      </vt:variant>
      <vt:variant>
        <vt:lpwstr/>
      </vt:variant>
      <vt:variant>
        <vt:i4>4325461</vt:i4>
      </vt:variant>
      <vt:variant>
        <vt:i4>-1</vt:i4>
      </vt:variant>
      <vt:variant>
        <vt:i4>1027</vt:i4>
      </vt:variant>
      <vt:variant>
        <vt:i4>1</vt:i4>
      </vt:variant>
      <vt:variant>
        <vt:lpwstr>http://img1.mlstatic.com/enfermeria-ciencia-en-cuidados-ca-barquisimeto-edo-lara_MLV-O-408750745_4230.jpg</vt:lpwstr>
      </vt:variant>
      <vt:variant>
        <vt:lpwstr/>
      </vt:variant>
      <vt:variant>
        <vt:i4>6160434</vt:i4>
      </vt:variant>
      <vt:variant>
        <vt:i4>-1</vt:i4>
      </vt:variant>
      <vt:variant>
        <vt:i4>1030</vt:i4>
      </vt:variant>
      <vt:variant>
        <vt:i4>1</vt:i4>
      </vt:variant>
      <vt:variant>
        <vt:lpwstr>http://farm3.static.flickr.com/2292/2156786184_e84e38c679.jpg?v=0</vt:lpwstr>
      </vt:variant>
      <vt:variant>
        <vt:lpwstr/>
      </vt:variant>
      <vt:variant>
        <vt:i4>7209042</vt:i4>
      </vt:variant>
      <vt:variant>
        <vt:i4>-1</vt:i4>
      </vt:variant>
      <vt:variant>
        <vt:i4>1031</vt:i4>
      </vt:variant>
      <vt:variant>
        <vt:i4>1</vt:i4>
      </vt:variant>
      <vt:variant>
        <vt:lpwstr>http://estaticos04.cache.el-mundo.net/elmundosalud/imagenes/2011/06/29/oncologia/1309376796_0.jpg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Ceglys</dc:creator>
  <cp:lastModifiedBy>Ceglys</cp:lastModifiedBy>
  <cp:revision>2</cp:revision>
  <dcterms:created xsi:type="dcterms:W3CDTF">2013-06-15T18:53:00Z</dcterms:created>
  <dcterms:modified xsi:type="dcterms:W3CDTF">2013-06-17T13:33:00Z</dcterms:modified>
</cp:coreProperties>
</file>