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28FC" w:rsidRPr="00E128FC" w:rsidRDefault="00E128FC" w:rsidP="00E128FC">
      <w:pPr>
        <w:autoSpaceDE w:val="0"/>
        <w:autoSpaceDN w:val="0"/>
        <w:adjustRightInd w:val="0"/>
        <w:spacing w:after="0" w:line="240" w:lineRule="auto"/>
        <w:ind w:firstLine="414"/>
        <w:jc w:val="center"/>
        <w:rPr>
          <w:rFonts w:ascii="Times New Roman" w:hAnsi="Times New Roman"/>
          <w:b/>
          <w:bCs/>
          <w:sz w:val="28"/>
          <w:szCs w:val="28"/>
        </w:rPr>
      </w:pPr>
      <w:r w:rsidRPr="00E128FC">
        <w:rPr>
          <w:rFonts w:ascii="Times New Roman" w:hAnsi="Times New Roman"/>
          <w:b/>
          <w:bCs/>
          <w:sz w:val="28"/>
          <w:szCs w:val="28"/>
        </w:rPr>
        <w:t>КИНЕТИЧЕСКОЕ МОДЕЛИРОВАНИЕ ВНУТРИМОЛ</w:t>
      </w:r>
      <w:r w:rsidRPr="00E128FC">
        <w:rPr>
          <w:rFonts w:ascii="Times New Roman" w:hAnsi="Times New Roman"/>
          <w:b/>
          <w:bCs/>
          <w:sz w:val="28"/>
          <w:szCs w:val="28"/>
        </w:rPr>
        <w:t>Е</w:t>
      </w:r>
      <w:r w:rsidRPr="00E128FC">
        <w:rPr>
          <w:rFonts w:ascii="Times New Roman" w:hAnsi="Times New Roman"/>
          <w:b/>
          <w:bCs/>
          <w:sz w:val="28"/>
          <w:szCs w:val="28"/>
        </w:rPr>
        <w:t>КУЛЯРНЫХ ПРЕВРАЩЕНИЙ ОРТО-ЗАМЕЩЕННЫХ АР</w:t>
      </w:r>
      <w:r w:rsidRPr="00E128FC">
        <w:rPr>
          <w:rFonts w:ascii="Times New Roman" w:hAnsi="Times New Roman"/>
          <w:b/>
          <w:bCs/>
          <w:sz w:val="28"/>
          <w:szCs w:val="28"/>
        </w:rPr>
        <w:t>О</w:t>
      </w:r>
      <w:r w:rsidRPr="00E128FC">
        <w:rPr>
          <w:rFonts w:ascii="Times New Roman" w:hAnsi="Times New Roman"/>
          <w:b/>
          <w:bCs/>
          <w:sz w:val="28"/>
          <w:szCs w:val="28"/>
        </w:rPr>
        <w:t>МАТИЧЕСКИХ НИТРОЗООКСИДОВ</w:t>
      </w:r>
    </w:p>
    <w:p w:rsidR="00E128FC" w:rsidRPr="00E128FC" w:rsidRDefault="00E128FC" w:rsidP="00E128FC">
      <w:pPr>
        <w:autoSpaceDE w:val="0"/>
        <w:autoSpaceDN w:val="0"/>
        <w:adjustRightInd w:val="0"/>
        <w:spacing w:after="0" w:line="240" w:lineRule="auto"/>
        <w:ind w:firstLine="414"/>
        <w:jc w:val="center"/>
        <w:rPr>
          <w:rFonts w:ascii="Times New Roman" w:hAnsi="Times New Roman"/>
          <w:b/>
          <w:bCs/>
          <w:i/>
          <w:sz w:val="24"/>
          <w:szCs w:val="24"/>
        </w:rPr>
      </w:pPr>
      <w:r w:rsidRPr="00E128FC">
        <w:rPr>
          <w:rFonts w:ascii="Times New Roman" w:hAnsi="Times New Roman"/>
          <w:b/>
          <w:bCs/>
          <w:i/>
          <w:sz w:val="24"/>
          <w:szCs w:val="24"/>
          <w:u w:val="single"/>
        </w:rPr>
        <w:t>А.Р.</w:t>
      </w:r>
      <w:r>
        <w:rPr>
          <w:rFonts w:ascii="Times New Roman" w:hAnsi="Times New Roman"/>
          <w:b/>
          <w:bCs/>
          <w:i/>
          <w:sz w:val="24"/>
          <w:szCs w:val="24"/>
          <w:u w:val="single"/>
        </w:rPr>
        <w:t xml:space="preserve"> </w:t>
      </w:r>
      <w:r w:rsidRPr="00E128FC">
        <w:rPr>
          <w:rFonts w:ascii="Times New Roman" w:hAnsi="Times New Roman"/>
          <w:b/>
          <w:bCs/>
          <w:i/>
          <w:sz w:val="24"/>
          <w:szCs w:val="24"/>
          <w:u w:val="single"/>
        </w:rPr>
        <w:t>Юсупова</w:t>
      </w:r>
      <w:proofErr w:type="gramStart"/>
      <w:r w:rsidRPr="00E128FC">
        <w:rPr>
          <w:rFonts w:ascii="Times New Roman" w:hAnsi="Times New Roman"/>
          <w:b/>
          <w:bCs/>
          <w:i/>
          <w:sz w:val="24"/>
          <w:szCs w:val="24"/>
          <w:u w:val="single"/>
          <w:vertAlign w:val="superscript"/>
        </w:rPr>
        <w:t>1</w:t>
      </w:r>
      <w:proofErr w:type="gramEnd"/>
      <w:r w:rsidRPr="00E128FC">
        <w:rPr>
          <w:rFonts w:ascii="Times New Roman" w:hAnsi="Times New Roman"/>
          <w:b/>
          <w:bCs/>
          <w:i/>
          <w:sz w:val="24"/>
          <w:szCs w:val="24"/>
        </w:rPr>
        <w:t>, Л.В.</w:t>
      </w:r>
      <w:r>
        <w:rPr>
          <w:rFonts w:ascii="Times New Roman" w:hAnsi="Times New Roman"/>
          <w:b/>
          <w:bCs/>
          <w:i/>
          <w:sz w:val="24"/>
          <w:szCs w:val="24"/>
        </w:rPr>
        <w:t xml:space="preserve"> </w:t>
      </w:r>
      <w:r w:rsidRPr="00E128FC">
        <w:rPr>
          <w:rFonts w:ascii="Times New Roman" w:hAnsi="Times New Roman"/>
          <w:b/>
          <w:bCs/>
          <w:i/>
          <w:sz w:val="24"/>
          <w:szCs w:val="24"/>
        </w:rPr>
        <w:t>Еникеева</w:t>
      </w:r>
      <w:r w:rsidRPr="00E128FC">
        <w:rPr>
          <w:rFonts w:ascii="Times New Roman" w:hAnsi="Times New Roman"/>
          <w:b/>
          <w:bCs/>
          <w:i/>
          <w:sz w:val="24"/>
          <w:szCs w:val="24"/>
          <w:vertAlign w:val="superscript"/>
        </w:rPr>
        <w:t>2</w:t>
      </w:r>
      <w:r w:rsidRPr="00E128FC">
        <w:rPr>
          <w:rFonts w:ascii="Times New Roman" w:hAnsi="Times New Roman"/>
          <w:b/>
          <w:bCs/>
          <w:i/>
          <w:sz w:val="24"/>
          <w:szCs w:val="24"/>
        </w:rPr>
        <w:t>, С.Л.</w:t>
      </w:r>
      <w:r>
        <w:rPr>
          <w:rFonts w:ascii="Times New Roman" w:hAnsi="Times New Roman"/>
          <w:b/>
          <w:bCs/>
          <w:i/>
          <w:sz w:val="24"/>
          <w:szCs w:val="24"/>
        </w:rPr>
        <w:t xml:space="preserve"> Хурсан</w:t>
      </w:r>
      <w:r w:rsidRPr="00E128FC">
        <w:rPr>
          <w:rFonts w:ascii="Times New Roman" w:hAnsi="Times New Roman"/>
          <w:b/>
          <w:bCs/>
          <w:i/>
          <w:sz w:val="24"/>
          <w:szCs w:val="24"/>
          <w:vertAlign w:val="superscript"/>
        </w:rPr>
        <w:t>1</w:t>
      </w:r>
    </w:p>
    <w:p w:rsidR="001E748B" w:rsidRPr="00E128FC" w:rsidRDefault="00E128FC" w:rsidP="00E128FC">
      <w:pPr>
        <w:spacing w:after="0" w:line="240" w:lineRule="auto"/>
        <w:jc w:val="center"/>
        <w:rPr>
          <w:rFonts w:ascii="Times New Roman" w:hAnsi="Times New Roman"/>
          <w:i/>
          <w:sz w:val="24"/>
          <w:szCs w:val="24"/>
        </w:rPr>
      </w:pPr>
      <w:r w:rsidRPr="00E128FC">
        <w:rPr>
          <w:rFonts w:ascii="Times New Roman" w:hAnsi="Times New Roman"/>
          <w:i/>
          <w:sz w:val="24"/>
          <w:szCs w:val="24"/>
          <w:vertAlign w:val="superscript"/>
        </w:rPr>
        <w:t>1</w:t>
      </w:r>
      <w:r w:rsidRPr="00E128FC">
        <w:rPr>
          <w:rFonts w:ascii="Times New Roman" w:hAnsi="Times New Roman"/>
          <w:i/>
          <w:sz w:val="24"/>
          <w:szCs w:val="24"/>
        </w:rPr>
        <w:t>Уфимский институт химии РАН</w:t>
      </w:r>
    </w:p>
    <w:p w:rsidR="00E128FC" w:rsidRDefault="00E128FC" w:rsidP="00E128FC">
      <w:pPr>
        <w:spacing w:after="0" w:line="240" w:lineRule="auto"/>
        <w:jc w:val="center"/>
        <w:rPr>
          <w:rStyle w:val="a3"/>
          <w:rFonts w:ascii="Times New Roman" w:hAnsi="Times New Roman"/>
          <w:b w:val="0"/>
          <w:i/>
          <w:color w:val="000000"/>
          <w:sz w:val="24"/>
          <w:szCs w:val="24"/>
          <w:shd w:val="clear" w:color="auto" w:fill="FFFFFF"/>
        </w:rPr>
      </w:pPr>
      <w:r w:rsidRPr="00E128FC">
        <w:rPr>
          <w:rFonts w:ascii="Times New Roman" w:hAnsi="Times New Roman"/>
          <w:b/>
          <w:i/>
          <w:sz w:val="24"/>
          <w:szCs w:val="24"/>
          <w:vertAlign w:val="superscript"/>
        </w:rPr>
        <w:t>2</w:t>
      </w:r>
      <w:r w:rsidRPr="00E128FC">
        <w:rPr>
          <w:rStyle w:val="a3"/>
          <w:rFonts w:ascii="Times New Roman" w:hAnsi="Times New Roman"/>
          <w:b w:val="0"/>
          <w:i/>
          <w:color w:val="000000"/>
          <w:sz w:val="24"/>
          <w:szCs w:val="24"/>
          <w:shd w:val="clear" w:color="auto" w:fill="FFFFFF"/>
        </w:rPr>
        <w:t>ФГБОУ ВО «Уфимский государственный нефтяной технический университет»</w:t>
      </w:r>
    </w:p>
    <w:p w:rsidR="00E128FC" w:rsidRDefault="00E128FC" w:rsidP="00E128F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128FC">
        <w:rPr>
          <w:rFonts w:ascii="Times New Roman" w:hAnsi="Times New Roman"/>
          <w:sz w:val="24"/>
          <w:szCs w:val="24"/>
        </w:rPr>
        <w:t xml:space="preserve">Ароматические </w:t>
      </w:r>
      <w:proofErr w:type="spellStart"/>
      <w:r w:rsidRPr="00E128FC">
        <w:rPr>
          <w:rFonts w:ascii="Times New Roman" w:hAnsi="Times New Roman"/>
          <w:sz w:val="24"/>
          <w:szCs w:val="24"/>
        </w:rPr>
        <w:t>нирозооксиды</w:t>
      </w:r>
      <w:proofErr w:type="spellEnd"/>
      <w:r w:rsidRPr="00E128FC">
        <w:rPr>
          <w:rFonts w:ascii="Times New Roman" w:hAnsi="Times New Roman"/>
          <w:sz w:val="24"/>
          <w:szCs w:val="24"/>
        </w:rPr>
        <w:t xml:space="preserve"> являются </w:t>
      </w:r>
      <w:proofErr w:type="spellStart"/>
      <w:r w:rsidRPr="00E128FC">
        <w:rPr>
          <w:rFonts w:ascii="Times New Roman" w:hAnsi="Times New Roman"/>
          <w:sz w:val="24"/>
          <w:szCs w:val="24"/>
        </w:rPr>
        <w:t>высокореа</w:t>
      </w:r>
      <w:r w:rsidRPr="00E128FC">
        <w:rPr>
          <w:rFonts w:ascii="Times New Roman" w:hAnsi="Times New Roman"/>
          <w:sz w:val="24"/>
          <w:szCs w:val="24"/>
        </w:rPr>
        <w:t>к</w:t>
      </w:r>
      <w:r w:rsidRPr="00E128FC">
        <w:rPr>
          <w:rFonts w:ascii="Times New Roman" w:hAnsi="Times New Roman"/>
          <w:sz w:val="24"/>
          <w:szCs w:val="24"/>
        </w:rPr>
        <w:t>ционноспособными</w:t>
      </w:r>
      <w:proofErr w:type="spellEnd"/>
      <w:r w:rsidRPr="00E128F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128FC">
        <w:rPr>
          <w:rFonts w:ascii="Times New Roman" w:hAnsi="Times New Roman"/>
          <w:sz w:val="24"/>
          <w:szCs w:val="24"/>
        </w:rPr>
        <w:t>интермедиатами</w:t>
      </w:r>
      <w:proofErr w:type="spellEnd"/>
      <w:r w:rsidRPr="00E128FC">
        <w:rPr>
          <w:rFonts w:ascii="Times New Roman" w:hAnsi="Times New Roman"/>
          <w:sz w:val="24"/>
          <w:szCs w:val="24"/>
        </w:rPr>
        <w:t xml:space="preserve"> фотоокисления азидов </w:t>
      </w:r>
      <w:r w:rsidR="00D5036E">
        <w:rPr>
          <w:rFonts w:ascii="Times New Roman" w:hAnsi="Times New Roman"/>
          <w:noProof/>
          <w:sz w:val="24"/>
          <w:szCs w:val="24"/>
        </w:rPr>
        <w:t>[1,2</w:t>
      </w:r>
      <w:r w:rsidRPr="00E128FC">
        <w:rPr>
          <w:rFonts w:ascii="Times New Roman" w:hAnsi="Times New Roman"/>
          <w:noProof/>
          <w:sz w:val="24"/>
          <w:szCs w:val="24"/>
        </w:rPr>
        <w:t>]</w:t>
      </w:r>
      <w:r w:rsidRPr="00E128FC">
        <w:rPr>
          <w:rFonts w:ascii="Times New Roman" w:hAnsi="Times New Roman"/>
          <w:sz w:val="24"/>
          <w:szCs w:val="24"/>
        </w:rPr>
        <w:t>. Данные частицы обладают уникальными свойствами благодаря нал</w:t>
      </w:r>
      <w:r w:rsidRPr="00E128FC">
        <w:rPr>
          <w:rFonts w:ascii="Times New Roman" w:hAnsi="Times New Roman"/>
          <w:sz w:val="24"/>
          <w:szCs w:val="24"/>
        </w:rPr>
        <w:t>и</w:t>
      </w:r>
      <w:r w:rsidRPr="00E128FC">
        <w:rPr>
          <w:rFonts w:ascii="Times New Roman" w:hAnsi="Times New Roman"/>
          <w:sz w:val="24"/>
          <w:szCs w:val="24"/>
        </w:rPr>
        <w:t xml:space="preserve">чию у них </w:t>
      </w:r>
      <w:proofErr w:type="spellStart"/>
      <w:r w:rsidRPr="00E128FC">
        <w:rPr>
          <w:rFonts w:ascii="Times New Roman" w:hAnsi="Times New Roman"/>
          <w:i/>
          <w:sz w:val="24"/>
          <w:szCs w:val="24"/>
        </w:rPr>
        <w:t>цис-транс</w:t>
      </w:r>
      <w:r w:rsidRPr="00E128FC">
        <w:rPr>
          <w:rFonts w:ascii="Times New Roman" w:hAnsi="Times New Roman"/>
          <w:sz w:val="24"/>
          <w:szCs w:val="24"/>
        </w:rPr>
        <w:t>-изомерии</w:t>
      </w:r>
      <w:proofErr w:type="spellEnd"/>
      <w:r w:rsidRPr="00E128FC">
        <w:rPr>
          <w:rFonts w:ascii="Times New Roman" w:hAnsi="Times New Roman"/>
          <w:sz w:val="24"/>
          <w:szCs w:val="24"/>
        </w:rPr>
        <w:t xml:space="preserve"> из-за полуторного порядка связи </w:t>
      </w:r>
      <w:r w:rsidRPr="00E128FC">
        <w:rPr>
          <w:rFonts w:ascii="Times New Roman" w:hAnsi="Times New Roman"/>
          <w:sz w:val="24"/>
          <w:szCs w:val="24"/>
          <w:lang w:val="en-US"/>
        </w:rPr>
        <w:t>N</w:t>
      </w:r>
      <w:r w:rsidRPr="00E128FC">
        <w:rPr>
          <w:rFonts w:ascii="Times New Roman" w:hAnsi="Times New Roman"/>
          <w:sz w:val="24"/>
          <w:szCs w:val="24"/>
        </w:rPr>
        <w:t>–</w:t>
      </w:r>
      <w:r w:rsidRPr="00E128FC">
        <w:rPr>
          <w:rFonts w:ascii="Times New Roman" w:hAnsi="Times New Roman"/>
          <w:sz w:val="24"/>
          <w:szCs w:val="24"/>
          <w:lang w:val="en-US"/>
        </w:rPr>
        <w:t>O</w:t>
      </w:r>
      <w:r w:rsidRPr="00E128FC">
        <w:rPr>
          <w:rFonts w:ascii="Times New Roman" w:hAnsi="Times New Roman"/>
          <w:sz w:val="24"/>
          <w:szCs w:val="24"/>
        </w:rPr>
        <w:t xml:space="preserve"> в </w:t>
      </w:r>
      <w:proofErr w:type="spellStart"/>
      <w:r w:rsidRPr="00E128FC">
        <w:rPr>
          <w:rFonts w:ascii="Times New Roman" w:hAnsi="Times New Roman"/>
          <w:sz w:val="24"/>
          <w:szCs w:val="24"/>
        </w:rPr>
        <w:t>нитрозооксидном</w:t>
      </w:r>
      <w:proofErr w:type="spellEnd"/>
      <w:r w:rsidRPr="00E128FC">
        <w:rPr>
          <w:rFonts w:ascii="Times New Roman" w:hAnsi="Times New Roman"/>
          <w:sz w:val="24"/>
          <w:szCs w:val="24"/>
        </w:rPr>
        <w:t xml:space="preserve"> фрагменте</w:t>
      </w:r>
      <w:r w:rsidR="00D5036E">
        <w:rPr>
          <w:rFonts w:ascii="Times New Roman" w:hAnsi="Times New Roman"/>
          <w:sz w:val="24"/>
          <w:szCs w:val="24"/>
        </w:rPr>
        <w:t xml:space="preserve"> (рис.1).</w:t>
      </w:r>
    </w:p>
    <w:p w:rsidR="00D5036E" w:rsidRPr="00D5036E" w:rsidRDefault="00D5036E" w:rsidP="00D5036E">
      <w:pPr>
        <w:spacing w:after="0" w:line="240" w:lineRule="auto"/>
        <w:jc w:val="center"/>
        <w:rPr>
          <w:rFonts w:ascii="Times New Roman Cyr" w:hAnsi="Times New Roman Cyr"/>
          <w:sz w:val="24"/>
          <w:szCs w:val="24"/>
        </w:rPr>
      </w:pPr>
      <w:r w:rsidRPr="00D5036E">
        <w:rPr>
          <w:rFonts w:ascii="Times New Roman Cyr" w:hAnsi="Times New Roman Cyr"/>
          <w:sz w:val="24"/>
          <w:szCs w:val="24"/>
        </w:rPr>
        <w:object w:dxaOrig="5704" w:dyaOrig="10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8.75pt;height:46.75pt" o:ole="">
            <v:imagedata r:id="rId4" o:title=""/>
          </v:shape>
          <o:OLEObject Type="Embed" ProgID="ChemDraw.Document.6.0" ShapeID="_x0000_i1025" DrawAspect="Content" ObjectID="_1551266025" r:id="rId5"/>
        </w:object>
      </w:r>
    </w:p>
    <w:p w:rsidR="00D5036E" w:rsidRPr="00D5036E" w:rsidRDefault="00D5036E" w:rsidP="00D5036E">
      <w:pPr>
        <w:spacing w:after="0" w:line="240" w:lineRule="auto"/>
        <w:jc w:val="center"/>
        <w:rPr>
          <w:rFonts w:ascii="Times New Roman Cyr" w:hAnsi="Times New Roman Cyr"/>
          <w:sz w:val="24"/>
          <w:szCs w:val="24"/>
        </w:rPr>
      </w:pPr>
      <w:r w:rsidRPr="00D5036E">
        <w:rPr>
          <w:rFonts w:ascii="Times New Roman Cyr" w:hAnsi="Times New Roman Cyr"/>
          <w:sz w:val="24"/>
          <w:szCs w:val="24"/>
        </w:rPr>
        <w:t xml:space="preserve">Рис.2. </w:t>
      </w:r>
      <w:proofErr w:type="spellStart"/>
      <w:r w:rsidRPr="00D5036E">
        <w:rPr>
          <w:rFonts w:ascii="Times New Roman Cyr" w:hAnsi="Times New Roman Cyr"/>
          <w:sz w:val="24"/>
          <w:szCs w:val="24"/>
        </w:rPr>
        <w:t>Конформационные</w:t>
      </w:r>
      <w:proofErr w:type="spellEnd"/>
      <w:r w:rsidRPr="00D5036E">
        <w:rPr>
          <w:rFonts w:ascii="Times New Roman Cyr" w:hAnsi="Times New Roman Cyr"/>
          <w:sz w:val="24"/>
          <w:szCs w:val="24"/>
        </w:rPr>
        <w:t xml:space="preserve"> формы нитрозооксидов</w:t>
      </w:r>
    </w:p>
    <w:p w:rsidR="00D5036E" w:rsidRDefault="00D5036E" w:rsidP="00E128F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D5036E" w:rsidRDefault="00D5036E" w:rsidP="00D5036E">
      <w:pPr>
        <w:spacing w:after="0" w:line="240" w:lineRule="auto"/>
        <w:jc w:val="both"/>
        <w:rPr>
          <w:rFonts w:ascii="Times New Roman Cyr" w:hAnsi="Times New Roman Cyr"/>
          <w:sz w:val="24"/>
          <w:szCs w:val="24"/>
        </w:rPr>
      </w:pPr>
    </w:p>
    <w:p w:rsidR="00D5036E" w:rsidRDefault="00D5036E" w:rsidP="00D5036E">
      <w:pPr>
        <w:spacing w:after="0" w:line="240" w:lineRule="auto"/>
        <w:jc w:val="both"/>
        <w:rPr>
          <w:rFonts w:ascii="Times New Roman Cyr" w:hAnsi="Times New Roman Cyr"/>
          <w:sz w:val="24"/>
          <w:szCs w:val="24"/>
        </w:rPr>
      </w:pPr>
    </w:p>
    <w:p w:rsidR="00D5036E" w:rsidRPr="00D5036E" w:rsidRDefault="00D5036E" w:rsidP="00D5036E">
      <w:pPr>
        <w:spacing w:after="0" w:line="240" w:lineRule="auto"/>
        <w:jc w:val="both"/>
        <w:rPr>
          <w:rFonts w:ascii="Times New Roman Cyr" w:hAnsi="Times New Roman Cyr"/>
          <w:sz w:val="24"/>
          <w:szCs w:val="24"/>
        </w:rPr>
      </w:pPr>
    </w:p>
    <w:p w:rsidR="00D5036E" w:rsidRPr="00D5036E" w:rsidRDefault="00D5036E" w:rsidP="00D5036E">
      <w:pPr>
        <w:spacing w:after="0" w:line="240" w:lineRule="auto"/>
        <w:jc w:val="both"/>
        <w:rPr>
          <w:rFonts w:ascii="Times New Roman Cyr" w:hAnsi="Times New Roman Cyr"/>
          <w:sz w:val="24"/>
          <w:szCs w:val="24"/>
        </w:rPr>
      </w:pPr>
      <w:r w:rsidRPr="00D5036E">
        <w:rPr>
          <w:rFonts w:ascii="Times New Roman Cyr" w:hAnsi="Times New Roman Cyr"/>
          <w:sz w:val="24"/>
          <w:szCs w:val="24"/>
        </w:rPr>
        <w:t>В результате в пределах экспериментальной ошибки были воспроизв</w:t>
      </w:r>
      <w:r w:rsidRPr="00D5036E">
        <w:rPr>
          <w:rFonts w:ascii="Times New Roman Cyr" w:hAnsi="Times New Roman Cyr"/>
          <w:sz w:val="24"/>
          <w:szCs w:val="24"/>
        </w:rPr>
        <w:t>е</w:t>
      </w:r>
      <w:r w:rsidRPr="00D5036E">
        <w:rPr>
          <w:rFonts w:ascii="Times New Roman Cyr" w:hAnsi="Times New Roman Cyr"/>
          <w:sz w:val="24"/>
          <w:szCs w:val="24"/>
        </w:rPr>
        <w:t xml:space="preserve">дены эффективные константы скоростей расходования всех изомеров </w:t>
      </w:r>
      <w:r w:rsidRPr="00D5036E">
        <w:rPr>
          <w:rFonts w:ascii="Times New Roman Cyr" w:hAnsi="Times New Roman Cyr"/>
          <w:b/>
          <w:sz w:val="24"/>
          <w:szCs w:val="24"/>
        </w:rPr>
        <w:t>2</w:t>
      </w:r>
      <w:r w:rsidRPr="00D5036E">
        <w:rPr>
          <w:rFonts w:ascii="Times New Roman Cyr" w:hAnsi="Times New Roman Cyr"/>
          <w:b/>
          <w:sz w:val="24"/>
          <w:szCs w:val="24"/>
          <w:lang w:val="en-US"/>
        </w:rPr>
        <w:t>a</w:t>
      </w:r>
      <w:r w:rsidRPr="00D5036E">
        <w:rPr>
          <w:rFonts w:ascii="Times New Roman Cyr" w:hAnsi="Times New Roman Cyr"/>
          <w:sz w:val="24"/>
          <w:szCs w:val="24"/>
        </w:rPr>
        <w:t xml:space="preserve"> и </w:t>
      </w:r>
      <w:r w:rsidRPr="00D5036E">
        <w:rPr>
          <w:rFonts w:ascii="Times New Roman Cyr" w:hAnsi="Times New Roman Cyr"/>
          <w:b/>
          <w:sz w:val="24"/>
          <w:szCs w:val="24"/>
        </w:rPr>
        <w:t>2</w:t>
      </w:r>
      <w:r w:rsidRPr="00D5036E">
        <w:rPr>
          <w:rFonts w:ascii="Times New Roman Cyr" w:hAnsi="Times New Roman Cyr"/>
          <w:b/>
          <w:sz w:val="24"/>
          <w:szCs w:val="24"/>
          <w:lang w:val="en-US"/>
        </w:rPr>
        <w:t>b</w:t>
      </w:r>
      <w:r w:rsidRPr="00D5036E">
        <w:rPr>
          <w:rFonts w:ascii="Times New Roman Cyr" w:hAnsi="Times New Roman Cyr"/>
          <w:b/>
          <w:sz w:val="24"/>
          <w:szCs w:val="24"/>
        </w:rPr>
        <w:t xml:space="preserve"> </w:t>
      </w:r>
      <w:r w:rsidRPr="00D5036E">
        <w:rPr>
          <w:rFonts w:ascii="Times New Roman Cyr" w:hAnsi="Times New Roman Cyr"/>
          <w:sz w:val="24"/>
          <w:szCs w:val="24"/>
        </w:rPr>
        <w:t>(табл. 1) и определены константы</w:t>
      </w:r>
      <w:r>
        <w:rPr>
          <w:rFonts w:ascii="Times New Roman Cyr" w:hAnsi="Times New Roman Cyr"/>
          <w:sz w:val="24"/>
          <w:szCs w:val="24"/>
        </w:rPr>
        <w:t xml:space="preserve"> скоростей элементарных стадий.</w:t>
      </w:r>
    </w:p>
    <w:p w:rsidR="00D5036E" w:rsidRDefault="00D5036E" w:rsidP="00E128F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E128FC" w:rsidRPr="00D5036E" w:rsidRDefault="00E128FC" w:rsidP="00E128F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5036E">
        <w:rPr>
          <w:rFonts w:ascii="Times New Roman" w:hAnsi="Times New Roman"/>
          <w:sz w:val="24"/>
          <w:szCs w:val="24"/>
        </w:rPr>
        <w:t>Таблица 1. Результаты расчета эффективных констант скорости гибели (</w:t>
      </w:r>
      <w:proofErr w:type="spellStart"/>
      <w:r w:rsidRPr="00D5036E">
        <w:rPr>
          <w:rFonts w:ascii="Times New Roman" w:hAnsi="Times New Roman"/>
          <w:i/>
          <w:sz w:val="24"/>
          <w:szCs w:val="24"/>
          <w:lang w:val="en-US"/>
        </w:rPr>
        <w:t>k</w:t>
      </w:r>
      <w:r w:rsidRPr="00D5036E">
        <w:rPr>
          <w:rFonts w:ascii="Times New Roman" w:hAnsi="Times New Roman"/>
          <w:sz w:val="24"/>
          <w:szCs w:val="24"/>
          <w:vertAlign w:val="subscript"/>
          <w:lang w:val="en-US"/>
        </w:rPr>
        <w:t>eff</w:t>
      </w:r>
      <w:proofErr w:type="spellEnd"/>
      <w:r w:rsidRPr="00D5036E">
        <w:rPr>
          <w:rFonts w:ascii="Times New Roman" w:hAnsi="Times New Roman"/>
          <w:sz w:val="24"/>
          <w:szCs w:val="24"/>
        </w:rPr>
        <w:t>, с</w:t>
      </w:r>
      <w:r w:rsidRPr="00D5036E">
        <w:rPr>
          <w:rFonts w:ascii="Times New Roman" w:hAnsi="Times New Roman"/>
          <w:sz w:val="24"/>
          <w:szCs w:val="24"/>
          <w:vertAlign w:val="superscript"/>
        </w:rPr>
        <w:noBreakHyphen/>
        <w:t>1</w:t>
      </w:r>
      <w:r w:rsidRPr="00D5036E">
        <w:rPr>
          <w:rFonts w:ascii="Times New Roman" w:hAnsi="Times New Roman"/>
          <w:sz w:val="24"/>
          <w:szCs w:val="24"/>
        </w:rPr>
        <w:t xml:space="preserve">) </w:t>
      </w:r>
      <w:proofErr w:type="spellStart"/>
      <w:r w:rsidRPr="00D5036E">
        <w:rPr>
          <w:rFonts w:ascii="Times New Roman" w:hAnsi="Times New Roman"/>
          <w:sz w:val="24"/>
          <w:szCs w:val="24"/>
        </w:rPr>
        <w:t>конфо</w:t>
      </w:r>
      <w:r w:rsidRPr="00D5036E">
        <w:rPr>
          <w:rFonts w:ascii="Times New Roman" w:hAnsi="Times New Roman"/>
          <w:sz w:val="24"/>
          <w:szCs w:val="24"/>
        </w:rPr>
        <w:t>р</w:t>
      </w:r>
      <w:r w:rsidRPr="00D5036E">
        <w:rPr>
          <w:rFonts w:ascii="Times New Roman" w:hAnsi="Times New Roman"/>
          <w:sz w:val="24"/>
          <w:szCs w:val="24"/>
        </w:rPr>
        <w:t>меров</w:t>
      </w:r>
      <w:proofErr w:type="spellEnd"/>
      <w:r w:rsidRPr="00D5036E">
        <w:rPr>
          <w:rFonts w:ascii="Times New Roman" w:hAnsi="Times New Roman"/>
          <w:sz w:val="24"/>
          <w:szCs w:val="24"/>
        </w:rPr>
        <w:t xml:space="preserve"> нитрозооксидов </w:t>
      </w:r>
      <w:r w:rsidRPr="00D5036E">
        <w:rPr>
          <w:rFonts w:ascii="Times New Roman" w:hAnsi="Times New Roman"/>
          <w:b/>
          <w:sz w:val="24"/>
          <w:szCs w:val="24"/>
        </w:rPr>
        <w:t>2</w:t>
      </w:r>
      <w:r w:rsidRPr="00D5036E">
        <w:rPr>
          <w:rFonts w:ascii="Times New Roman" w:hAnsi="Times New Roman"/>
          <w:b/>
          <w:sz w:val="24"/>
          <w:szCs w:val="24"/>
          <w:lang w:val="en-US"/>
        </w:rPr>
        <w:t>a</w:t>
      </w:r>
      <w:r w:rsidRPr="00D5036E">
        <w:rPr>
          <w:rFonts w:ascii="Times New Roman" w:hAnsi="Times New Roman"/>
          <w:sz w:val="24"/>
          <w:szCs w:val="24"/>
        </w:rPr>
        <w:t xml:space="preserve"> и </w:t>
      </w:r>
      <w:r w:rsidRPr="00D5036E">
        <w:rPr>
          <w:rFonts w:ascii="Times New Roman" w:hAnsi="Times New Roman"/>
          <w:b/>
          <w:sz w:val="24"/>
          <w:szCs w:val="24"/>
        </w:rPr>
        <w:t>2</w:t>
      </w:r>
      <w:r w:rsidRPr="00D5036E">
        <w:rPr>
          <w:rFonts w:ascii="Times New Roman" w:hAnsi="Times New Roman"/>
          <w:b/>
          <w:sz w:val="24"/>
          <w:szCs w:val="24"/>
          <w:lang w:val="en-US"/>
        </w:rPr>
        <w:t>b</w:t>
      </w:r>
      <w:r w:rsidRPr="00D5036E">
        <w:rPr>
          <w:rFonts w:ascii="Times New Roman" w:hAnsi="Times New Roman"/>
          <w:sz w:val="24"/>
          <w:szCs w:val="24"/>
        </w:rPr>
        <w:t xml:space="preserve"> при решении ОКЗ.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/>
      </w:tblPr>
      <w:tblGrid>
        <w:gridCol w:w="3333"/>
        <w:gridCol w:w="3185"/>
        <w:gridCol w:w="3619"/>
      </w:tblGrid>
      <w:tr w:rsidR="00E128FC" w:rsidRPr="00D5036E" w:rsidTr="00E128FC">
        <w:tc>
          <w:tcPr>
            <w:tcW w:w="1644" w:type="pct"/>
            <w:tcBorders>
              <w:bottom w:val="single" w:sz="4" w:space="0" w:color="auto"/>
            </w:tcBorders>
            <w:vAlign w:val="center"/>
          </w:tcPr>
          <w:p w:rsidR="00E128FC" w:rsidRPr="00D5036E" w:rsidRDefault="00E128FC" w:rsidP="0090713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5036E">
              <w:rPr>
                <w:rFonts w:ascii="Times New Roman" w:hAnsi="Times New Roman"/>
                <w:sz w:val="24"/>
                <w:szCs w:val="24"/>
              </w:rPr>
              <w:t>Изомер</w:t>
            </w:r>
          </w:p>
        </w:tc>
        <w:tc>
          <w:tcPr>
            <w:tcW w:w="1571" w:type="pct"/>
            <w:tcBorders>
              <w:bottom w:val="single" w:sz="4" w:space="0" w:color="auto"/>
            </w:tcBorders>
            <w:vAlign w:val="center"/>
          </w:tcPr>
          <w:p w:rsidR="00E128FC" w:rsidRPr="00D5036E" w:rsidRDefault="00E128FC" w:rsidP="0090713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5036E">
              <w:rPr>
                <w:rFonts w:ascii="Times New Roman" w:hAnsi="Times New Roman"/>
                <w:sz w:val="24"/>
                <w:szCs w:val="24"/>
              </w:rPr>
              <w:t>ОКЗ</w:t>
            </w:r>
          </w:p>
        </w:tc>
        <w:tc>
          <w:tcPr>
            <w:tcW w:w="1786" w:type="pct"/>
            <w:tcBorders>
              <w:bottom w:val="single" w:sz="4" w:space="0" w:color="auto"/>
            </w:tcBorders>
            <w:vAlign w:val="center"/>
          </w:tcPr>
          <w:p w:rsidR="00E128FC" w:rsidRPr="00D5036E" w:rsidRDefault="00E128FC" w:rsidP="0090713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5036E">
              <w:rPr>
                <w:rFonts w:ascii="Times New Roman" w:hAnsi="Times New Roman"/>
                <w:sz w:val="24"/>
                <w:szCs w:val="24"/>
              </w:rPr>
              <w:t>Эксперимент</w:t>
            </w:r>
          </w:p>
        </w:tc>
      </w:tr>
      <w:tr w:rsidR="00E128FC" w:rsidRPr="00D5036E" w:rsidTr="00E128FC">
        <w:tc>
          <w:tcPr>
            <w:tcW w:w="164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128FC" w:rsidRPr="00D5036E" w:rsidRDefault="00E128FC" w:rsidP="0090713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57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128FC" w:rsidRPr="00D5036E" w:rsidRDefault="00E128FC" w:rsidP="0090713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D5036E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a</w:t>
            </w:r>
          </w:p>
        </w:tc>
        <w:tc>
          <w:tcPr>
            <w:tcW w:w="178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128FC" w:rsidRPr="00D5036E" w:rsidRDefault="00E128FC" w:rsidP="0090713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128FC" w:rsidRPr="00D5036E" w:rsidTr="00E128FC">
        <w:tc>
          <w:tcPr>
            <w:tcW w:w="1644" w:type="pct"/>
            <w:tcBorders>
              <w:top w:val="single" w:sz="4" w:space="0" w:color="auto"/>
              <w:bottom w:val="nil"/>
            </w:tcBorders>
            <w:vAlign w:val="center"/>
          </w:tcPr>
          <w:p w:rsidR="00E128FC" w:rsidRPr="00D5036E" w:rsidRDefault="00E128FC" w:rsidP="0090713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color w:val="0000FF"/>
                <w:sz w:val="24"/>
                <w:szCs w:val="24"/>
                <w:lang w:val="en-US"/>
              </w:rPr>
            </w:pPr>
            <w:r w:rsidRPr="00D5036E">
              <w:rPr>
                <w:rFonts w:ascii="Times New Roman" w:hAnsi="Times New Roman"/>
                <w:b/>
                <w:sz w:val="24"/>
                <w:szCs w:val="24"/>
              </w:rPr>
              <w:t>2-1</w:t>
            </w:r>
          </w:p>
        </w:tc>
        <w:tc>
          <w:tcPr>
            <w:tcW w:w="1571" w:type="pct"/>
            <w:tcBorders>
              <w:top w:val="single" w:sz="4" w:space="0" w:color="auto"/>
              <w:bottom w:val="nil"/>
            </w:tcBorders>
            <w:vAlign w:val="center"/>
          </w:tcPr>
          <w:p w:rsidR="00E128FC" w:rsidRPr="00D5036E" w:rsidRDefault="00E128FC" w:rsidP="0090713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5036E">
              <w:rPr>
                <w:rFonts w:ascii="Times New Roman" w:hAnsi="Times New Roman"/>
                <w:sz w:val="24"/>
                <w:szCs w:val="24"/>
              </w:rPr>
              <w:t>1.59</w:t>
            </w:r>
          </w:p>
        </w:tc>
        <w:tc>
          <w:tcPr>
            <w:tcW w:w="1786" w:type="pct"/>
            <w:tcBorders>
              <w:top w:val="single" w:sz="4" w:space="0" w:color="auto"/>
              <w:bottom w:val="nil"/>
            </w:tcBorders>
            <w:vAlign w:val="center"/>
          </w:tcPr>
          <w:p w:rsidR="00E128FC" w:rsidRPr="00D5036E" w:rsidRDefault="00E128FC" w:rsidP="0090713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5036E">
              <w:rPr>
                <w:rFonts w:ascii="Times New Roman" w:hAnsi="Times New Roman"/>
                <w:sz w:val="24"/>
                <w:szCs w:val="24"/>
              </w:rPr>
              <w:t>1.63</w:t>
            </w:r>
          </w:p>
        </w:tc>
      </w:tr>
      <w:tr w:rsidR="00E128FC" w:rsidRPr="00D5036E" w:rsidTr="00E128FC">
        <w:tc>
          <w:tcPr>
            <w:tcW w:w="1644" w:type="pct"/>
            <w:tcBorders>
              <w:top w:val="nil"/>
              <w:bottom w:val="nil"/>
            </w:tcBorders>
            <w:vAlign w:val="center"/>
          </w:tcPr>
          <w:p w:rsidR="00E128FC" w:rsidRPr="00D5036E" w:rsidRDefault="00E128FC" w:rsidP="0090713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D5036E">
              <w:rPr>
                <w:rFonts w:ascii="Times New Roman" w:hAnsi="Times New Roman"/>
                <w:b/>
                <w:sz w:val="24"/>
                <w:szCs w:val="24"/>
              </w:rPr>
              <w:t>2-2</w:t>
            </w:r>
          </w:p>
        </w:tc>
        <w:tc>
          <w:tcPr>
            <w:tcW w:w="1571" w:type="pct"/>
            <w:tcBorders>
              <w:top w:val="nil"/>
              <w:bottom w:val="nil"/>
            </w:tcBorders>
            <w:vAlign w:val="center"/>
          </w:tcPr>
          <w:p w:rsidR="00E128FC" w:rsidRPr="00D5036E" w:rsidRDefault="00E128FC" w:rsidP="0090713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5036E">
              <w:rPr>
                <w:rFonts w:ascii="Times New Roman" w:hAnsi="Times New Roman"/>
                <w:sz w:val="24"/>
                <w:szCs w:val="24"/>
              </w:rPr>
              <w:t>3.1×10</w:t>
            </w:r>
            <w:r w:rsidRPr="00D5036E">
              <w:rPr>
                <w:rFonts w:ascii="Times New Roman" w:hAnsi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1786" w:type="pct"/>
            <w:tcBorders>
              <w:top w:val="nil"/>
              <w:bottom w:val="nil"/>
            </w:tcBorders>
            <w:vAlign w:val="center"/>
          </w:tcPr>
          <w:p w:rsidR="00E128FC" w:rsidRPr="00D5036E" w:rsidRDefault="00E128FC" w:rsidP="0090713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5036E">
              <w:rPr>
                <w:rFonts w:ascii="Times New Roman" w:hAnsi="Times New Roman"/>
                <w:sz w:val="24"/>
                <w:szCs w:val="24"/>
              </w:rPr>
              <w:t>3.1×10</w:t>
            </w:r>
            <w:r w:rsidRPr="00D5036E">
              <w:rPr>
                <w:rFonts w:ascii="Times New Roman" w:hAnsi="Times New Roman"/>
                <w:sz w:val="24"/>
                <w:szCs w:val="24"/>
                <w:vertAlign w:val="superscript"/>
              </w:rPr>
              <w:t>3</w:t>
            </w:r>
          </w:p>
        </w:tc>
      </w:tr>
      <w:tr w:rsidR="00E128FC" w:rsidRPr="00D5036E" w:rsidTr="00E128FC">
        <w:tc>
          <w:tcPr>
            <w:tcW w:w="1644" w:type="pct"/>
            <w:tcBorders>
              <w:top w:val="nil"/>
              <w:bottom w:val="nil"/>
            </w:tcBorders>
            <w:vAlign w:val="center"/>
          </w:tcPr>
          <w:p w:rsidR="00E128FC" w:rsidRPr="00D5036E" w:rsidRDefault="00E128FC" w:rsidP="0090713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color w:val="0000FF"/>
                <w:sz w:val="24"/>
                <w:szCs w:val="24"/>
              </w:rPr>
            </w:pPr>
            <w:r w:rsidRPr="00D5036E">
              <w:rPr>
                <w:rFonts w:ascii="Times New Roman" w:hAnsi="Times New Roman"/>
                <w:b/>
                <w:sz w:val="24"/>
                <w:szCs w:val="24"/>
              </w:rPr>
              <w:t>2-3</w:t>
            </w:r>
          </w:p>
        </w:tc>
        <w:tc>
          <w:tcPr>
            <w:tcW w:w="1571" w:type="pct"/>
            <w:tcBorders>
              <w:top w:val="nil"/>
              <w:bottom w:val="nil"/>
            </w:tcBorders>
            <w:vAlign w:val="center"/>
          </w:tcPr>
          <w:p w:rsidR="00E128FC" w:rsidRPr="00D5036E" w:rsidRDefault="00E128FC" w:rsidP="0090713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5036E">
              <w:rPr>
                <w:rFonts w:ascii="Times New Roman" w:hAnsi="Times New Roman"/>
                <w:sz w:val="24"/>
                <w:szCs w:val="24"/>
              </w:rPr>
              <w:t>0.14</w:t>
            </w:r>
          </w:p>
        </w:tc>
        <w:tc>
          <w:tcPr>
            <w:tcW w:w="1786" w:type="pct"/>
            <w:tcBorders>
              <w:top w:val="nil"/>
              <w:bottom w:val="nil"/>
            </w:tcBorders>
            <w:vAlign w:val="center"/>
          </w:tcPr>
          <w:p w:rsidR="00E128FC" w:rsidRPr="00D5036E" w:rsidRDefault="00E128FC" w:rsidP="0090713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5036E">
              <w:rPr>
                <w:rFonts w:ascii="Times New Roman" w:hAnsi="Times New Roman"/>
                <w:sz w:val="24"/>
                <w:szCs w:val="24"/>
              </w:rPr>
              <w:t>0.14</w:t>
            </w:r>
          </w:p>
        </w:tc>
      </w:tr>
      <w:tr w:rsidR="00E128FC" w:rsidRPr="00D5036E" w:rsidTr="00E128FC">
        <w:tc>
          <w:tcPr>
            <w:tcW w:w="1644" w:type="pct"/>
            <w:tcBorders>
              <w:top w:val="nil"/>
              <w:bottom w:val="single" w:sz="4" w:space="0" w:color="auto"/>
            </w:tcBorders>
            <w:vAlign w:val="center"/>
          </w:tcPr>
          <w:p w:rsidR="00E128FC" w:rsidRPr="00D5036E" w:rsidRDefault="00E128FC" w:rsidP="0090713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D5036E">
              <w:rPr>
                <w:rFonts w:ascii="Times New Roman" w:hAnsi="Times New Roman"/>
                <w:b/>
                <w:sz w:val="24"/>
                <w:szCs w:val="24"/>
              </w:rPr>
              <w:t>2-4</w:t>
            </w:r>
          </w:p>
        </w:tc>
        <w:tc>
          <w:tcPr>
            <w:tcW w:w="1571" w:type="pct"/>
            <w:tcBorders>
              <w:top w:val="nil"/>
              <w:bottom w:val="single" w:sz="4" w:space="0" w:color="auto"/>
            </w:tcBorders>
            <w:vAlign w:val="center"/>
          </w:tcPr>
          <w:p w:rsidR="00E128FC" w:rsidRPr="00D5036E" w:rsidRDefault="00E128FC" w:rsidP="0090713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5036E">
              <w:rPr>
                <w:rFonts w:ascii="Times New Roman" w:hAnsi="Times New Roman"/>
                <w:sz w:val="24"/>
                <w:szCs w:val="24"/>
              </w:rPr>
              <w:t>0.76</w:t>
            </w:r>
          </w:p>
        </w:tc>
        <w:tc>
          <w:tcPr>
            <w:tcW w:w="1786" w:type="pct"/>
            <w:tcBorders>
              <w:top w:val="nil"/>
              <w:bottom w:val="single" w:sz="4" w:space="0" w:color="auto"/>
            </w:tcBorders>
            <w:vAlign w:val="center"/>
          </w:tcPr>
          <w:p w:rsidR="00E128FC" w:rsidRPr="00D5036E" w:rsidRDefault="00E128FC" w:rsidP="0090713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5036E">
              <w:rPr>
                <w:rFonts w:ascii="Times New Roman" w:hAnsi="Times New Roman"/>
                <w:sz w:val="24"/>
                <w:szCs w:val="24"/>
              </w:rPr>
              <w:t>0.77</w:t>
            </w:r>
          </w:p>
        </w:tc>
      </w:tr>
    </w:tbl>
    <w:p w:rsidR="00D5036E" w:rsidRPr="00831C23" w:rsidRDefault="00D5036E" w:rsidP="00D5036E">
      <w:pPr>
        <w:spacing w:after="0" w:line="240" w:lineRule="auto"/>
        <w:jc w:val="both"/>
      </w:pPr>
    </w:p>
    <w:p w:rsidR="00D5036E" w:rsidRDefault="00D5036E" w:rsidP="00E128F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E128FC" w:rsidRDefault="00E128FC" w:rsidP="00E128F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E128FC" w:rsidRDefault="00E128FC" w:rsidP="00E128F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E128FC" w:rsidRPr="00E128FC" w:rsidRDefault="00E128FC" w:rsidP="00E128F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128FC">
        <w:rPr>
          <w:rFonts w:ascii="Times New Roman" w:hAnsi="Times New Roman"/>
          <w:sz w:val="24"/>
          <w:szCs w:val="24"/>
        </w:rPr>
        <w:t>Литература</w:t>
      </w:r>
    </w:p>
    <w:p w:rsidR="00E128FC" w:rsidRPr="00E128FC" w:rsidRDefault="00E128FC" w:rsidP="00E128FC">
      <w:pPr>
        <w:spacing w:after="0" w:line="240" w:lineRule="auto"/>
        <w:jc w:val="both"/>
        <w:rPr>
          <w:rFonts w:ascii="Times New Roman" w:hAnsi="Times New Roman"/>
          <w:noProof/>
          <w:sz w:val="24"/>
          <w:szCs w:val="24"/>
          <w:lang w:val="en-US"/>
        </w:rPr>
      </w:pPr>
      <w:bookmarkStart w:id="0" w:name="_ENREF_1"/>
      <w:r w:rsidRPr="00E128FC">
        <w:rPr>
          <w:rFonts w:ascii="Times New Roman" w:hAnsi="Times New Roman"/>
          <w:noProof/>
          <w:sz w:val="24"/>
          <w:szCs w:val="24"/>
          <w:lang w:val="en-US"/>
        </w:rPr>
        <w:t xml:space="preserve">1. Gritsan N. P. Study of photochemical transformations of organic azides by matrix isolation techniques and quantum chemistry // Russian Chemical Reviews. 2007. </w:t>
      </w:r>
      <w:r w:rsidRPr="00E128FC">
        <w:rPr>
          <w:rFonts w:ascii="Times New Roman" w:hAnsi="Cambria Math"/>
          <w:noProof/>
          <w:sz w:val="24"/>
          <w:szCs w:val="24"/>
          <w:lang w:val="en-US"/>
        </w:rPr>
        <w:t>‒</w:t>
      </w:r>
      <w:r w:rsidRPr="00E128FC">
        <w:rPr>
          <w:rFonts w:ascii="Times New Roman" w:hAnsi="Times New Roman"/>
          <w:noProof/>
          <w:sz w:val="24"/>
          <w:szCs w:val="24"/>
          <w:lang w:val="en-US"/>
        </w:rPr>
        <w:t xml:space="preserve"> V. 76, № 12. </w:t>
      </w:r>
      <w:r w:rsidRPr="00E128FC">
        <w:rPr>
          <w:rFonts w:ascii="Times New Roman" w:hAnsi="Cambria Math"/>
          <w:noProof/>
          <w:sz w:val="24"/>
          <w:szCs w:val="24"/>
          <w:lang w:val="en-US"/>
        </w:rPr>
        <w:t>‒</w:t>
      </w:r>
      <w:r w:rsidRPr="00E128FC">
        <w:rPr>
          <w:rFonts w:ascii="Times New Roman" w:hAnsi="Times New Roman"/>
          <w:noProof/>
          <w:sz w:val="24"/>
          <w:szCs w:val="24"/>
          <w:lang w:val="en-US"/>
        </w:rPr>
        <w:t xml:space="preserve"> P. 1139-1160.</w:t>
      </w:r>
      <w:bookmarkEnd w:id="0"/>
    </w:p>
    <w:p w:rsidR="00E128FC" w:rsidRPr="00D5036E" w:rsidRDefault="00D5036E" w:rsidP="00E128FC">
      <w:pPr>
        <w:spacing w:after="0" w:line="240" w:lineRule="auto"/>
        <w:jc w:val="both"/>
        <w:rPr>
          <w:rFonts w:ascii="Times New Roman" w:hAnsi="Times New Roman"/>
          <w:noProof/>
          <w:sz w:val="24"/>
          <w:szCs w:val="24"/>
          <w:lang w:val="en-US"/>
        </w:rPr>
      </w:pPr>
      <w:bookmarkStart w:id="1" w:name="_ENREF_3"/>
      <w:r w:rsidRPr="00D5036E">
        <w:rPr>
          <w:rFonts w:ascii="Times New Roman" w:hAnsi="Times New Roman"/>
          <w:noProof/>
          <w:sz w:val="24"/>
          <w:szCs w:val="24"/>
          <w:lang w:val="en-US"/>
        </w:rPr>
        <w:t>2</w:t>
      </w:r>
      <w:r w:rsidR="00E128FC" w:rsidRPr="00E128FC">
        <w:rPr>
          <w:rFonts w:ascii="Times New Roman" w:hAnsi="Times New Roman"/>
          <w:noProof/>
          <w:sz w:val="24"/>
          <w:szCs w:val="24"/>
          <w:lang w:val="en-US"/>
        </w:rPr>
        <w:t xml:space="preserve">. </w:t>
      </w:r>
      <w:bookmarkEnd w:id="1"/>
      <w:r w:rsidR="00E128FC" w:rsidRPr="00E128FC">
        <w:rPr>
          <w:rFonts w:ascii="Times New Roman" w:hAnsi="Times New Roman"/>
          <w:noProof/>
          <w:sz w:val="24"/>
          <w:szCs w:val="24"/>
          <w:lang w:val="en-US"/>
        </w:rPr>
        <w:t>Chainikova E. M., Khursan S.L., Safiullin R.L. «The chemistry of nitroso oxides» In The Chemistry of Peroxides; Greer A. and Liebman J. F., Ed.; John Wiley &amp; Sons, Ltd.: Chichester, UK, 2014; Vol. 3, pp 357–420.</w:t>
      </w:r>
    </w:p>
    <w:sectPr w:rsidR="00E128FC" w:rsidRPr="00D5036E" w:rsidSect="00E128FC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Times New Roman Cyr">
    <w:panose1 w:val="02020603050405020304"/>
    <w:charset w:val="CC"/>
    <w:family w:val="roman"/>
    <w:pitch w:val="variable"/>
    <w:sig w:usb0="00000201" w:usb1="00000000" w:usb2="00000000" w:usb3="00000000" w:csb0="00000004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E128FC"/>
    <w:rsid w:val="00005029"/>
    <w:rsid w:val="000E1AAC"/>
    <w:rsid w:val="001E748B"/>
    <w:rsid w:val="00485DF3"/>
    <w:rsid w:val="004A0176"/>
    <w:rsid w:val="0051428D"/>
    <w:rsid w:val="00653794"/>
    <w:rsid w:val="00837465"/>
    <w:rsid w:val="00B33671"/>
    <w:rsid w:val="00D1225D"/>
    <w:rsid w:val="00D5036E"/>
    <w:rsid w:val="00E128FC"/>
    <w:rsid w:val="00F53B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28FC"/>
    <w:rPr>
      <w:rFonts w:ascii="Calibri" w:eastAsia="Calibri" w:hAnsi="Calibri" w:cs="Times New Roman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128FC"/>
    <w:rPr>
      <w:b/>
      <w:bCs/>
    </w:rPr>
  </w:style>
  <w:style w:type="paragraph" w:customStyle="1" w:styleId="a4">
    <w:name w:val="Знак"/>
    <w:basedOn w:val="a"/>
    <w:uiPriority w:val="99"/>
    <w:rsid w:val="00E128FC"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Customer</dc:creator>
  <cp:keywords/>
  <dc:description/>
  <cp:lastModifiedBy>Customer</cp:lastModifiedBy>
  <cp:revision>2</cp:revision>
  <dcterms:created xsi:type="dcterms:W3CDTF">2017-03-17T11:10:00Z</dcterms:created>
  <dcterms:modified xsi:type="dcterms:W3CDTF">2017-03-17T11:27:00Z</dcterms:modified>
</cp:coreProperties>
</file>