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A5CD1" w14:textId="77777777" w:rsidR="00BB2F00" w:rsidRDefault="00BB2F00" w:rsidP="00BB2F00">
      <w:pPr>
        <w:pStyle w:val="Heading1"/>
      </w:pPr>
      <w:r>
        <w:t>Project Summary</w:t>
      </w:r>
    </w:p>
    <w:p w14:paraId="1E678E2D" w14:textId="77777777" w:rsidR="00BB2F00" w:rsidRDefault="00BB2F00" w:rsidP="00BB2F00">
      <w:r>
        <w:t>This project demonstrates an end-to-end data science workflow in Power BI using the WHO Life Expectancy dataset (2000–2015, 193 countries). Starting from a raw, uncleaned dataset with significant quality issues, the project progressed through data cleaning, external data integration, data modelling, measure development, exploratory analysis and dashboard design to produce a fully analytical report answering eight research questions.</w:t>
      </w:r>
    </w:p>
    <w:p w14:paraId="05C61C6F" w14:textId="77777777" w:rsidR="00BB2F00" w:rsidRDefault="00BB2F00" w:rsidP="00BB2F00">
      <w:pPr>
        <w:numPr>
          <w:ilvl w:val="0"/>
          <w:numId w:val="36"/>
        </w:numPr>
      </w:pPr>
      <w:r>
        <w:t>Data cleaning: 20+ documented decisions including null strategies per column, duplicate removal (8 countries), status reclassification (14 countries), South Sudan removal, Hep B anomaly documentation, ICOR and Schooling zero-to-null conversion. Cleaning log maintained throughout</w:t>
      </w:r>
    </w:p>
    <w:p w14:paraId="1C3D77C3" w14:textId="77777777" w:rsidR="00BB2F00" w:rsidRDefault="00BB2F00" w:rsidP="00BB2F00">
      <w:pPr>
        <w:numPr>
          <w:ilvl w:val="0"/>
          <w:numId w:val="36"/>
        </w:numPr>
      </w:pPr>
      <w:r>
        <w:t>External data integration: WHO Population and GDP columns identified as unreliable (digit-order jumps between years). Replaced with World Bank WDI data via Power Query unpivot and Merge Queries on composite key. 27 country name mismatches reconciled. WHO Region lookup table built and merged</w:t>
      </w:r>
    </w:p>
    <w:p w14:paraId="7D283879" w14:textId="77777777" w:rsidR="00BB2F00" w:rsidRDefault="00BB2F00" w:rsidP="00BB2F00">
      <w:pPr>
        <w:numPr>
          <w:ilvl w:val="0"/>
          <w:numId w:val="36"/>
        </w:numPr>
      </w:pPr>
      <w:r>
        <w:t>Data modelling: star schema (</w:t>
      </w:r>
      <w:proofErr w:type="spellStart"/>
      <w:r>
        <w:t>Fact_Life_Expectancy</w:t>
      </w:r>
      <w:proofErr w:type="spellEnd"/>
      <w:r>
        <w:t xml:space="preserve">, </w:t>
      </w:r>
      <w:proofErr w:type="spellStart"/>
      <w:r>
        <w:t>Dim_Countries</w:t>
      </w:r>
      <w:proofErr w:type="spellEnd"/>
      <w:r>
        <w:t xml:space="preserve">, </w:t>
      </w:r>
      <w:proofErr w:type="spellStart"/>
      <w:r>
        <w:t>Dim_Year</w:t>
      </w:r>
      <w:proofErr w:type="spellEnd"/>
      <w:r>
        <w:t>) built using Reference queries. One-to-many relationships, single filter direction. Geographic and time hierarchies for drill-down</w:t>
      </w:r>
    </w:p>
    <w:p w14:paraId="0B0B627C" w14:textId="77777777" w:rsidR="00BB2F00" w:rsidRDefault="00BB2F00" w:rsidP="00BB2F00">
      <w:pPr>
        <w:numPr>
          <w:ilvl w:val="0"/>
          <w:numId w:val="36"/>
        </w:numPr>
      </w:pPr>
      <w:r>
        <w:t>DAX: 16 measures including CALCULATE/ALL patterns, VAR, AVERAGEX, SUMX, DIVIDE, FILTER/RELATED cross-table filters. 3 calculated columns with ISBLANK guards. 2 what-if parameters with scenario measures. Composite scores (Disease Burden, Lifestyle, Immunization)</w:t>
      </w:r>
    </w:p>
    <w:p w14:paraId="4ECDF182" w14:textId="77777777" w:rsidR="00BB2F00" w:rsidRDefault="00BB2F00" w:rsidP="00BB2F00">
      <w:pPr>
        <w:numPr>
          <w:ilvl w:val="0"/>
          <w:numId w:val="36"/>
        </w:numPr>
      </w:pPr>
      <w:r>
        <w:t xml:space="preserve">EDA: 10 scatter plots, </w:t>
      </w:r>
      <w:proofErr w:type="gramStart"/>
      <w:r>
        <w:t>3 line</w:t>
      </w:r>
      <w:proofErr w:type="gramEnd"/>
      <w:r>
        <w:t xml:space="preserve"> charts, 5 bar charts, Key Influencers (continuous and categorical), Decomposition Tree, filled map, Q&amp;A visual. Key findings: Schooling is the strongest independent predictor of LE; HIV/AIDS is the primary disease driver; ICOR outperforms GDP as a development measure; immunization impact is 3.5⅝ greater in developing nations</w:t>
      </w:r>
    </w:p>
    <w:p w14:paraId="4DB6E67C" w14:textId="77777777" w:rsidR="00BB2F00" w:rsidRDefault="00BB2F00" w:rsidP="00BB2F00">
      <w:pPr>
        <w:numPr>
          <w:ilvl w:val="0"/>
          <w:numId w:val="36"/>
        </w:numPr>
      </w:pPr>
      <w:r>
        <w:t xml:space="preserve">Limitations documented throughout: Hep B anomalous values (7/8/9 mid-series), </w:t>
      </w:r>
      <w:proofErr w:type="spellStart"/>
      <w:r>
        <w:t>unnormalised</w:t>
      </w:r>
      <w:proofErr w:type="spellEnd"/>
      <w:r>
        <w:t xml:space="preserve"> composite scores, approximated what-if coefficients, Power BI logarithmic regression and forecast limitations. All flagged for resolution in Project 2 (Python/</w:t>
      </w:r>
      <w:proofErr w:type="spellStart"/>
      <w:r>
        <w:t>JupyterLab</w:t>
      </w:r>
      <w:proofErr w:type="spellEnd"/>
      <w:r>
        <w:t>)</w:t>
      </w:r>
    </w:p>
    <w:p w14:paraId="18379C96" w14:textId="4BD04CA5" w:rsidR="00615886" w:rsidRDefault="00BB2F00" w:rsidP="00BB2F00">
      <w:r>
        <w:rPr>
          <w:rStyle w:val="Heading1Char"/>
        </w:rPr>
        <w:br/>
      </w:r>
      <w:r w:rsidRPr="00BB2F00">
        <w:rPr>
          <w:rStyle w:val="Heading1Char"/>
        </w:rPr>
        <w:t>Data first impressions</w:t>
      </w:r>
      <w:r>
        <w:br/>
      </w:r>
      <w:r>
        <w:br/>
      </w:r>
      <w:r w:rsidR="00615886">
        <w:t>Data first impressions, here we look at what titles we have, what units are used for each field and a general look, with eye of the quality of data.</w:t>
      </w:r>
      <w:r w:rsidR="00615886">
        <w:br/>
      </w:r>
    </w:p>
    <w:p w14:paraId="37CF79D4" w14:textId="0E3462C0" w:rsidR="00615886" w:rsidRDefault="00615886" w:rsidP="00615886">
      <w:r>
        <w:t>Data first impressions for life expectancy</w:t>
      </w:r>
    </w:p>
    <w:p w14:paraId="512493D2" w14:textId="64B03AB3" w:rsidR="00615886" w:rsidRDefault="00615886" w:rsidP="00615886">
      <w:pPr>
        <w:pStyle w:val="ListParagraph"/>
        <w:numPr>
          <w:ilvl w:val="0"/>
          <w:numId w:val="2"/>
        </w:numPr>
      </w:pPr>
      <w:r>
        <w:t xml:space="preserve">Measles is uniquely a hard count of </w:t>
      </w:r>
      <w:proofErr w:type="gramStart"/>
      <w:r>
        <w:t>cases,</w:t>
      </w:r>
      <w:proofErr w:type="gramEnd"/>
      <w:r>
        <w:t xml:space="preserve"> The rest are deaths per 1000 of population</w:t>
      </w:r>
    </w:p>
    <w:p w14:paraId="5E209518" w14:textId="2C17D348" w:rsidR="00615886" w:rsidRDefault="00615886" w:rsidP="00615886">
      <w:pPr>
        <w:pStyle w:val="ListParagraph"/>
        <w:numPr>
          <w:ilvl w:val="0"/>
          <w:numId w:val="2"/>
        </w:numPr>
      </w:pPr>
      <w:r>
        <w:t>How can percentage expenditure be over 100%</w:t>
      </w:r>
    </w:p>
    <w:p w14:paraId="2C67075E" w14:textId="77777777" w:rsidR="00615886" w:rsidRDefault="00615886" w:rsidP="00615886">
      <w:pPr>
        <w:pStyle w:val="ListParagraph"/>
        <w:numPr>
          <w:ilvl w:val="0"/>
          <w:numId w:val="2"/>
        </w:numPr>
      </w:pPr>
      <w:proofErr w:type="gramStart"/>
      <w:r>
        <w:lastRenderedPageBreak/>
        <w:t>Visible to the eye</w:t>
      </w:r>
      <w:proofErr w:type="gramEnd"/>
      <w:r>
        <w:t xml:space="preserve"> anomalies such as adult mortality rate, infant deaths being 0 in Albania, </w:t>
      </w:r>
      <w:proofErr w:type="spellStart"/>
      <w:r>
        <w:t>nvm</w:t>
      </w:r>
      <w:proofErr w:type="spellEnd"/>
      <w:r>
        <w:t xml:space="preserve"> apparently its </w:t>
      </w:r>
      <w:proofErr w:type="gramStart"/>
      <w:r>
        <w:t>fairly normal</w:t>
      </w:r>
      <w:proofErr w:type="gramEnd"/>
      <w:r>
        <w:t xml:space="preserve"> for a developed nation to have </w:t>
      </w:r>
      <w:proofErr w:type="gramStart"/>
      <w:r>
        <w:t>a 0 deaths</w:t>
      </w:r>
      <w:proofErr w:type="gramEnd"/>
      <w:r>
        <w:t xml:space="preserve"> in 1000 for infants didn’t know that.</w:t>
      </w:r>
    </w:p>
    <w:p w14:paraId="3EBC112F" w14:textId="77777777" w:rsidR="00287ABB" w:rsidRDefault="00287ABB" w:rsidP="00615886">
      <w:pPr>
        <w:pStyle w:val="ListParagraph"/>
        <w:numPr>
          <w:ilvl w:val="0"/>
          <w:numId w:val="2"/>
        </w:numPr>
      </w:pPr>
      <w:r>
        <w:t xml:space="preserve">Angola polio vaccinations </w:t>
      </w:r>
      <w:proofErr w:type="gramStart"/>
      <w:r>
        <w:t>seems</w:t>
      </w:r>
      <w:proofErr w:type="gramEnd"/>
      <w:r>
        <w:t xml:space="preserve"> to have strange jump then fall. </w:t>
      </w:r>
    </w:p>
    <w:p w14:paraId="1F520B8E" w14:textId="11A308FF" w:rsidR="00801D14" w:rsidRDefault="00287ABB" w:rsidP="007D20DB">
      <w:pPr>
        <w:pStyle w:val="ListParagraph"/>
        <w:numPr>
          <w:ilvl w:val="0"/>
          <w:numId w:val="2"/>
        </w:numPr>
      </w:pPr>
      <w:proofErr w:type="spellStart"/>
      <w:r>
        <w:t>Gdp</w:t>
      </w:r>
      <w:proofErr w:type="spellEnd"/>
      <w:r>
        <w:t xml:space="preserve"> and population also seem to have huge inexplicable fluctuations between years.</w:t>
      </w:r>
    </w:p>
    <w:p w14:paraId="379D4692" w14:textId="77777777" w:rsidR="007D20DB" w:rsidRDefault="007D20DB" w:rsidP="007D20DB"/>
    <w:p w14:paraId="598B6D9F" w14:textId="30EC86E8" w:rsidR="007D20DB" w:rsidRDefault="007D20DB" w:rsidP="007D20DB">
      <w:r>
        <w:t>Problems solving and questions- usually business executives will tell you what questions they want answered or give some kind of direction for what kind of questions you will need to answer.</w:t>
      </w:r>
      <w:r>
        <w:br/>
      </w:r>
      <w:r>
        <w:br/>
        <w:t>Problem solving and questions-</w:t>
      </w:r>
    </w:p>
    <w:p w14:paraId="107AA72B" w14:textId="0E217F1E" w:rsidR="007D20DB" w:rsidRDefault="007D20DB" w:rsidP="007D20DB">
      <w:r>
        <w:t>Questions from Kaggle:</w:t>
      </w:r>
    </w:p>
    <w:p w14:paraId="14F369F1" w14:textId="77777777" w:rsidR="007D20DB" w:rsidRPr="007D20DB" w:rsidRDefault="007D20DB" w:rsidP="007D20DB">
      <w:pPr>
        <w:numPr>
          <w:ilvl w:val="0"/>
          <w:numId w:val="3"/>
        </w:numPr>
      </w:pPr>
      <w:proofErr w:type="gramStart"/>
      <w:r w:rsidRPr="007D20DB">
        <w:t>Does</w:t>
      </w:r>
      <w:proofErr w:type="gramEnd"/>
      <w:r w:rsidRPr="007D20DB">
        <w:t xml:space="preserve"> various predicting factors which has been chosen initially really affect the Life expectancy? What are the predicting variables </w:t>
      </w:r>
      <w:proofErr w:type="gramStart"/>
      <w:r w:rsidRPr="007D20DB">
        <w:t>actually affecting</w:t>
      </w:r>
      <w:proofErr w:type="gramEnd"/>
      <w:r w:rsidRPr="007D20DB">
        <w:t xml:space="preserve"> the life expectancy?</w:t>
      </w:r>
    </w:p>
    <w:p w14:paraId="5933F1D4" w14:textId="77777777" w:rsidR="007D20DB" w:rsidRPr="007D20DB" w:rsidRDefault="007D20DB" w:rsidP="007D20DB">
      <w:pPr>
        <w:numPr>
          <w:ilvl w:val="0"/>
          <w:numId w:val="3"/>
        </w:numPr>
      </w:pPr>
      <w:r w:rsidRPr="007D20DB">
        <w:t xml:space="preserve">Should a country having a lower life expectancy </w:t>
      </w:r>
      <w:proofErr w:type="gramStart"/>
      <w:r w:rsidRPr="007D20DB">
        <w:t>value(</w:t>
      </w:r>
      <w:proofErr w:type="gramEnd"/>
      <w:r w:rsidRPr="007D20DB">
        <w:t xml:space="preserve">&lt;65) increase its healthcare expenditure </w:t>
      </w:r>
      <w:proofErr w:type="gramStart"/>
      <w:r w:rsidRPr="007D20DB">
        <w:t>in order to</w:t>
      </w:r>
      <w:proofErr w:type="gramEnd"/>
      <w:r w:rsidRPr="007D20DB">
        <w:t xml:space="preserve"> improve its average lifespan?</w:t>
      </w:r>
    </w:p>
    <w:p w14:paraId="38D14375" w14:textId="77777777" w:rsidR="007D20DB" w:rsidRPr="007D20DB" w:rsidRDefault="007D20DB" w:rsidP="007D20DB">
      <w:pPr>
        <w:numPr>
          <w:ilvl w:val="0"/>
          <w:numId w:val="3"/>
        </w:numPr>
      </w:pPr>
      <w:r w:rsidRPr="007D20DB">
        <w:t>How does Infant and Adult mortality rates affect life expectancy?</w:t>
      </w:r>
    </w:p>
    <w:p w14:paraId="4F15B97E" w14:textId="77777777" w:rsidR="007D20DB" w:rsidRPr="007D20DB" w:rsidRDefault="007D20DB" w:rsidP="007D20DB">
      <w:pPr>
        <w:numPr>
          <w:ilvl w:val="0"/>
          <w:numId w:val="3"/>
        </w:numPr>
      </w:pPr>
      <w:r w:rsidRPr="007D20DB">
        <w:t>Does Life Expectancy has positive or negative correlation with eating habits, lifestyle, exercise, smoking, drinking alcohol etc.</w:t>
      </w:r>
    </w:p>
    <w:p w14:paraId="0F79F663" w14:textId="77777777" w:rsidR="007D20DB" w:rsidRPr="007D20DB" w:rsidRDefault="007D20DB" w:rsidP="007D20DB">
      <w:pPr>
        <w:numPr>
          <w:ilvl w:val="0"/>
          <w:numId w:val="3"/>
        </w:numPr>
      </w:pPr>
      <w:r w:rsidRPr="007D20DB">
        <w:t>What is the impact of schooling on the lifespan of humans?</w:t>
      </w:r>
    </w:p>
    <w:p w14:paraId="10D08152" w14:textId="34874FF7" w:rsidR="007D20DB" w:rsidRDefault="007D20DB" w:rsidP="007D20DB">
      <w:r>
        <w:br/>
        <w:t>Ibrahim Questions:</w:t>
      </w:r>
      <w:r w:rsidR="0039391D">
        <w:t xml:space="preserve"> first draft</w:t>
      </w:r>
    </w:p>
    <w:p w14:paraId="5E6209AE" w14:textId="77777777" w:rsidR="00225787" w:rsidRDefault="007D20DB" w:rsidP="007D20DB">
      <w:pPr>
        <w:pStyle w:val="ListParagraph"/>
        <w:numPr>
          <w:ilvl w:val="0"/>
          <w:numId w:val="4"/>
        </w:numPr>
      </w:pPr>
      <w:r>
        <w:t>Is there a diseas</w:t>
      </w:r>
      <w:r w:rsidR="00225787">
        <w:t>e</w:t>
      </w:r>
      <w:r>
        <w:t xml:space="preserve"> that</w:t>
      </w:r>
      <w:r w:rsidR="00225787">
        <w:t xml:space="preserve"> particularly high death rate per 1000 means lower life expectancy? i.e. if a country has high measles but low hepatitis B does this have a greater effect on life expectancy as if it was the other way round?</w:t>
      </w:r>
    </w:p>
    <w:p w14:paraId="6A2640B7" w14:textId="30D92BAA" w:rsidR="00225787" w:rsidRPr="0039391D" w:rsidRDefault="00225787" w:rsidP="007D20DB">
      <w:pPr>
        <w:pStyle w:val="ListParagraph"/>
        <w:numPr>
          <w:ilvl w:val="0"/>
          <w:numId w:val="4"/>
        </w:numPr>
        <w:rPr>
          <w:highlight w:val="yellow"/>
        </w:rPr>
      </w:pPr>
      <w:r>
        <w:t>Is there a correlation between missing data and lower life expectancy</w:t>
      </w:r>
      <w:r w:rsidR="0039391D">
        <w:t xml:space="preserve"> </w:t>
      </w:r>
      <w:r w:rsidR="0039391D" w:rsidRPr="0039391D">
        <w:rPr>
          <w:highlight w:val="yellow"/>
        </w:rPr>
        <w:t>(not a full question just data quality note.)</w:t>
      </w:r>
    </w:p>
    <w:p w14:paraId="56B8B2E9" w14:textId="77777777" w:rsidR="00225787" w:rsidRDefault="00225787" w:rsidP="007D20DB">
      <w:pPr>
        <w:pStyle w:val="ListParagraph"/>
        <w:numPr>
          <w:ilvl w:val="0"/>
          <w:numId w:val="4"/>
        </w:numPr>
      </w:pPr>
      <w:r>
        <w:t>Is there a correlation between BMI and alcohol?</w:t>
      </w:r>
    </w:p>
    <w:p w14:paraId="7E71F4D0" w14:textId="46137512" w:rsidR="007D20DB" w:rsidRDefault="00225787" w:rsidP="007D20DB">
      <w:pPr>
        <w:pStyle w:val="ListParagraph"/>
        <w:numPr>
          <w:ilvl w:val="0"/>
          <w:numId w:val="4"/>
        </w:numPr>
      </w:pPr>
      <w:r>
        <w:t>Is there a correlation between health outcomes and developing status?</w:t>
      </w:r>
    </w:p>
    <w:p w14:paraId="6CE90BA2" w14:textId="7A8AA83A" w:rsidR="0039391D" w:rsidRDefault="0039391D" w:rsidP="0039391D">
      <w:r>
        <w:t xml:space="preserve">Total </w:t>
      </w:r>
      <w:proofErr w:type="gramStart"/>
      <w:r>
        <w:t>questions  after</w:t>
      </w:r>
      <w:proofErr w:type="gramEnd"/>
      <w:r>
        <w:t xml:space="preserve"> refinement </w:t>
      </w:r>
    </w:p>
    <w:p w14:paraId="1C7A72E7" w14:textId="317BACBB" w:rsidR="0039391D" w:rsidRDefault="0039391D" w:rsidP="0039391D">
      <w:pPr>
        <w:pStyle w:val="ListParagraph"/>
        <w:numPr>
          <w:ilvl w:val="0"/>
          <w:numId w:val="5"/>
        </w:numPr>
      </w:pPr>
      <w:r w:rsidRPr="0039391D">
        <w:t>Is there a disease where high death rate particularly lowers life expectancy more than others?</w:t>
      </w:r>
    </w:p>
    <w:p w14:paraId="6CC347D4" w14:textId="52003FA0" w:rsidR="0039391D" w:rsidRDefault="0039391D" w:rsidP="0039391D">
      <w:pPr>
        <w:pStyle w:val="ListParagraph"/>
        <w:numPr>
          <w:ilvl w:val="0"/>
          <w:numId w:val="5"/>
        </w:numPr>
      </w:pPr>
      <w:r w:rsidRPr="0039391D">
        <w:t>Is the impact of immunization coverage on life expectancy greater in developing nations than developed ones</w:t>
      </w:r>
      <w:r>
        <w:t>?</w:t>
      </w:r>
    </w:p>
    <w:p w14:paraId="2209BCBE" w14:textId="1D875391" w:rsidR="0039391D" w:rsidRDefault="0039391D" w:rsidP="0039391D">
      <w:pPr>
        <w:pStyle w:val="ListParagraph"/>
        <w:numPr>
          <w:ilvl w:val="0"/>
          <w:numId w:val="5"/>
        </w:numPr>
      </w:pPr>
      <w:r>
        <w:t xml:space="preserve">Do countries with higher </w:t>
      </w:r>
      <w:r w:rsidRPr="0039391D">
        <w:t>Income Composition of Resources (ICOR)</w:t>
      </w:r>
      <w:r>
        <w:t xml:space="preserve"> have higher life expectancy (investigation… why?)</w:t>
      </w:r>
    </w:p>
    <w:p w14:paraId="541F07B9" w14:textId="77777777" w:rsidR="0039391D" w:rsidRPr="007D20DB" w:rsidRDefault="0039391D" w:rsidP="0039391D">
      <w:pPr>
        <w:numPr>
          <w:ilvl w:val="0"/>
          <w:numId w:val="5"/>
        </w:numPr>
      </w:pPr>
      <w:proofErr w:type="gramStart"/>
      <w:r w:rsidRPr="007D20DB">
        <w:t>Does</w:t>
      </w:r>
      <w:proofErr w:type="gramEnd"/>
      <w:r w:rsidRPr="007D20DB">
        <w:t xml:space="preserve"> various predicting factors which has been chosen initially really affect the Life expectancy? What are the predicting variables </w:t>
      </w:r>
      <w:proofErr w:type="gramStart"/>
      <w:r w:rsidRPr="007D20DB">
        <w:t>actually affecting</w:t>
      </w:r>
      <w:proofErr w:type="gramEnd"/>
      <w:r w:rsidRPr="007D20DB">
        <w:t xml:space="preserve"> the life expectancy?</w:t>
      </w:r>
    </w:p>
    <w:p w14:paraId="457824CA" w14:textId="4F4BE8A6" w:rsidR="0039391D" w:rsidRPr="007D20DB" w:rsidRDefault="0039391D" w:rsidP="0039391D">
      <w:pPr>
        <w:numPr>
          <w:ilvl w:val="0"/>
          <w:numId w:val="5"/>
        </w:numPr>
      </w:pPr>
      <w:r w:rsidRPr="007D20DB">
        <w:t xml:space="preserve">Should a country having a lower life expectancy </w:t>
      </w:r>
      <w:proofErr w:type="gramStart"/>
      <w:r w:rsidRPr="007D20DB">
        <w:t>value(</w:t>
      </w:r>
      <w:proofErr w:type="gramEnd"/>
      <w:r w:rsidRPr="007D20DB">
        <w:t xml:space="preserve">&lt;65) increase its healthcare expenditure </w:t>
      </w:r>
      <w:proofErr w:type="gramStart"/>
      <w:r w:rsidRPr="007D20DB">
        <w:t>in order to</w:t>
      </w:r>
      <w:proofErr w:type="gramEnd"/>
      <w:r w:rsidRPr="007D20DB">
        <w:t xml:space="preserve"> improve its average lifespan?</w:t>
      </w:r>
      <w:r w:rsidR="00432E96">
        <w:t xml:space="preserve"> </w:t>
      </w:r>
    </w:p>
    <w:p w14:paraId="2D283865" w14:textId="77777777" w:rsidR="0039391D" w:rsidRPr="007D20DB" w:rsidRDefault="0039391D" w:rsidP="0039391D">
      <w:pPr>
        <w:numPr>
          <w:ilvl w:val="0"/>
          <w:numId w:val="5"/>
        </w:numPr>
      </w:pPr>
      <w:bookmarkStart w:id="0" w:name="_Hlk225936093"/>
      <w:r w:rsidRPr="007D20DB">
        <w:lastRenderedPageBreak/>
        <w:t>How does Infant and Adult mortality rates affect life expectancy?</w:t>
      </w:r>
    </w:p>
    <w:p w14:paraId="7B083A74" w14:textId="77777777" w:rsidR="0039391D" w:rsidRPr="007D20DB" w:rsidRDefault="0039391D" w:rsidP="0039391D">
      <w:pPr>
        <w:numPr>
          <w:ilvl w:val="0"/>
          <w:numId w:val="5"/>
        </w:numPr>
      </w:pPr>
      <w:r w:rsidRPr="007D20DB">
        <w:t>Does Life Expectancy has positive or negative correlation with eating habits, lifestyle, exercise, smoking, drinking alcohol etc.</w:t>
      </w:r>
    </w:p>
    <w:p w14:paraId="05B76416" w14:textId="77777777" w:rsidR="0039391D" w:rsidRDefault="0039391D" w:rsidP="0039391D">
      <w:pPr>
        <w:numPr>
          <w:ilvl w:val="0"/>
          <w:numId w:val="5"/>
        </w:numPr>
      </w:pPr>
      <w:r w:rsidRPr="007D20DB">
        <w:t>What is the impact of schooling on the lifespan of humans?</w:t>
      </w:r>
    </w:p>
    <w:bookmarkEnd w:id="0"/>
    <w:p w14:paraId="498D2446" w14:textId="38097170" w:rsidR="0039391D" w:rsidRDefault="0039391D" w:rsidP="0039391D"/>
    <w:p w14:paraId="087AEDBC" w14:textId="64A602FC" w:rsidR="0039391D" w:rsidRDefault="0039391D" w:rsidP="0039391D">
      <w:r>
        <w:t>Which variables/predictors are needed to answer question:</w:t>
      </w:r>
    </w:p>
    <w:p w14:paraId="19DB7498" w14:textId="104FDFCA" w:rsidR="0039391D" w:rsidRDefault="0039391D" w:rsidP="0039391D">
      <w:pPr>
        <w:pStyle w:val="ListParagraph"/>
        <w:numPr>
          <w:ilvl w:val="0"/>
          <w:numId w:val="6"/>
        </w:numPr>
      </w:pPr>
      <w:r w:rsidRPr="0039391D">
        <w:t>Is there a disease where high death rate particularly lowers life expectancy more than others?</w:t>
      </w:r>
      <w:r>
        <w:t xml:space="preserve"> I believe you take </w:t>
      </w:r>
      <w:r w:rsidR="00252BF2">
        <w:t xml:space="preserve">each disease and see its correlation between life </w:t>
      </w:r>
      <w:proofErr w:type="gramStart"/>
      <w:r w:rsidR="00252BF2">
        <w:t>expectancy,</w:t>
      </w:r>
      <w:proofErr w:type="gramEnd"/>
      <w:r w:rsidR="00252BF2">
        <w:t xml:space="preserve"> we can even do that data science technique where we do it as thought the others are low. (what </w:t>
      </w:r>
      <w:proofErr w:type="spellStart"/>
      <w:r w:rsidR="00252BF2">
        <w:t>im</w:t>
      </w:r>
      <w:proofErr w:type="spellEnd"/>
      <w:r w:rsidR="00252BF2">
        <w:t xml:space="preserve"> trying to say imagine </w:t>
      </w:r>
      <w:proofErr w:type="spellStart"/>
      <w:r w:rsidR="00252BF2">
        <w:t>theres</w:t>
      </w:r>
      <w:proofErr w:type="spellEnd"/>
      <w:r w:rsidR="00252BF2">
        <w:t xml:space="preserve"> an example where an advertising firm has three types of </w:t>
      </w:r>
      <w:proofErr w:type="spellStart"/>
      <w:r w:rsidR="00252BF2">
        <w:t>advertisitng</w:t>
      </w:r>
      <w:proofErr w:type="spellEnd"/>
      <w:r w:rsidR="00252BF2">
        <w:t xml:space="preserve">, newspaper, tv and google ads, there might be a correlation between newspaper funding and increased sales but this could be because if the firm is willing to spend on newspaper then it’s a given that they spend on tv and google ads, so we </w:t>
      </w:r>
      <w:proofErr w:type="spellStart"/>
      <w:r w:rsidR="00252BF2">
        <w:t>wanna</w:t>
      </w:r>
      <w:proofErr w:type="spellEnd"/>
      <w:r w:rsidR="00252BF2">
        <w:t xml:space="preserve"> take it as </w:t>
      </w:r>
      <w:proofErr w:type="spellStart"/>
      <w:r w:rsidR="00252BF2">
        <w:t>tho</w:t>
      </w:r>
      <w:proofErr w:type="spellEnd"/>
      <w:r w:rsidR="00252BF2">
        <w:t xml:space="preserve"> were only investing in newspaper. (forgot the name and method of this technique.))</w:t>
      </w:r>
    </w:p>
    <w:p w14:paraId="168B5D07" w14:textId="0EDC81FF" w:rsidR="00252BF2" w:rsidRDefault="00252BF2" w:rsidP="00252BF2">
      <w:pPr>
        <w:pStyle w:val="ListParagraph"/>
        <w:numPr>
          <w:ilvl w:val="0"/>
          <w:numId w:val="6"/>
        </w:numPr>
      </w:pPr>
      <w:r w:rsidRPr="0039391D">
        <w:t>Is the impact of immunization coverage on life expectancy greater in developing nations than developed ones</w:t>
      </w:r>
      <w:r>
        <w:t xml:space="preserve">? So here we take immunization coverage compared to life expectancy for developing nations and developed nations and see if it affects a different set of nations stronger, I guess </w:t>
      </w:r>
      <w:proofErr w:type="spellStart"/>
      <w:r>
        <w:t>youd</w:t>
      </w:r>
      <w:proofErr w:type="spellEnd"/>
      <w:r>
        <w:t xml:space="preserve"> find a developing nation that has better immunization coverage and see by how much it increases life expectancy compared to the normal immunization coverage. And do the same with developed nations, and then you see how low immunization coverage countries in developing countries and how it affects life expectancy and the same for developed countries. But idk if finding examples and comparing to the norm is the correct way… I feel like </w:t>
      </w:r>
      <w:proofErr w:type="spellStart"/>
      <w:r>
        <w:t>theres</w:t>
      </w:r>
      <w:proofErr w:type="spellEnd"/>
      <w:r>
        <w:t xml:space="preserve"> a more comprehensive data science methodology to doing this</w:t>
      </w:r>
    </w:p>
    <w:p w14:paraId="4E981C0E" w14:textId="04964F02" w:rsidR="00252BF2" w:rsidRDefault="00252BF2" w:rsidP="00252BF2">
      <w:pPr>
        <w:pStyle w:val="ListParagraph"/>
        <w:numPr>
          <w:ilvl w:val="0"/>
          <w:numId w:val="6"/>
        </w:numPr>
      </w:pPr>
      <w:r>
        <w:t xml:space="preserve">Do countries with higher </w:t>
      </w:r>
      <w:r w:rsidRPr="0039391D">
        <w:t>Income Composition of Resources (ICOR)</w:t>
      </w:r>
      <w:r>
        <w:t xml:space="preserve"> have higher life expectancy (investigation… why?) this is a simple correlation investigation, but once </w:t>
      </w:r>
      <w:proofErr w:type="spellStart"/>
      <w:r>
        <w:t>its</w:t>
      </w:r>
      <w:proofErr w:type="spellEnd"/>
      <w:r>
        <w:t xml:space="preserve"> done and we find in which way </w:t>
      </w:r>
      <w:proofErr w:type="gramStart"/>
      <w:r>
        <w:t>its</w:t>
      </w:r>
      <w:proofErr w:type="gramEnd"/>
      <w:r>
        <w:t xml:space="preserve"> correlated we can try to investigate why using our data.</w:t>
      </w:r>
    </w:p>
    <w:p w14:paraId="1DDFD7BE" w14:textId="36F98D28" w:rsidR="00F44FA1" w:rsidRPr="007D20DB" w:rsidRDefault="00F44FA1" w:rsidP="00F44FA1">
      <w:pPr>
        <w:numPr>
          <w:ilvl w:val="0"/>
          <w:numId w:val="6"/>
        </w:numPr>
      </w:pPr>
      <w:proofErr w:type="gramStart"/>
      <w:r w:rsidRPr="007D20DB">
        <w:t>Does</w:t>
      </w:r>
      <w:proofErr w:type="gramEnd"/>
      <w:r w:rsidRPr="007D20DB">
        <w:t xml:space="preserve"> various predicting factors which has been chosen initially really affect the Life expectancy? What are the predicting variables </w:t>
      </w:r>
      <w:proofErr w:type="gramStart"/>
      <w:r w:rsidRPr="007D20DB">
        <w:t>actually affecting</w:t>
      </w:r>
      <w:proofErr w:type="gramEnd"/>
      <w:r w:rsidRPr="007D20DB">
        <w:t xml:space="preserve"> the life expectancy?</w:t>
      </w:r>
      <w:r>
        <w:t xml:space="preserve"> This is a whole data set general investigation of correlation between life expectancy and chosen variables. We could find the correlation number for each and display it on a graph for example</w:t>
      </w:r>
    </w:p>
    <w:p w14:paraId="2672107A" w14:textId="030E5124" w:rsidR="00F44FA1" w:rsidRDefault="00F44FA1" w:rsidP="00F44FA1">
      <w:pPr>
        <w:numPr>
          <w:ilvl w:val="0"/>
          <w:numId w:val="6"/>
        </w:numPr>
      </w:pPr>
      <w:r w:rsidRPr="007D20DB">
        <w:t xml:space="preserve">Should a country having a lower life expectancy </w:t>
      </w:r>
      <w:proofErr w:type="gramStart"/>
      <w:r w:rsidRPr="007D20DB">
        <w:t>value(</w:t>
      </w:r>
      <w:proofErr w:type="gramEnd"/>
      <w:r w:rsidRPr="007D20DB">
        <w:t xml:space="preserve">&lt;65) increase its healthcare expenditure </w:t>
      </w:r>
      <w:proofErr w:type="gramStart"/>
      <w:r w:rsidRPr="007D20DB">
        <w:t>in order to</w:t>
      </w:r>
      <w:proofErr w:type="gramEnd"/>
      <w:r w:rsidRPr="007D20DB">
        <w:t xml:space="preserve"> improve its average lifespan?</w:t>
      </w:r>
      <w:r>
        <w:t xml:space="preserve"> </w:t>
      </w:r>
      <w:proofErr w:type="gramStart"/>
      <w:r>
        <w:t>Basically</w:t>
      </w:r>
      <w:proofErr w:type="gramEnd"/>
      <w:r>
        <w:t xml:space="preserve"> asking does healthcare expenditure affect life expectancy. I think simple correlation investigation.</w:t>
      </w:r>
    </w:p>
    <w:p w14:paraId="661D32B3" w14:textId="77777777" w:rsidR="00F44FA1" w:rsidRDefault="00F44FA1" w:rsidP="00F44FA1">
      <w:pPr>
        <w:numPr>
          <w:ilvl w:val="0"/>
          <w:numId w:val="6"/>
        </w:numPr>
      </w:pPr>
      <w:r w:rsidRPr="007D20DB">
        <w:t>How does Infant and Adult mortality rates affect life expectancy?</w:t>
      </w:r>
      <w:r>
        <w:t xml:space="preserve"> How does Infant and Adult mortality rates affect life expectancy?</w:t>
      </w:r>
    </w:p>
    <w:p w14:paraId="092EE123" w14:textId="77777777" w:rsidR="00F44FA1" w:rsidRDefault="00F44FA1" w:rsidP="00F44FA1">
      <w:pPr>
        <w:numPr>
          <w:ilvl w:val="0"/>
          <w:numId w:val="6"/>
        </w:numPr>
      </w:pPr>
      <w:r>
        <w:t>Does Life Expectancy has positive or negative correlation with eating habits, lifestyle, exercise, smoking, drinking alcohol etc.</w:t>
      </w:r>
    </w:p>
    <w:p w14:paraId="667FA29A" w14:textId="77777777" w:rsidR="00F44FA1" w:rsidRDefault="00F44FA1" w:rsidP="00F44FA1">
      <w:pPr>
        <w:numPr>
          <w:ilvl w:val="0"/>
          <w:numId w:val="6"/>
        </w:numPr>
      </w:pPr>
      <w:r>
        <w:t>What is the impact of schooling on the lifespan of humans?</w:t>
      </w:r>
    </w:p>
    <w:p w14:paraId="21A1EE7D" w14:textId="34F9FE07" w:rsidR="00F44FA1" w:rsidRDefault="00F44FA1" w:rsidP="00F44FA1">
      <w:pPr>
        <w:numPr>
          <w:ilvl w:val="0"/>
          <w:numId w:val="6"/>
        </w:numPr>
      </w:pPr>
      <w:r>
        <w:lastRenderedPageBreak/>
        <w:t xml:space="preserve">6,7,8 </w:t>
      </w:r>
      <w:proofErr w:type="gramStart"/>
      <w:r>
        <w:t>are</w:t>
      </w:r>
      <w:proofErr w:type="gramEnd"/>
      <w:r>
        <w:t xml:space="preserve"> all corelation </w:t>
      </w:r>
      <w:proofErr w:type="spellStart"/>
      <w:r>
        <w:t>investiagations</w:t>
      </w:r>
      <w:proofErr w:type="spellEnd"/>
      <w:r>
        <w:t xml:space="preserve">, I remember learning about many methods of finding correlation and many different investigation techniques when doing the course from </w:t>
      </w:r>
      <w:proofErr w:type="spellStart"/>
      <w:r>
        <w:t>edx</w:t>
      </w:r>
      <w:proofErr w:type="spellEnd"/>
      <w:r>
        <w:t xml:space="preserve"> </w:t>
      </w:r>
      <w:proofErr w:type="spellStart"/>
      <w:r>
        <w:t>hardvard</w:t>
      </w:r>
      <w:proofErr w:type="spellEnd"/>
      <w:r>
        <w:t xml:space="preserve"> data science or </w:t>
      </w:r>
      <w:proofErr w:type="spellStart"/>
      <w:r>
        <w:t>smth</w:t>
      </w:r>
      <w:proofErr w:type="spellEnd"/>
      <w:r>
        <w:t xml:space="preserve"> can you help remind me. Like </w:t>
      </w:r>
      <w:proofErr w:type="spellStart"/>
      <w:r>
        <w:t>youll</w:t>
      </w:r>
      <w:proofErr w:type="spellEnd"/>
      <w:r>
        <w:t xml:space="preserve"> see an attached image of things I need a refresher on </w:t>
      </w:r>
      <w:proofErr w:type="gramStart"/>
      <w:r>
        <w:t>and also</w:t>
      </w:r>
      <w:proofErr w:type="gramEnd"/>
      <w:r>
        <w:t xml:space="preserve"> tell me which are most relevant to me</w:t>
      </w:r>
    </w:p>
    <w:p w14:paraId="5F6F3FBB" w14:textId="77777777" w:rsidR="0039391D" w:rsidRPr="007D20DB" w:rsidRDefault="0039391D" w:rsidP="0039391D"/>
    <w:p w14:paraId="46123173" w14:textId="7996B078" w:rsidR="00101DE4" w:rsidRDefault="00101DE4" w:rsidP="00101DE4">
      <w:pPr>
        <w:pStyle w:val="ListParagraph"/>
      </w:pPr>
      <w:r>
        <w:t>Identify potential data science techniques, regression types and models to be used for each question:</w:t>
      </w:r>
    </w:p>
    <w:p w14:paraId="42FFF14D" w14:textId="77777777" w:rsidR="00101DE4" w:rsidRDefault="00101DE4" w:rsidP="00101DE4">
      <w:pPr>
        <w:pStyle w:val="ListParagraph"/>
      </w:pPr>
    </w:p>
    <w:p w14:paraId="6FD8FFB8" w14:textId="77777777" w:rsidR="00101DE4" w:rsidRDefault="00101DE4" w:rsidP="00101DE4">
      <w:pPr>
        <w:pStyle w:val="ListParagraph"/>
      </w:pPr>
      <w:r>
        <w:t>CORRELATION &amp; RELATIONSHIP ANALYSIS</w:t>
      </w:r>
    </w:p>
    <w:p w14:paraId="72D7337F" w14:textId="77777777" w:rsidR="00101DE4" w:rsidRDefault="00101DE4" w:rsidP="00101DE4">
      <w:pPr>
        <w:pStyle w:val="ListParagraph"/>
      </w:pPr>
      <w:r>
        <w:t xml:space="preserve">  - Pearson correlation coefficient — measures strength and direction </w:t>
      </w:r>
    </w:p>
    <w:p w14:paraId="44DF8081" w14:textId="77777777" w:rsidR="00101DE4" w:rsidRDefault="00101DE4" w:rsidP="00101DE4">
      <w:pPr>
        <w:pStyle w:val="ListParagraph"/>
      </w:pPr>
      <w:r>
        <w:t xml:space="preserve">    of relationship between two continuous variables</w:t>
      </w:r>
    </w:p>
    <w:p w14:paraId="4D51A7F5" w14:textId="77777777" w:rsidR="00101DE4" w:rsidRDefault="00101DE4" w:rsidP="00101DE4">
      <w:pPr>
        <w:pStyle w:val="ListParagraph"/>
      </w:pPr>
      <w:r>
        <w:t xml:space="preserve">  - Correlation matrix — simultaneous view of all variable relationships</w:t>
      </w:r>
    </w:p>
    <w:p w14:paraId="50A54CB3" w14:textId="77777777" w:rsidR="00101DE4" w:rsidRDefault="00101DE4" w:rsidP="00101DE4">
      <w:pPr>
        <w:pStyle w:val="ListParagraph"/>
      </w:pPr>
      <w:r>
        <w:t xml:space="preserve">  - Scatter plot with regression trend line — visual representation </w:t>
      </w:r>
    </w:p>
    <w:p w14:paraId="707C620A" w14:textId="77777777" w:rsidR="00101DE4" w:rsidRDefault="00101DE4" w:rsidP="00101DE4">
      <w:pPr>
        <w:pStyle w:val="ListParagraph"/>
      </w:pPr>
      <w:r>
        <w:t xml:space="preserve">    of correlation with direction</w:t>
      </w:r>
    </w:p>
    <w:p w14:paraId="6ECA12DD" w14:textId="77777777" w:rsidR="00101DE4" w:rsidRDefault="00101DE4" w:rsidP="00101DE4">
      <w:pPr>
        <w:pStyle w:val="ListParagraph"/>
      </w:pPr>
    </w:p>
    <w:p w14:paraId="5942A497" w14:textId="77777777" w:rsidR="00101DE4" w:rsidRDefault="00101DE4" w:rsidP="00101DE4">
      <w:pPr>
        <w:pStyle w:val="ListParagraph"/>
      </w:pPr>
      <w:r>
        <w:t>REGRESSION TECHNIQUES</w:t>
      </w:r>
    </w:p>
    <w:p w14:paraId="6CB11BE1" w14:textId="77777777" w:rsidR="00101DE4" w:rsidRDefault="00101DE4" w:rsidP="00101DE4">
      <w:pPr>
        <w:pStyle w:val="ListParagraph"/>
      </w:pPr>
      <w:r>
        <w:t xml:space="preserve">  - Simple linear regression — one predictor vs. one outcome</w:t>
      </w:r>
    </w:p>
    <w:p w14:paraId="61877D93" w14:textId="77777777" w:rsidR="00101DE4" w:rsidRDefault="00101DE4" w:rsidP="00101DE4">
      <w:pPr>
        <w:pStyle w:val="ListParagraph"/>
      </w:pPr>
      <w:r>
        <w:t xml:space="preserve">  - Multiple linear regression — multiple predictors </w:t>
      </w:r>
      <w:proofErr w:type="gramStart"/>
      <w:r>
        <w:t>simultaneously;</w:t>
      </w:r>
      <w:proofErr w:type="gramEnd"/>
      <w:r>
        <w:t xml:space="preserve"> </w:t>
      </w:r>
    </w:p>
    <w:p w14:paraId="25E94D8A" w14:textId="77777777" w:rsidR="00101DE4" w:rsidRDefault="00101DE4" w:rsidP="00101DE4">
      <w:pPr>
        <w:pStyle w:val="ListParagraph"/>
      </w:pPr>
      <w:r>
        <w:t xml:space="preserve">    allows controlling for confounders (key for Q1)</w:t>
      </w:r>
    </w:p>
    <w:p w14:paraId="02507882" w14:textId="77777777" w:rsidR="00101DE4" w:rsidRDefault="00101DE4" w:rsidP="00101DE4">
      <w:pPr>
        <w:pStyle w:val="ListParagraph"/>
      </w:pPr>
      <w:r>
        <w:t xml:space="preserve">  - Subgroup regression — same model run separately on subgroups </w:t>
      </w:r>
    </w:p>
    <w:p w14:paraId="642BD0BE" w14:textId="77777777" w:rsidR="00101DE4" w:rsidRDefault="00101DE4" w:rsidP="00101DE4">
      <w:pPr>
        <w:pStyle w:val="ListParagraph"/>
      </w:pPr>
      <w:r>
        <w:t xml:space="preserve">    (e.g. developing vs. developed) to compare effect sizes (key for Q2)</w:t>
      </w:r>
    </w:p>
    <w:p w14:paraId="7FF3E7BB" w14:textId="77777777" w:rsidR="00101DE4" w:rsidRDefault="00101DE4" w:rsidP="00101DE4">
      <w:pPr>
        <w:pStyle w:val="ListParagraph"/>
      </w:pPr>
    </w:p>
    <w:p w14:paraId="4B0DF88E" w14:textId="77777777" w:rsidR="00101DE4" w:rsidRDefault="00101DE4" w:rsidP="00101DE4">
      <w:pPr>
        <w:pStyle w:val="ListParagraph"/>
      </w:pPr>
      <w:r>
        <w:t>POWER BI NATIVE ANALYTICAL VISUALS</w:t>
      </w:r>
    </w:p>
    <w:p w14:paraId="720530BB" w14:textId="77777777" w:rsidR="00101DE4" w:rsidRDefault="00101DE4" w:rsidP="00101DE4">
      <w:pPr>
        <w:pStyle w:val="ListParagraph"/>
      </w:pPr>
      <w:r>
        <w:t xml:space="preserve">  - Key Influencers — automated AI-driven analysis of which fields </w:t>
      </w:r>
    </w:p>
    <w:p w14:paraId="4C2B6B45" w14:textId="77777777" w:rsidR="00101DE4" w:rsidRDefault="00101DE4" w:rsidP="00101DE4">
      <w:pPr>
        <w:pStyle w:val="ListParagraph"/>
      </w:pPr>
      <w:r>
        <w:t xml:space="preserve">    most influence a target variable</w:t>
      </w:r>
    </w:p>
    <w:p w14:paraId="38BF214A" w14:textId="77777777" w:rsidR="00101DE4" w:rsidRDefault="00101DE4" w:rsidP="00101DE4">
      <w:pPr>
        <w:pStyle w:val="ListParagraph"/>
      </w:pPr>
      <w:r>
        <w:t xml:space="preserve">  - Decomposition Tree — hierarchical breakdown of a metric </w:t>
      </w:r>
    </w:p>
    <w:p w14:paraId="176CEAF4" w14:textId="77777777" w:rsidR="00101DE4" w:rsidRDefault="00101DE4" w:rsidP="00101DE4">
      <w:pPr>
        <w:pStyle w:val="ListParagraph"/>
      </w:pPr>
      <w:r>
        <w:t xml:space="preserve">    by any combination of dimensions</w:t>
      </w:r>
    </w:p>
    <w:p w14:paraId="487E48AA" w14:textId="77777777" w:rsidR="00101DE4" w:rsidRDefault="00101DE4" w:rsidP="00101DE4">
      <w:pPr>
        <w:pStyle w:val="ListParagraph"/>
      </w:pPr>
      <w:r>
        <w:t xml:space="preserve">  - Anomaly Detection — automated flagging of unusual data points </w:t>
      </w:r>
    </w:p>
    <w:p w14:paraId="2FB67A2D" w14:textId="77777777" w:rsidR="00101DE4" w:rsidRDefault="00101DE4" w:rsidP="00101DE4">
      <w:pPr>
        <w:pStyle w:val="ListParagraph"/>
      </w:pPr>
      <w:r>
        <w:t xml:space="preserve">    on time series visuals</w:t>
      </w:r>
    </w:p>
    <w:p w14:paraId="0679D0B7" w14:textId="77777777" w:rsidR="00101DE4" w:rsidRDefault="00101DE4" w:rsidP="00101DE4">
      <w:pPr>
        <w:pStyle w:val="ListParagraph"/>
      </w:pPr>
      <w:r>
        <w:t xml:space="preserve">  - Forecasting — trend extension beyond the data range with </w:t>
      </w:r>
    </w:p>
    <w:p w14:paraId="0A48B115" w14:textId="77777777" w:rsidR="00101DE4" w:rsidRDefault="00101DE4" w:rsidP="00101DE4">
      <w:pPr>
        <w:pStyle w:val="ListParagraph"/>
      </w:pPr>
      <w:r>
        <w:t xml:space="preserve">    confidence intervals</w:t>
      </w:r>
    </w:p>
    <w:p w14:paraId="21BE39BD" w14:textId="77777777" w:rsidR="00101DE4" w:rsidRDefault="00101DE4" w:rsidP="00101DE4">
      <w:pPr>
        <w:pStyle w:val="ListParagraph"/>
      </w:pPr>
      <w:r>
        <w:t xml:space="preserve">  - Smart Narrative — AI-generated written summary of dashboard findings</w:t>
      </w:r>
    </w:p>
    <w:p w14:paraId="19B9C99A" w14:textId="77777777" w:rsidR="00101DE4" w:rsidRDefault="00101DE4" w:rsidP="00101DE4">
      <w:pPr>
        <w:pStyle w:val="ListParagraph"/>
      </w:pPr>
    </w:p>
    <w:p w14:paraId="0777C66E" w14:textId="77777777" w:rsidR="00101DE4" w:rsidRDefault="00101DE4" w:rsidP="00101DE4">
      <w:pPr>
        <w:pStyle w:val="ListParagraph"/>
      </w:pPr>
      <w:r>
        <w:t>EXPLORATORY &amp; DESCRIPTIVE TECHNIQUES</w:t>
      </w:r>
    </w:p>
    <w:p w14:paraId="19042741" w14:textId="77777777" w:rsidR="00101DE4" w:rsidRDefault="00101DE4" w:rsidP="00101DE4">
      <w:pPr>
        <w:pStyle w:val="ListParagraph"/>
      </w:pPr>
      <w:r>
        <w:t xml:space="preserve">  - Time series trend analysis — tracking a metric across years </w:t>
      </w:r>
    </w:p>
    <w:p w14:paraId="4F62B26B" w14:textId="77777777" w:rsidR="00101DE4" w:rsidRDefault="00101DE4" w:rsidP="00101DE4">
      <w:pPr>
        <w:pStyle w:val="ListParagraph"/>
      </w:pPr>
      <w:r>
        <w:t xml:space="preserve">    to identify patterns and inflection points</w:t>
      </w:r>
    </w:p>
    <w:p w14:paraId="1863897E" w14:textId="77777777" w:rsidR="00101DE4" w:rsidRDefault="00101DE4" w:rsidP="00101DE4">
      <w:pPr>
        <w:pStyle w:val="ListParagraph"/>
      </w:pPr>
      <w:r>
        <w:t xml:space="preserve">  - Subgroup comparison — comparing metric distributions across </w:t>
      </w:r>
    </w:p>
    <w:p w14:paraId="3D9E595A" w14:textId="77777777" w:rsidR="00101DE4" w:rsidRDefault="00101DE4" w:rsidP="00101DE4">
      <w:pPr>
        <w:pStyle w:val="ListParagraph"/>
      </w:pPr>
      <w:r>
        <w:t xml:space="preserve">    categories (e.g. developed vs. developing nations)</w:t>
      </w:r>
    </w:p>
    <w:p w14:paraId="7ED69C78" w14:textId="77777777" w:rsidR="00101DE4" w:rsidRDefault="00101DE4" w:rsidP="00101DE4">
      <w:pPr>
        <w:pStyle w:val="ListParagraph"/>
      </w:pPr>
      <w:r>
        <w:t xml:space="preserve">  - Conditional filtering analysis — restricting analysis to a </w:t>
      </w:r>
    </w:p>
    <w:p w14:paraId="0A3DB271" w14:textId="77777777" w:rsidR="00101DE4" w:rsidRDefault="00101DE4" w:rsidP="00101DE4">
      <w:pPr>
        <w:pStyle w:val="ListParagraph"/>
      </w:pPr>
      <w:r>
        <w:t xml:space="preserve">    specific subset (e.g. life expectancy &lt; 65)</w:t>
      </w:r>
    </w:p>
    <w:p w14:paraId="7BF33C7D" w14:textId="77777777" w:rsidR="00101DE4" w:rsidRDefault="00101DE4" w:rsidP="00101DE4">
      <w:pPr>
        <w:pStyle w:val="ListParagraph"/>
      </w:pPr>
      <w:r>
        <w:t xml:space="preserve">  - Distribution analysis — understanding spread, skew and outliers </w:t>
      </w:r>
    </w:p>
    <w:p w14:paraId="3D648464" w14:textId="77777777" w:rsidR="00101DE4" w:rsidRDefault="00101DE4" w:rsidP="00101DE4">
      <w:pPr>
        <w:pStyle w:val="ListParagraph"/>
      </w:pPr>
      <w:r>
        <w:t xml:space="preserve">    in each variable</w:t>
      </w:r>
    </w:p>
    <w:p w14:paraId="5437C944" w14:textId="77777777" w:rsidR="00101DE4" w:rsidRDefault="00101DE4" w:rsidP="00101DE4">
      <w:pPr>
        <w:pStyle w:val="ListParagraph"/>
      </w:pPr>
    </w:p>
    <w:p w14:paraId="7B3126D7" w14:textId="77777777" w:rsidR="00101DE4" w:rsidRDefault="00101DE4" w:rsidP="00101DE4">
      <w:pPr>
        <w:pStyle w:val="ListParagraph"/>
      </w:pPr>
      <w:r>
        <w:t>DATA QUALITY TECHNIQUES (Phase 2 — Cleaning)</w:t>
      </w:r>
    </w:p>
    <w:p w14:paraId="27AC10F3" w14:textId="77777777" w:rsidR="00101DE4" w:rsidRDefault="00101DE4" w:rsidP="00101DE4">
      <w:pPr>
        <w:pStyle w:val="ListParagraph"/>
      </w:pPr>
      <w:r>
        <w:t xml:space="preserve">  - Null/missing value profiling — Column Quality view in Power Query</w:t>
      </w:r>
    </w:p>
    <w:p w14:paraId="0F130416" w14:textId="77777777" w:rsidR="00101DE4" w:rsidRDefault="00101DE4" w:rsidP="00101DE4">
      <w:pPr>
        <w:pStyle w:val="ListParagraph"/>
      </w:pPr>
      <w:r>
        <w:t xml:space="preserve">  - Outlier detection — Column Statistics min/max review</w:t>
      </w:r>
    </w:p>
    <w:p w14:paraId="6790703E" w14:textId="77777777" w:rsidR="00101DE4" w:rsidRDefault="00101DE4" w:rsidP="00101DE4">
      <w:pPr>
        <w:pStyle w:val="ListParagraph"/>
      </w:pPr>
      <w:r>
        <w:lastRenderedPageBreak/>
        <w:t xml:space="preserve">  - Duplicate detection — primary key uniqueness check</w:t>
      </w:r>
    </w:p>
    <w:p w14:paraId="2B2EF9D4" w14:textId="77777777" w:rsidR="00101DE4" w:rsidRDefault="00101DE4" w:rsidP="00101DE4">
      <w:pPr>
        <w:pStyle w:val="ListParagraph"/>
      </w:pPr>
      <w:r>
        <w:t xml:space="preserve">  - Data type validation — confirming each column is correctly typed</w:t>
      </w:r>
    </w:p>
    <w:p w14:paraId="443304CB" w14:textId="77777777" w:rsidR="00101DE4" w:rsidRDefault="00101DE4" w:rsidP="00101DE4">
      <w:pPr>
        <w:pStyle w:val="ListParagraph"/>
      </w:pPr>
    </w:p>
    <w:p w14:paraId="744BC439" w14:textId="77777777" w:rsidR="00101DE4" w:rsidRDefault="00101DE4" w:rsidP="00101DE4">
      <w:pPr>
        <w:pStyle w:val="ListParagraph"/>
      </w:pPr>
      <w:r>
        <w:t>NOTE — Reserved for Project 2 (Python):</w:t>
      </w:r>
    </w:p>
    <w:p w14:paraId="19B3AECD" w14:textId="77777777" w:rsidR="00101DE4" w:rsidRDefault="00101DE4" w:rsidP="00101DE4">
      <w:pPr>
        <w:pStyle w:val="ListParagraph"/>
      </w:pPr>
      <w:r>
        <w:t xml:space="preserve">  - Formal hypothesis testing and p-values (Section 7)</w:t>
      </w:r>
    </w:p>
    <w:p w14:paraId="1D45BE20" w14:textId="77777777" w:rsidR="00101DE4" w:rsidRDefault="00101DE4" w:rsidP="00101DE4">
      <w:pPr>
        <w:pStyle w:val="ListParagraph"/>
      </w:pPr>
      <w:r>
        <w:t xml:space="preserve">  - Model selection and LASSO regularisation (Section 3)</w:t>
      </w:r>
    </w:p>
    <w:p w14:paraId="179B8853" w14:textId="77777777" w:rsidR="00101DE4" w:rsidRDefault="00101DE4" w:rsidP="00101DE4">
      <w:pPr>
        <w:pStyle w:val="ListParagraph"/>
      </w:pPr>
      <w:r>
        <w:t xml:space="preserve">  - Confidence intervals and bootstrapping (Section 7)</w:t>
      </w:r>
    </w:p>
    <w:p w14:paraId="44C9A28E" w14:textId="77777777" w:rsidR="00101DE4" w:rsidRDefault="00101DE4" w:rsidP="00101DE4">
      <w:pPr>
        <w:pStyle w:val="ListParagraph"/>
      </w:pPr>
      <w:r>
        <w:t xml:space="preserve">  - Formal missingness analysis (Section 6)</w:t>
      </w:r>
    </w:p>
    <w:p w14:paraId="066E0997" w14:textId="77777777" w:rsidR="00101DE4" w:rsidRDefault="00101DE4" w:rsidP="00101DE4">
      <w:pPr>
        <w:pStyle w:val="ListParagraph"/>
      </w:pPr>
      <w:r>
        <w:t xml:space="preserve">  - K-means clustering</w:t>
      </w:r>
    </w:p>
    <w:p w14:paraId="02DD9948" w14:textId="46729DD4" w:rsidR="0039391D" w:rsidRDefault="00101DE4" w:rsidP="00101DE4">
      <w:pPr>
        <w:pStyle w:val="ListParagraph"/>
      </w:pPr>
      <w:r>
        <w:t xml:space="preserve">  - Interaction terms and mediation analysis</w:t>
      </w:r>
    </w:p>
    <w:p w14:paraId="4FECEF9F" w14:textId="77777777" w:rsidR="00082DBA" w:rsidRDefault="00082DBA" w:rsidP="00101DE4">
      <w:pPr>
        <w:pStyle w:val="ListParagraph"/>
      </w:pPr>
    </w:p>
    <w:p w14:paraId="4793BD48" w14:textId="45FD5770" w:rsidR="00082DBA" w:rsidRPr="00082DBA" w:rsidRDefault="00082DBA" w:rsidP="00082DBA">
      <w:pPr>
        <w:pStyle w:val="Heading2"/>
      </w:pPr>
      <w:r>
        <w:t>Importing data into power bi</w:t>
      </w:r>
    </w:p>
    <w:p w14:paraId="09D14DD3" w14:textId="77777777" w:rsidR="00082DBA" w:rsidRPr="00082DBA" w:rsidRDefault="00082DBA" w:rsidP="00082DBA">
      <w:pPr>
        <w:rPr>
          <w:b/>
          <w:bCs/>
        </w:rPr>
      </w:pPr>
      <w:r w:rsidRPr="00082DBA">
        <w:rPr>
          <w:b/>
          <w:bCs/>
        </w:rPr>
        <w:t>Power BI Data Import — Source Reference Guide</w:t>
      </w:r>
    </w:p>
    <w:p w14:paraId="3DA342E3" w14:textId="77777777" w:rsidR="00082DBA" w:rsidRPr="00082DBA" w:rsidRDefault="00082DBA" w:rsidP="00082DBA">
      <w:pPr>
        <w:rPr>
          <w:b/>
          <w:bCs/>
        </w:rPr>
      </w:pPr>
      <w:r w:rsidRPr="00082DBA">
        <w:rPr>
          <w:b/>
          <w:bCs/>
        </w:rPr>
        <w:t>The Universal Starting Point</w:t>
      </w:r>
    </w:p>
    <w:p w14:paraId="3B49D0E3" w14:textId="77777777" w:rsidR="00082DBA" w:rsidRPr="00082DBA" w:rsidRDefault="00082DBA" w:rsidP="00082DBA">
      <w:r w:rsidRPr="00082DBA">
        <w:t xml:space="preserve">Every import in Power BI starts the same way: </w:t>
      </w:r>
      <w:r w:rsidRPr="00082DBA">
        <w:rPr>
          <w:b/>
          <w:bCs/>
        </w:rPr>
        <w:t>Home ribbon → Get Data → choose your source</w:t>
      </w:r>
      <w:r w:rsidRPr="00082DBA">
        <w:t xml:space="preserve"> That's it. The rest is just knowing which option to pick and what credentials/info you need ready.</w:t>
      </w:r>
    </w:p>
    <w:p w14:paraId="19DF66D0" w14:textId="77777777" w:rsidR="00082DBA" w:rsidRPr="00082DBA" w:rsidRDefault="00000000" w:rsidP="00082DBA">
      <w:r>
        <w:pict w14:anchorId="5FFD8756">
          <v:rect id="_x0000_i1025" style="width:0;height:1.5pt" o:hralign="center" o:hrstd="t" o:hr="t" fillcolor="#a0a0a0" stroked="f"/>
        </w:pict>
      </w:r>
    </w:p>
    <w:p w14:paraId="2A7804F1" w14:textId="77777777" w:rsidR="00082DBA" w:rsidRPr="00082DBA" w:rsidRDefault="00082DBA" w:rsidP="00082DBA">
      <w:pPr>
        <w:rPr>
          <w:b/>
          <w:bCs/>
        </w:rPr>
      </w:pPr>
      <w:r w:rsidRPr="00082DBA">
        <w:rPr>
          <w:b/>
          <w:bCs/>
        </w:rPr>
        <w:t xml:space="preserve">1. Local Excel File </w:t>
      </w:r>
      <w:r w:rsidRPr="00082DBA">
        <w:rPr>
          <w:b/>
          <w:bCs/>
          <w:i/>
          <w:iCs/>
        </w:rPr>
        <w:t>(what we're doing today)</w:t>
      </w:r>
    </w:p>
    <w:p w14:paraId="5962610C" w14:textId="77777777" w:rsidR="00082DBA" w:rsidRPr="00082DBA" w:rsidRDefault="00082DBA" w:rsidP="00082DBA">
      <w:r w:rsidRPr="00082DBA">
        <w:rPr>
          <w:b/>
          <w:bCs/>
        </w:rPr>
        <w:t>How:</w:t>
      </w:r>
      <w:r w:rsidRPr="00082DBA">
        <w:t xml:space="preserve"> Get Data → Excel Workbook → navigate to file → select sheet/table → Load or Transform Data</w:t>
      </w:r>
    </w:p>
    <w:p w14:paraId="2E31FED9" w14:textId="77777777" w:rsidR="00082DBA" w:rsidRPr="00082DBA" w:rsidRDefault="00082DBA" w:rsidP="00082DBA">
      <w:r w:rsidRPr="00082DBA">
        <w:rPr>
          <w:b/>
          <w:bCs/>
        </w:rPr>
        <w:t>Tips:</w:t>
      </w:r>
    </w:p>
    <w:p w14:paraId="4F0A9D7A" w14:textId="77777777" w:rsidR="00082DBA" w:rsidRPr="00082DBA" w:rsidRDefault="00082DBA" w:rsidP="00082DBA">
      <w:pPr>
        <w:numPr>
          <w:ilvl w:val="0"/>
          <w:numId w:val="7"/>
        </w:numPr>
      </w:pPr>
      <w:r w:rsidRPr="00082DBA">
        <w:t xml:space="preserve">Always click </w:t>
      </w:r>
      <w:r w:rsidRPr="00082DBA">
        <w:rPr>
          <w:b/>
          <w:bCs/>
        </w:rPr>
        <w:t>Transform Data</w:t>
      </w:r>
      <w:r w:rsidRPr="00082DBA">
        <w:t xml:space="preserve"> instead of Load so you land in Power Query first — never load blind</w:t>
      </w:r>
    </w:p>
    <w:p w14:paraId="65483892" w14:textId="77777777" w:rsidR="00082DBA" w:rsidRPr="00082DBA" w:rsidRDefault="00082DBA" w:rsidP="00082DBA">
      <w:pPr>
        <w:numPr>
          <w:ilvl w:val="0"/>
          <w:numId w:val="7"/>
        </w:numPr>
      </w:pPr>
      <w:r w:rsidRPr="00082DBA">
        <w:t>If your Excel has named Tables (not just sheets), prefer connecting to the Table — it's more stable if rows are added later</w:t>
      </w:r>
    </w:p>
    <w:p w14:paraId="1EAF1E6B" w14:textId="77777777" w:rsidR="00082DBA" w:rsidRPr="00082DBA" w:rsidRDefault="00082DBA" w:rsidP="00082DBA">
      <w:pPr>
        <w:numPr>
          <w:ilvl w:val="0"/>
          <w:numId w:val="7"/>
        </w:numPr>
      </w:pPr>
      <w:r w:rsidRPr="00082DBA">
        <w:t>Watch out for Excel files with merged cells or header rows that aren't row 1 — Power Query will need manual fixing</w:t>
      </w:r>
    </w:p>
    <w:p w14:paraId="3F2EBF7F" w14:textId="77777777" w:rsidR="00082DBA" w:rsidRPr="00082DBA" w:rsidRDefault="00082DBA" w:rsidP="00082DBA">
      <w:r w:rsidRPr="00082DBA">
        <w:rPr>
          <w:b/>
          <w:bCs/>
        </w:rPr>
        <w:t>Difficulty:</w:t>
      </w:r>
      <w:r w:rsidRPr="00082DBA">
        <w:t xml:space="preserve"> </w:t>
      </w:r>
      <w:r w:rsidRPr="00082DBA">
        <w:rPr>
          <w:rFonts w:ascii="Segoe UI Emoji" w:hAnsi="Segoe UI Emoji" w:cs="Segoe UI Emoji"/>
        </w:rPr>
        <w:t>⭐</w:t>
      </w:r>
      <w:r w:rsidRPr="00082DBA">
        <w:t xml:space="preserve"> — straightforward, no credentials needed</w:t>
      </w:r>
    </w:p>
    <w:p w14:paraId="7F752FB1" w14:textId="77777777" w:rsidR="00082DBA" w:rsidRPr="00082DBA" w:rsidRDefault="00000000" w:rsidP="00082DBA">
      <w:r>
        <w:pict w14:anchorId="1C3DCAEE">
          <v:rect id="_x0000_i1026" style="width:0;height:1.5pt" o:hralign="center" o:hrstd="t" o:hr="t" fillcolor="#a0a0a0" stroked="f"/>
        </w:pict>
      </w:r>
    </w:p>
    <w:p w14:paraId="4DB3A138" w14:textId="77777777" w:rsidR="00082DBA" w:rsidRPr="00082DBA" w:rsidRDefault="00082DBA" w:rsidP="00082DBA">
      <w:pPr>
        <w:rPr>
          <w:b/>
          <w:bCs/>
        </w:rPr>
      </w:pPr>
      <w:r w:rsidRPr="00082DBA">
        <w:rPr>
          <w:b/>
          <w:bCs/>
        </w:rPr>
        <w:t>2. Microsoft Excel / SharePoint (Cloud)</w:t>
      </w:r>
    </w:p>
    <w:p w14:paraId="7F3CCE5C" w14:textId="77777777" w:rsidR="00082DBA" w:rsidRPr="00082DBA" w:rsidRDefault="00082DBA" w:rsidP="00082DBA">
      <w:r w:rsidRPr="00082DBA">
        <w:rPr>
          <w:b/>
          <w:bCs/>
        </w:rPr>
        <w:t>How:</w:t>
      </w:r>
      <w:r w:rsidRPr="00082DBA">
        <w:t xml:space="preserve"> Get Data → Excel Workbook → paste the SharePoint URL of the file instead of browsing locally → sign in with Microsoft account</w:t>
      </w:r>
    </w:p>
    <w:p w14:paraId="5AC5AAA3" w14:textId="77777777" w:rsidR="00082DBA" w:rsidRPr="00082DBA" w:rsidRDefault="00082DBA" w:rsidP="00082DBA">
      <w:r w:rsidRPr="00082DBA">
        <w:t>Or: Get Data → SharePoint Folder → enter your SharePoint site URL → navigate to file</w:t>
      </w:r>
    </w:p>
    <w:p w14:paraId="6C301BEF" w14:textId="77777777" w:rsidR="00082DBA" w:rsidRPr="00082DBA" w:rsidRDefault="00082DBA" w:rsidP="00082DBA">
      <w:r w:rsidRPr="00082DBA">
        <w:rPr>
          <w:b/>
          <w:bCs/>
        </w:rPr>
        <w:t>Tips:</w:t>
      </w:r>
    </w:p>
    <w:p w14:paraId="0CAC8F2C" w14:textId="77777777" w:rsidR="00082DBA" w:rsidRPr="00082DBA" w:rsidRDefault="00082DBA" w:rsidP="00082DBA">
      <w:pPr>
        <w:numPr>
          <w:ilvl w:val="0"/>
          <w:numId w:val="8"/>
        </w:numPr>
      </w:pPr>
      <w:r w:rsidRPr="00082DBA">
        <w:t>You need the direct file URL from SharePoint, not the browser URL when viewing it</w:t>
      </w:r>
    </w:p>
    <w:p w14:paraId="52FD3B76" w14:textId="77777777" w:rsidR="00082DBA" w:rsidRPr="00082DBA" w:rsidRDefault="00082DBA" w:rsidP="00082DBA">
      <w:pPr>
        <w:numPr>
          <w:ilvl w:val="0"/>
          <w:numId w:val="8"/>
        </w:numPr>
      </w:pPr>
      <w:r w:rsidRPr="00082DBA">
        <w:t xml:space="preserve">Use </w:t>
      </w:r>
      <w:r w:rsidRPr="00082DBA">
        <w:rPr>
          <w:b/>
          <w:bCs/>
        </w:rPr>
        <w:t>SharePoint Folder</w:t>
      </w:r>
      <w:r w:rsidRPr="00082DBA">
        <w:t xml:space="preserve"> connector if you want to pull multiple files from one folder and append them (very powerful for monthly reports)</w:t>
      </w:r>
    </w:p>
    <w:p w14:paraId="57DF0BB6" w14:textId="77777777" w:rsidR="00082DBA" w:rsidRPr="00082DBA" w:rsidRDefault="00082DBA" w:rsidP="00082DBA">
      <w:pPr>
        <w:numPr>
          <w:ilvl w:val="0"/>
          <w:numId w:val="8"/>
        </w:numPr>
      </w:pPr>
      <w:r w:rsidRPr="00082DBA">
        <w:lastRenderedPageBreak/>
        <w:t>Authentication is your Microsoft/work account — same one as Power BI Service</w:t>
      </w:r>
    </w:p>
    <w:p w14:paraId="22D129E6" w14:textId="77777777" w:rsidR="00082DBA" w:rsidRPr="00082DBA" w:rsidRDefault="00082DBA" w:rsidP="00082DBA">
      <w:r w:rsidRPr="00082DBA">
        <w:rPr>
          <w:b/>
          <w:bCs/>
        </w:rPr>
        <w:t>Difficulty:</w:t>
      </w:r>
      <w:r w:rsidRPr="00082DBA">
        <w:t xml:space="preserve"> </w:t>
      </w:r>
      <w:r w:rsidRPr="00082DBA">
        <w:rPr>
          <w:rFonts w:ascii="Segoe UI Emoji" w:hAnsi="Segoe UI Emoji" w:cs="Segoe UI Emoji"/>
        </w:rPr>
        <w:t>⭐⭐</w:t>
      </w:r>
      <w:r w:rsidRPr="00082DBA">
        <w:t xml:space="preserve"> — easy once you have the right URL format, slightly confusing first time</w:t>
      </w:r>
    </w:p>
    <w:p w14:paraId="4D411BCB" w14:textId="77777777" w:rsidR="00082DBA" w:rsidRPr="00082DBA" w:rsidRDefault="00000000" w:rsidP="00082DBA">
      <w:r>
        <w:pict w14:anchorId="099EDA64">
          <v:rect id="_x0000_i1027" style="width:0;height:1.5pt" o:hralign="center" o:hrstd="t" o:hr="t" fillcolor="#a0a0a0" stroked="f"/>
        </w:pict>
      </w:r>
    </w:p>
    <w:p w14:paraId="55D42046" w14:textId="77777777" w:rsidR="00082DBA" w:rsidRPr="00082DBA" w:rsidRDefault="00082DBA" w:rsidP="00082DBA">
      <w:pPr>
        <w:rPr>
          <w:b/>
          <w:bCs/>
        </w:rPr>
      </w:pPr>
      <w:r w:rsidRPr="00082DBA">
        <w:rPr>
          <w:b/>
          <w:bCs/>
        </w:rPr>
        <w:t>3. Relational Databases (SQL Server, PostgreSQL, MySQL)</w:t>
      </w:r>
    </w:p>
    <w:p w14:paraId="45E6FBFD" w14:textId="77777777" w:rsidR="00082DBA" w:rsidRPr="00082DBA" w:rsidRDefault="00082DBA" w:rsidP="00082DBA">
      <w:r w:rsidRPr="00082DBA">
        <w:rPr>
          <w:b/>
          <w:bCs/>
        </w:rPr>
        <w:t>How:</w:t>
      </w:r>
      <w:r w:rsidRPr="00082DBA">
        <w:t xml:space="preserve"> Get Data → SQL Server (or PostgreSQL etc.) → enter server address + database name → choose Import or </w:t>
      </w:r>
      <w:proofErr w:type="spellStart"/>
      <w:r w:rsidRPr="00082DBA">
        <w:t>DirectQuery</w:t>
      </w:r>
      <w:proofErr w:type="spellEnd"/>
      <w:r w:rsidRPr="00082DBA">
        <w:t xml:space="preserve"> mode</w:t>
      </w:r>
    </w:p>
    <w:p w14:paraId="495DFB97" w14:textId="77777777" w:rsidR="00082DBA" w:rsidRPr="00082DBA" w:rsidRDefault="00082DBA" w:rsidP="00082DBA">
      <w:r w:rsidRPr="00082DBA">
        <w:t>You then either load entire tables or write a custom SQL query to bring in only what you need.</w:t>
      </w:r>
    </w:p>
    <w:p w14:paraId="3589B22A" w14:textId="77777777" w:rsidR="00082DBA" w:rsidRPr="00082DBA" w:rsidRDefault="00082DBA" w:rsidP="00082DBA">
      <w:r w:rsidRPr="00082DBA">
        <w:rPr>
          <w:b/>
          <w:bCs/>
        </w:rPr>
        <w:t xml:space="preserve">Import vs </w:t>
      </w:r>
      <w:proofErr w:type="spellStart"/>
      <w:r w:rsidRPr="00082DBA">
        <w:rPr>
          <w:b/>
          <w:bCs/>
        </w:rPr>
        <w:t>DirectQuery</w:t>
      </w:r>
      <w:proofErr w:type="spellEnd"/>
      <w:r w:rsidRPr="00082DBA">
        <w:t xml:space="preserve"> — this is the key concept to understand:</w:t>
      </w:r>
    </w:p>
    <w:p w14:paraId="7E84B4B8" w14:textId="77777777" w:rsidR="00082DBA" w:rsidRPr="00082DBA" w:rsidRDefault="00082DBA" w:rsidP="00082DBA">
      <w:pPr>
        <w:numPr>
          <w:ilvl w:val="0"/>
          <w:numId w:val="9"/>
        </w:numPr>
      </w:pPr>
      <w:r w:rsidRPr="00082DBA">
        <w:rPr>
          <w:b/>
          <w:bCs/>
        </w:rPr>
        <w:t>Import</w:t>
      </w:r>
      <w:r w:rsidRPr="00082DBA">
        <w:t xml:space="preserve"> = data is copied into Power BI, fast visuals, but data is only as fresh as your last refresh</w:t>
      </w:r>
    </w:p>
    <w:p w14:paraId="4415F147" w14:textId="77777777" w:rsidR="00082DBA" w:rsidRPr="00082DBA" w:rsidRDefault="00082DBA" w:rsidP="00082DBA">
      <w:pPr>
        <w:numPr>
          <w:ilvl w:val="0"/>
          <w:numId w:val="9"/>
        </w:numPr>
      </w:pPr>
      <w:proofErr w:type="spellStart"/>
      <w:r w:rsidRPr="00082DBA">
        <w:rPr>
          <w:b/>
          <w:bCs/>
        </w:rPr>
        <w:t>DirectQuery</w:t>
      </w:r>
      <w:proofErr w:type="spellEnd"/>
      <w:r w:rsidRPr="00082DBA">
        <w:t xml:space="preserve"> = Power BI queries the live database every time a </w:t>
      </w:r>
      <w:proofErr w:type="gramStart"/>
      <w:r w:rsidRPr="00082DBA">
        <w:t>visual loads</w:t>
      </w:r>
      <w:proofErr w:type="gramEnd"/>
      <w:r w:rsidRPr="00082DBA">
        <w:t>, always current but slower</w:t>
      </w:r>
    </w:p>
    <w:p w14:paraId="18D60324" w14:textId="77777777" w:rsidR="00082DBA" w:rsidRPr="00082DBA" w:rsidRDefault="00082DBA" w:rsidP="00082DBA">
      <w:r w:rsidRPr="00082DBA">
        <w:rPr>
          <w:b/>
          <w:bCs/>
        </w:rPr>
        <w:t>Tips:</w:t>
      </w:r>
    </w:p>
    <w:p w14:paraId="65434774" w14:textId="77777777" w:rsidR="00082DBA" w:rsidRPr="00082DBA" w:rsidRDefault="00082DBA" w:rsidP="00082DBA">
      <w:pPr>
        <w:numPr>
          <w:ilvl w:val="0"/>
          <w:numId w:val="10"/>
        </w:numPr>
      </w:pPr>
      <w:r w:rsidRPr="00082DBA">
        <w:t xml:space="preserve">For portfolios always use Import — </w:t>
      </w:r>
      <w:proofErr w:type="spellStart"/>
      <w:r w:rsidRPr="00082DBA">
        <w:t>DirectQuery</w:t>
      </w:r>
      <w:proofErr w:type="spellEnd"/>
      <w:r w:rsidRPr="00082DBA">
        <w:t xml:space="preserve"> requires a live connection to show anything</w:t>
      </w:r>
    </w:p>
    <w:p w14:paraId="61192300" w14:textId="77777777" w:rsidR="00082DBA" w:rsidRPr="00082DBA" w:rsidRDefault="00082DBA" w:rsidP="00082DBA">
      <w:pPr>
        <w:numPr>
          <w:ilvl w:val="0"/>
          <w:numId w:val="10"/>
        </w:numPr>
      </w:pPr>
      <w:r w:rsidRPr="00082DBA">
        <w:t>If you're given a choice, write a SQL query to filter rows before import — don't pull a 10 million row table and filter in Power Query</w:t>
      </w:r>
    </w:p>
    <w:p w14:paraId="1C60AC7D" w14:textId="77777777" w:rsidR="00082DBA" w:rsidRPr="00082DBA" w:rsidRDefault="00082DBA" w:rsidP="00082DBA">
      <w:pPr>
        <w:numPr>
          <w:ilvl w:val="0"/>
          <w:numId w:val="10"/>
        </w:numPr>
      </w:pPr>
      <w:r w:rsidRPr="00082DBA">
        <w:t>You'll need server address, database name, and credentials (username/password or Windows auth) — get these from whoever manages the database</w:t>
      </w:r>
    </w:p>
    <w:p w14:paraId="43C60A0E" w14:textId="77777777" w:rsidR="00082DBA" w:rsidRPr="00082DBA" w:rsidRDefault="00082DBA" w:rsidP="00082DBA">
      <w:r w:rsidRPr="00082DBA">
        <w:rPr>
          <w:b/>
          <w:bCs/>
        </w:rPr>
        <w:t>Difficulty:</w:t>
      </w:r>
      <w:r w:rsidRPr="00082DBA">
        <w:t xml:space="preserve"> </w:t>
      </w:r>
      <w:r w:rsidRPr="00082DBA">
        <w:rPr>
          <w:rFonts w:ascii="Segoe UI Emoji" w:hAnsi="Segoe UI Emoji" w:cs="Segoe UI Emoji"/>
        </w:rPr>
        <w:t>⭐⭐⭐</w:t>
      </w:r>
      <w:r w:rsidRPr="00082DBA">
        <w:t xml:space="preserve"> — conceptually simple, but you need network access and credentials, watch a short video before your first attempt</w:t>
      </w:r>
    </w:p>
    <w:p w14:paraId="1F7CA257" w14:textId="77777777" w:rsidR="00082DBA" w:rsidRPr="00082DBA" w:rsidRDefault="00000000" w:rsidP="00082DBA">
      <w:r>
        <w:pict w14:anchorId="2E2CDE35">
          <v:rect id="_x0000_i1028" style="width:0;height:1.5pt" o:hralign="center" o:hrstd="t" o:hr="t" fillcolor="#a0a0a0" stroked="f"/>
        </w:pict>
      </w:r>
    </w:p>
    <w:p w14:paraId="0B6CA2A0" w14:textId="77777777" w:rsidR="00082DBA" w:rsidRPr="00082DBA" w:rsidRDefault="00082DBA" w:rsidP="00082DBA">
      <w:pPr>
        <w:rPr>
          <w:b/>
          <w:bCs/>
        </w:rPr>
      </w:pPr>
      <w:r w:rsidRPr="00082DBA">
        <w:rPr>
          <w:b/>
          <w:bCs/>
        </w:rPr>
        <w:t>4. NoSQL — MongoDB / Azure Cosmos DB</w:t>
      </w:r>
    </w:p>
    <w:p w14:paraId="61A77E62" w14:textId="77777777" w:rsidR="00082DBA" w:rsidRPr="00082DBA" w:rsidRDefault="00082DBA" w:rsidP="00082DBA">
      <w:r w:rsidRPr="00082DBA">
        <w:rPr>
          <w:b/>
          <w:bCs/>
        </w:rPr>
        <w:t>How:</w:t>
      </w:r>
      <w:r w:rsidRPr="00082DBA">
        <w:t xml:space="preserve"> Get Data → search "MongoDB" or "Azure Cosmos DB" → enter connection string + database/collection name</w:t>
      </w:r>
    </w:p>
    <w:p w14:paraId="71A86086" w14:textId="77777777" w:rsidR="00082DBA" w:rsidRPr="00082DBA" w:rsidRDefault="00082DBA" w:rsidP="00082DBA">
      <w:r w:rsidRPr="00082DBA">
        <w:t xml:space="preserve">The key difference from SQL: NoSQL data often comes in as nested JSON, so Power Query will show you a column full of "Record" or "List" objects that you need to </w:t>
      </w:r>
      <w:r w:rsidRPr="00082DBA">
        <w:rPr>
          <w:b/>
          <w:bCs/>
        </w:rPr>
        <w:t>expand</w:t>
      </w:r>
      <w:r w:rsidRPr="00082DBA">
        <w:t xml:space="preserve"> by clicking the expand arrows on the column headers.</w:t>
      </w:r>
    </w:p>
    <w:p w14:paraId="638BD63C" w14:textId="77777777" w:rsidR="00082DBA" w:rsidRPr="00082DBA" w:rsidRDefault="00082DBA" w:rsidP="00082DBA">
      <w:r w:rsidRPr="00082DBA">
        <w:rPr>
          <w:b/>
          <w:bCs/>
        </w:rPr>
        <w:t>Tips:</w:t>
      </w:r>
    </w:p>
    <w:p w14:paraId="06A6A8D2" w14:textId="77777777" w:rsidR="00082DBA" w:rsidRPr="00082DBA" w:rsidRDefault="00082DBA" w:rsidP="00082DBA">
      <w:pPr>
        <w:numPr>
          <w:ilvl w:val="0"/>
          <w:numId w:val="11"/>
        </w:numPr>
      </w:pPr>
      <w:r w:rsidRPr="00082DBA">
        <w:t>The expand step is the entire skill here — keep clicking expand until you have flat columns</w:t>
      </w:r>
    </w:p>
    <w:p w14:paraId="42A73EC8" w14:textId="77777777" w:rsidR="00082DBA" w:rsidRPr="00082DBA" w:rsidRDefault="00082DBA" w:rsidP="00082DBA">
      <w:pPr>
        <w:numPr>
          <w:ilvl w:val="0"/>
          <w:numId w:val="11"/>
        </w:numPr>
      </w:pPr>
      <w:r w:rsidRPr="00082DBA">
        <w:t>This is where Power Query really earns its keep — it handles nested JSON elegantly</w:t>
      </w:r>
    </w:p>
    <w:p w14:paraId="252044DE" w14:textId="77777777" w:rsidR="00082DBA" w:rsidRPr="00082DBA" w:rsidRDefault="00082DBA" w:rsidP="00082DBA">
      <w:pPr>
        <w:numPr>
          <w:ilvl w:val="0"/>
          <w:numId w:val="11"/>
        </w:numPr>
      </w:pPr>
      <w:r w:rsidRPr="00082DBA">
        <w:t>For Cosmos DB specifically, watch one video — the connection string format is specific and easy to get wrong</w:t>
      </w:r>
    </w:p>
    <w:p w14:paraId="61FEB3B1" w14:textId="77777777" w:rsidR="00082DBA" w:rsidRPr="00082DBA" w:rsidRDefault="00082DBA" w:rsidP="00082DBA">
      <w:r w:rsidRPr="00082DBA">
        <w:rPr>
          <w:b/>
          <w:bCs/>
        </w:rPr>
        <w:lastRenderedPageBreak/>
        <w:t>Difficulty:</w:t>
      </w:r>
      <w:r w:rsidRPr="00082DBA">
        <w:t xml:space="preserve"> </w:t>
      </w:r>
      <w:r w:rsidRPr="00082DBA">
        <w:rPr>
          <w:rFonts w:ascii="Segoe UI Emoji" w:hAnsi="Segoe UI Emoji" w:cs="Segoe UI Emoji"/>
        </w:rPr>
        <w:t>⭐⭐⭐</w:t>
      </w:r>
      <w:r w:rsidRPr="00082DBA">
        <w:t xml:space="preserve"> — the connection is straightforward, but flattening nested data is a new concept worth practicing once</w:t>
      </w:r>
    </w:p>
    <w:p w14:paraId="03406C3D" w14:textId="77777777" w:rsidR="00082DBA" w:rsidRPr="00082DBA" w:rsidRDefault="00000000" w:rsidP="00082DBA">
      <w:r>
        <w:pict w14:anchorId="0A5573B8">
          <v:rect id="_x0000_i1029" style="width:0;height:1.5pt" o:hralign="center" o:hrstd="t" o:hr="t" fillcolor="#a0a0a0" stroked="f"/>
        </w:pict>
      </w:r>
    </w:p>
    <w:p w14:paraId="598518F4" w14:textId="77777777" w:rsidR="00082DBA" w:rsidRPr="00082DBA" w:rsidRDefault="00082DBA" w:rsidP="00082DBA">
      <w:pPr>
        <w:rPr>
          <w:b/>
          <w:bCs/>
        </w:rPr>
      </w:pPr>
      <w:r w:rsidRPr="00082DBA">
        <w:rPr>
          <w:b/>
          <w:bCs/>
        </w:rPr>
        <w:t>5. Azure Analysis Services / Power BI Dataset</w:t>
      </w:r>
    </w:p>
    <w:p w14:paraId="621B3CB5" w14:textId="77777777" w:rsidR="00082DBA" w:rsidRPr="00082DBA" w:rsidRDefault="00082DBA" w:rsidP="00082DBA">
      <w:r w:rsidRPr="00082DBA">
        <w:rPr>
          <w:b/>
          <w:bCs/>
        </w:rPr>
        <w:t>How:</w:t>
      </w:r>
      <w:r w:rsidRPr="00082DBA">
        <w:t xml:space="preserve"> Get Data → Azure Analysis Services (or Power BI datasets) → sign in → select your model</w:t>
      </w:r>
    </w:p>
    <w:p w14:paraId="49F4C418" w14:textId="77777777" w:rsidR="00082DBA" w:rsidRPr="00082DBA" w:rsidRDefault="00082DBA" w:rsidP="00082DBA">
      <w:r w:rsidRPr="00082DBA">
        <w:t xml:space="preserve">This is fundamentally different from the others — you're not importing raw </w:t>
      </w:r>
      <w:proofErr w:type="gramStart"/>
      <w:r w:rsidRPr="00082DBA">
        <w:t>data,</w:t>
      </w:r>
      <w:proofErr w:type="gramEnd"/>
      <w:r w:rsidRPr="00082DBA">
        <w:t xml:space="preserve"> you're connecting to a </w:t>
      </w:r>
      <w:r w:rsidRPr="00082DBA">
        <w:rPr>
          <w:b/>
          <w:bCs/>
        </w:rPr>
        <w:t>pre-built semantic model</w:t>
      </w:r>
      <w:r w:rsidRPr="00082DBA">
        <w:t xml:space="preserve"> that someone else (or you) already built and published. The data and relationships are already defined.</w:t>
      </w:r>
    </w:p>
    <w:p w14:paraId="4E13AC7A" w14:textId="77777777" w:rsidR="00082DBA" w:rsidRPr="00082DBA" w:rsidRDefault="00082DBA" w:rsidP="00082DBA">
      <w:r w:rsidRPr="00082DBA">
        <w:rPr>
          <w:b/>
          <w:bCs/>
        </w:rPr>
        <w:t>Tips:</w:t>
      </w:r>
    </w:p>
    <w:p w14:paraId="63CCA367" w14:textId="77777777" w:rsidR="00082DBA" w:rsidRPr="00082DBA" w:rsidRDefault="00082DBA" w:rsidP="00082DBA">
      <w:pPr>
        <w:numPr>
          <w:ilvl w:val="0"/>
          <w:numId w:val="12"/>
        </w:numPr>
      </w:pPr>
      <w:r w:rsidRPr="00082DBA">
        <w:t>This is how large organisations share centralised data models — one team builds the model, everyone else connects to it</w:t>
      </w:r>
    </w:p>
    <w:p w14:paraId="3CA59384" w14:textId="77777777" w:rsidR="00082DBA" w:rsidRPr="00082DBA" w:rsidRDefault="00082DBA" w:rsidP="00082DBA">
      <w:pPr>
        <w:numPr>
          <w:ilvl w:val="0"/>
          <w:numId w:val="12"/>
        </w:numPr>
      </w:pPr>
      <w:r w:rsidRPr="00082DBA">
        <w:t xml:space="preserve">You can only use </w:t>
      </w:r>
      <w:r w:rsidRPr="00082DBA">
        <w:rPr>
          <w:b/>
          <w:bCs/>
        </w:rPr>
        <w:t>Live Connection</w:t>
      </w:r>
      <w:r w:rsidRPr="00082DBA">
        <w:t xml:space="preserve"> mode here (no import) — meaning you can't change the data model, only build visuals on top of it</w:t>
      </w:r>
    </w:p>
    <w:p w14:paraId="3718F46A" w14:textId="77777777" w:rsidR="00082DBA" w:rsidRPr="00082DBA" w:rsidRDefault="00082DBA" w:rsidP="00082DBA">
      <w:pPr>
        <w:numPr>
          <w:ilvl w:val="0"/>
          <w:numId w:val="12"/>
        </w:numPr>
      </w:pPr>
      <w:r w:rsidRPr="00082DBA">
        <w:t>Most relevant for corporate environments, less for personal projects</w:t>
      </w:r>
    </w:p>
    <w:p w14:paraId="53654898" w14:textId="77777777" w:rsidR="00082DBA" w:rsidRPr="00082DBA" w:rsidRDefault="00082DBA" w:rsidP="00082DBA">
      <w:pPr>
        <w:numPr>
          <w:ilvl w:val="0"/>
          <w:numId w:val="12"/>
        </w:numPr>
      </w:pPr>
      <w:r w:rsidRPr="00082DBA">
        <w:t>Good to know it exists — if you join a company using Azure, this is likely how you'll access data</w:t>
      </w:r>
    </w:p>
    <w:p w14:paraId="6F9ED0FF" w14:textId="77777777" w:rsidR="00082DBA" w:rsidRPr="00082DBA" w:rsidRDefault="00082DBA" w:rsidP="00082DBA">
      <w:r w:rsidRPr="00082DBA">
        <w:rPr>
          <w:b/>
          <w:bCs/>
        </w:rPr>
        <w:t>Difficulty:</w:t>
      </w:r>
      <w:r w:rsidRPr="00082DBA">
        <w:t xml:space="preserve"> </w:t>
      </w:r>
      <w:r w:rsidRPr="00082DBA">
        <w:rPr>
          <w:rFonts w:ascii="Segoe UI Emoji" w:hAnsi="Segoe UI Emoji" w:cs="Segoe UI Emoji"/>
        </w:rPr>
        <w:t>⭐⭐</w:t>
      </w:r>
      <w:r w:rsidRPr="00082DBA">
        <w:t xml:space="preserve"> — connecting is easy, but understanding the live connection limitation is important conceptually</w:t>
      </w:r>
    </w:p>
    <w:p w14:paraId="3AC4C86A" w14:textId="77777777" w:rsidR="00082DBA" w:rsidRPr="00082DBA" w:rsidRDefault="00000000" w:rsidP="00082DBA">
      <w:r>
        <w:pict w14:anchorId="0B4512DE">
          <v:rect id="_x0000_i1030" style="width:0;height:1.5pt" o:hralign="center" o:hrstd="t" o:hr="t" fillcolor="#a0a0a0" stroked="f"/>
        </w:pict>
      </w:r>
    </w:p>
    <w:p w14:paraId="2A495510" w14:textId="77777777" w:rsidR="00082DBA" w:rsidRPr="00082DBA" w:rsidRDefault="00082DBA" w:rsidP="00082DBA">
      <w:pPr>
        <w:rPr>
          <w:b/>
          <w:bCs/>
        </w:rPr>
      </w:pPr>
      <w:r w:rsidRPr="00082DBA">
        <w:rPr>
          <w:b/>
          <w:bCs/>
        </w:rPr>
        <w:t>6. Web / API</w:t>
      </w:r>
    </w:p>
    <w:p w14:paraId="5A511663" w14:textId="77777777" w:rsidR="00082DBA" w:rsidRPr="00082DBA" w:rsidRDefault="00082DBA" w:rsidP="00082DBA">
      <w:r w:rsidRPr="00082DBA">
        <w:rPr>
          <w:b/>
          <w:bCs/>
        </w:rPr>
        <w:t>How:</w:t>
      </w:r>
      <w:r w:rsidRPr="00082DBA">
        <w:t xml:space="preserve"> Get Data → Web → paste a URL</w:t>
      </w:r>
    </w:p>
    <w:p w14:paraId="73D4AA0E" w14:textId="77777777" w:rsidR="00082DBA" w:rsidRPr="00082DBA" w:rsidRDefault="00082DBA" w:rsidP="00082DBA">
      <w:r w:rsidRPr="00082DBA">
        <w:t>If it's a simple table on a webpage, Power BI scrapes it directly. If it's a REST API returning JSON, you paste the API endpoint URL and Power Query handles the response.</w:t>
      </w:r>
    </w:p>
    <w:p w14:paraId="408CCFF9" w14:textId="77777777" w:rsidR="00082DBA" w:rsidRPr="00082DBA" w:rsidRDefault="00082DBA" w:rsidP="00082DBA">
      <w:r w:rsidRPr="00082DBA">
        <w:rPr>
          <w:b/>
          <w:bCs/>
        </w:rPr>
        <w:t>Tips:</w:t>
      </w:r>
    </w:p>
    <w:p w14:paraId="75136B14" w14:textId="77777777" w:rsidR="00082DBA" w:rsidRPr="00082DBA" w:rsidRDefault="00082DBA" w:rsidP="00082DBA">
      <w:pPr>
        <w:numPr>
          <w:ilvl w:val="0"/>
          <w:numId w:val="13"/>
        </w:numPr>
      </w:pPr>
      <w:r w:rsidRPr="00082DBA">
        <w:t>Great for pulling live data like exchange rates, country lookups, or public health APIs</w:t>
      </w:r>
    </w:p>
    <w:p w14:paraId="04FFE67D" w14:textId="77777777" w:rsidR="00082DBA" w:rsidRPr="00082DBA" w:rsidRDefault="00082DBA" w:rsidP="00082DBA">
      <w:pPr>
        <w:numPr>
          <w:ilvl w:val="0"/>
          <w:numId w:val="13"/>
        </w:numPr>
      </w:pPr>
      <w:r w:rsidRPr="00082DBA">
        <w:t>Authentication varies — some APIs need a key passed in the URL or headers, which requires the Advanced option</w:t>
      </w:r>
    </w:p>
    <w:p w14:paraId="683A0593" w14:textId="77777777" w:rsidR="00082DBA" w:rsidRPr="00082DBA" w:rsidRDefault="00082DBA" w:rsidP="00082DBA">
      <w:pPr>
        <w:numPr>
          <w:ilvl w:val="0"/>
          <w:numId w:val="13"/>
        </w:numPr>
      </w:pPr>
      <w:r w:rsidRPr="00082DBA">
        <w:t xml:space="preserve">This is </w:t>
      </w:r>
      <w:proofErr w:type="gramStart"/>
      <w:r w:rsidRPr="00082DBA">
        <w:t>actually how</w:t>
      </w:r>
      <w:proofErr w:type="gramEnd"/>
      <w:r w:rsidRPr="00082DBA">
        <w:t xml:space="preserve"> you could enrich your current project with a WHO region lookup table — a direct API call</w:t>
      </w:r>
    </w:p>
    <w:p w14:paraId="14F4D323" w14:textId="77777777" w:rsidR="00082DBA" w:rsidRPr="00082DBA" w:rsidRDefault="00082DBA" w:rsidP="00082DBA">
      <w:r w:rsidRPr="00082DBA">
        <w:rPr>
          <w:b/>
          <w:bCs/>
        </w:rPr>
        <w:t>Difficulty:</w:t>
      </w:r>
      <w:r w:rsidRPr="00082DBA">
        <w:t xml:space="preserve"> </w:t>
      </w:r>
      <w:r w:rsidRPr="00082DBA">
        <w:rPr>
          <w:rFonts w:ascii="Segoe UI Emoji" w:hAnsi="Segoe UI Emoji" w:cs="Segoe UI Emoji"/>
        </w:rPr>
        <w:t>⭐⭐</w:t>
      </w:r>
      <w:r w:rsidRPr="00082DBA">
        <w:t xml:space="preserve"> for simple web tables, </w:t>
      </w:r>
      <w:r w:rsidRPr="00082DBA">
        <w:rPr>
          <w:rFonts w:ascii="Segoe UI Emoji" w:hAnsi="Segoe UI Emoji" w:cs="Segoe UI Emoji"/>
        </w:rPr>
        <w:t>⭐⭐⭐</w:t>
      </w:r>
      <w:r w:rsidRPr="00082DBA">
        <w:t xml:space="preserve"> for authenticated APIs</w:t>
      </w:r>
    </w:p>
    <w:p w14:paraId="0F54AD6D" w14:textId="77777777" w:rsidR="00082DBA" w:rsidRPr="00082DBA" w:rsidRDefault="00000000" w:rsidP="00082DBA">
      <w:r>
        <w:pict w14:anchorId="73F18AE3">
          <v:rect id="_x0000_i1031" style="width:0;height:1.5pt" o:hralign="center" o:hrstd="t" o:hr="t" fillcolor="#a0a0a0" stroked="f"/>
        </w:pict>
      </w:r>
    </w:p>
    <w:p w14:paraId="3E8DDB8E" w14:textId="77777777" w:rsidR="00082DBA" w:rsidRPr="00082DBA" w:rsidRDefault="00082DBA" w:rsidP="00082DBA">
      <w:pPr>
        <w:rPr>
          <w:b/>
          <w:bCs/>
        </w:rPr>
      </w:pPr>
      <w:r w:rsidRPr="00082DBA">
        <w:rPr>
          <w:b/>
          <w:bCs/>
        </w:rPr>
        <w:t>Quick Reference 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3613"/>
        <w:gridCol w:w="2032"/>
      </w:tblGrid>
      <w:tr w:rsidR="00082DBA" w:rsidRPr="00082DBA" w14:paraId="1B56541C" w14:textId="77777777" w:rsidTr="00082DBA">
        <w:trPr>
          <w:tblHeader/>
          <w:tblCellSpacing w:w="15" w:type="dxa"/>
        </w:trPr>
        <w:tc>
          <w:tcPr>
            <w:tcW w:w="0" w:type="auto"/>
            <w:vAlign w:val="center"/>
            <w:hideMark/>
          </w:tcPr>
          <w:p w14:paraId="632CAFD3" w14:textId="77777777" w:rsidR="00082DBA" w:rsidRPr="00082DBA" w:rsidRDefault="00082DBA" w:rsidP="00082DBA">
            <w:pPr>
              <w:rPr>
                <w:b/>
                <w:bCs/>
              </w:rPr>
            </w:pPr>
            <w:r w:rsidRPr="00082DBA">
              <w:rPr>
                <w:b/>
                <w:bCs/>
              </w:rPr>
              <w:t>Source</w:t>
            </w:r>
          </w:p>
        </w:tc>
        <w:tc>
          <w:tcPr>
            <w:tcW w:w="0" w:type="auto"/>
            <w:vAlign w:val="center"/>
            <w:hideMark/>
          </w:tcPr>
          <w:p w14:paraId="4462184E" w14:textId="77777777" w:rsidR="00082DBA" w:rsidRPr="00082DBA" w:rsidRDefault="00082DBA" w:rsidP="00082DBA">
            <w:pPr>
              <w:rPr>
                <w:b/>
                <w:bCs/>
              </w:rPr>
            </w:pPr>
            <w:r w:rsidRPr="00082DBA">
              <w:rPr>
                <w:b/>
                <w:bCs/>
              </w:rPr>
              <w:t>What you need ready</w:t>
            </w:r>
          </w:p>
        </w:tc>
        <w:tc>
          <w:tcPr>
            <w:tcW w:w="0" w:type="auto"/>
            <w:vAlign w:val="center"/>
            <w:hideMark/>
          </w:tcPr>
          <w:p w14:paraId="024B3C56" w14:textId="77777777" w:rsidR="00082DBA" w:rsidRPr="00082DBA" w:rsidRDefault="00082DBA" w:rsidP="00082DBA">
            <w:pPr>
              <w:rPr>
                <w:b/>
                <w:bCs/>
              </w:rPr>
            </w:pPr>
            <w:r w:rsidRPr="00082DBA">
              <w:rPr>
                <w:b/>
                <w:bCs/>
              </w:rPr>
              <w:t>Watch a video first?</w:t>
            </w:r>
          </w:p>
        </w:tc>
      </w:tr>
      <w:tr w:rsidR="00082DBA" w:rsidRPr="00082DBA" w14:paraId="587FDE65" w14:textId="77777777" w:rsidTr="00082DBA">
        <w:trPr>
          <w:tblCellSpacing w:w="15" w:type="dxa"/>
        </w:trPr>
        <w:tc>
          <w:tcPr>
            <w:tcW w:w="0" w:type="auto"/>
            <w:vAlign w:val="center"/>
            <w:hideMark/>
          </w:tcPr>
          <w:p w14:paraId="59E577BC" w14:textId="77777777" w:rsidR="00082DBA" w:rsidRPr="00082DBA" w:rsidRDefault="00082DBA" w:rsidP="00082DBA">
            <w:r w:rsidRPr="00082DBA">
              <w:t>Local Excel</w:t>
            </w:r>
          </w:p>
        </w:tc>
        <w:tc>
          <w:tcPr>
            <w:tcW w:w="0" w:type="auto"/>
            <w:vAlign w:val="center"/>
            <w:hideMark/>
          </w:tcPr>
          <w:p w14:paraId="532F55AA" w14:textId="77777777" w:rsidR="00082DBA" w:rsidRPr="00082DBA" w:rsidRDefault="00082DBA" w:rsidP="00082DBA">
            <w:r w:rsidRPr="00082DBA">
              <w:t>File path</w:t>
            </w:r>
          </w:p>
        </w:tc>
        <w:tc>
          <w:tcPr>
            <w:tcW w:w="0" w:type="auto"/>
            <w:vAlign w:val="center"/>
            <w:hideMark/>
          </w:tcPr>
          <w:p w14:paraId="59F649F3" w14:textId="77777777" w:rsidR="00082DBA" w:rsidRPr="00082DBA" w:rsidRDefault="00082DBA" w:rsidP="00082DBA">
            <w:r w:rsidRPr="00082DBA">
              <w:t>No</w:t>
            </w:r>
          </w:p>
        </w:tc>
      </w:tr>
      <w:tr w:rsidR="00082DBA" w:rsidRPr="00082DBA" w14:paraId="27C17EFD" w14:textId="77777777" w:rsidTr="00082DBA">
        <w:trPr>
          <w:tblCellSpacing w:w="15" w:type="dxa"/>
        </w:trPr>
        <w:tc>
          <w:tcPr>
            <w:tcW w:w="0" w:type="auto"/>
            <w:vAlign w:val="center"/>
            <w:hideMark/>
          </w:tcPr>
          <w:p w14:paraId="3C83B0D8" w14:textId="77777777" w:rsidR="00082DBA" w:rsidRPr="00082DBA" w:rsidRDefault="00082DBA" w:rsidP="00082DBA">
            <w:r w:rsidRPr="00082DBA">
              <w:lastRenderedPageBreak/>
              <w:t>SharePoint/Cloud Excel</w:t>
            </w:r>
          </w:p>
        </w:tc>
        <w:tc>
          <w:tcPr>
            <w:tcW w:w="0" w:type="auto"/>
            <w:vAlign w:val="center"/>
            <w:hideMark/>
          </w:tcPr>
          <w:p w14:paraId="23241461" w14:textId="77777777" w:rsidR="00082DBA" w:rsidRPr="00082DBA" w:rsidRDefault="00082DBA" w:rsidP="00082DBA">
            <w:r w:rsidRPr="00082DBA">
              <w:t>SharePoint URL + Microsoft login</w:t>
            </w:r>
          </w:p>
        </w:tc>
        <w:tc>
          <w:tcPr>
            <w:tcW w:w="0" w:type="auto"/>
            <w:vAlign w:val="center"/>
            <w:hideMark/>
          </w:tcPr>
          <w:p w14:paraId="3A2E92C6" w14:textId="77777777" w:rsidR="00082DBA" w:rsidRPr="00082DBA" w:rsidRDefault="00082DBA" w:rsidP="00082DBA">
            <w:r w:rsidRPr="00082DBA">
              <w:t>First time yes</w:t>
            </w:r>
          </w:p>
        </w:tc>
      </w:tr>
      <w:tr w:rsidR="00082DBA" w:rsidRPr="00082DBA" w14:paraId="7C967EDF" w14:textId="77777777" w:rsidTr="00082DBA">
        <w:trPr>
          <w:tblCellSpacing w:w="15" w:type="dxa"/>
        </w:trPr>
        <w:tc>
          <w:tcPr>
            <w:tcW w:w="0" w:type="auto"/>
            <w:vAlign w:val="center"/>
            <w:hideMark/>
          </w:tcPr>
          <w:p w14:paraId="45316735" w14:textId="77777777" w:rsidR="00082DBA" w:rsidRPr="00082DBA" w:rsidRDefault="00082DBA" w:rsidP="00082DBA">
            <w:r w:rsidRPr="00082DBA">
              <w:t>SQL Database</w:t>
            </w:r>
          </w:p>
        </w:tc>
        <w:tc>
          <w:tcPr>
            <w:tcW w:w="0" w:type="auto"/>
            <w:vAlign w:val="center"/>
            <w:hideMark/>
          </w:tcPr>
          <w:p w14:paraId="1351380B" w14:textId="77777777" w:rsidR="00082DBA" w:rsidRPr="00082DBA" w:rsidRDefault="00082DBA" w:rsidP="00082DBA">
            <w:r w:rsidRPr="00082DBA">
              <w:t>Server address, DB name, credentials</w:t>
            </w:r>
          </w:p>
        </w:tc>
        <w:tc>
          <w:tcPr>
            <w:tcW w:w="0" w:type="auto"/>
            <w:vAlign w:val="center"/>
            <w:hideMark/>
          </w:tcPr>
          <w:p w14:paraId="2DDFC508" w14:textId="77777777" w:rsidR="00082DBA" w:rsidRPr="00082DBA" w:rsidRDefault="00082DBA" w:rsidP="00082DBA">
            <w:r w:rsidRPr="00082DBA">
              <w:t>Yes</w:t>
            </w:r>
          </w:p>
        </w:tc>
      </w:tr>
      <w:tr w:rsidR="00082DBA" w:rsidRPr="00082DBA" w14:paraId="21D52864" w14:textId="77777777" w:rsidTr="00082DBA">
        <w:trPr>
          <w:tblCellSpacing w:w="15" w:type="dxa"/>
        </w:trPr>
        <w:tc>
          <w:tcPr>
            <w:tcW w:w="0" w:type="auto"/>
            <w:vAlign w:val="center"/>
            <w:hideMark/>
          </w:tcPr>
          <w:p w14:paraId="348E2F58" w14:textId="77777777" w:rsidR="00082DBA" w:rsidRPr="00082DBA" w:rsidRDefault="00082DBA" w:rsidP="00082DBA">
            <w:r w:rsidRPr="00082DBA">
              <w:t>NoSQL / Cosmos DB</w:t>
            </w:r>
          </w:p>
        </w:tc>
        <w:tc>
          <w:tcPr>
            <w:tcW w:w="0" w:type="auto"/>
            <w:vAlign w:val="center"/>
            <w:hideMark/>
          </w:tcPr>
          <w:p w14:paraId="4DBB0009" w14:textId="77777777" w:rsidR="00082DBA" w:rsidRPr="00082DBA" w:rsidRDefault="00082DBA" w:rsidP="00082DBA">
            <w:r w:rsidRPr="00082DBA">
              <w:t>Connection string</w:t>
            </w:r>
          </w:p>
        </w:tc>
        <w:tc>
          <w:tcPr>
            <w:tcW w:w="0" w:type="auto"/>
            <w:vAlign w:val="center"/>
            <w:hideMark/>
          </w:tcPr>
          <w:p w14:paraId="19FD3489" w14:textId="77777777" w:rsidR="00082DBA" w:rsidRPr="00082DBA" w:rsidRDefault="00082DBA" w:rsidP="00082DBA">
            <w:r w:rsidRPr="00082DBA">
              <w:t>Yes</w:t>
            </w:r>
          </w:p>
        </w:tc>
      </w:tr>
      <w:tr w:rsidR="00082DBA" w:rsidRPr="00082DBA" w14:paraId="16EBCD27" w14:textId="77777777" w:rsidTr="00082DBA">
        <w:trPr>
          <w:tblCellSpacing w:w="15" w:type="dxa"/>
        </w:trPr>
        <w:tc>
          <w:tcPr>
            <w:tcW w:w="0" w:type="auto"/>
            <w:vAlign w:val="center"/>
            <w:hideMark/>
          </w:tcPr>
          <w:p w14:paraId="097B35C9" w14:textId="77777777" w:rsidR="00082DBA" w:rsidRPr="00082DBA" w:rsidRDefault="00082DBA" w:rsidP="00082DBA">
            <w:r w:rsidRPr="00082DBA">
              <w:t>Azure Analysis Services</w:t>
            </w:r>
          </w:p>
        </w:tc>
        <w:tc>
          <w:tcPr>
            <w:tcW w:w="0" w:type="auto"/>
            <w:vAlign w:val="center"/>
            <w:hideMark/>
          </w:tcPr>
          <w:p w14:paraId="56CB0F00" w14:textId="77777777" w:rsidR="00082DBA" w:rsidRPr="00082DBA" w:rsidRDefault="00082DBA" w:rsidP="00082DBA">
            <w:r w:rsidRPr="00082DBA">
              <w:t>Azure login + model name</w:t>
            </w:r>
          </w:p>
        </w:tc>
        <w:tc>
          <w:tcPr>
            <w:tcW w:w="0" w:type="auto"/>
            <w:vAlign w:val="center"/>
            <w:hideMark/>
          </w:tcPr>
          <w:p w14:paraId="470B4891" w14:textId="77777777" w:rsidR="00082DBA" w:rsidRPr="00082DBA" w:rsidRDefault="00082DBA" w:rsidP="00082DBA">
            <w:r w:rsidRPr="00082DBA">
              <w:t>Yes</w:t>
            </w:r>
          </w:p>
        </w:tc>
      </w:tr>
      <w:tr w:rsidR="00082DBA" w:rsidRPr="00082DBA" w14:paraId="219FF641" w14:textId="77777777" w:rsidTr="00082DBA">
        <w:trPr>
          <w:tblCellSpacing w:w="15" w:type="dxa"/>
        </w:trPr>
        <w:tc>
          <w:tcPr>
            <w:tcW w:w="0" w:type="auto"/>
            <w:vAlign w:val="center"/>
            <w:hideMark/>
          </w:tcPr>
          <w:p w14:paraId="6F2A08E9" w14:textId="77777777" w:rsidR="00082DBA" w:rsidRPr="00082DBA" w:rsidRDefault="00082DBA" w:rsidP="00082DBA">
            <w:r w:rsidRPr="00082DBA">
              <w:t>Web / API</w:t>
            </w:r>
          </w:p>
        </w:tc>
        <w:tc>
          <w:tcPr>
            <w:tcW w:w="0" w:type="auto"/>
            <w:vAlign w:val="center"/>
            <w:hideMark/>
          </w:tcPr>
          <w:p w14:paraId="3AA4D83E" w14:textId="77777777" w:rsidR="00082DBA" w:rsidRPr="00082DBA" w:rsidRDefault="00082DBA" w:rsidP="00082DBA">
            <w:r w:rsidRPr="00082DBA">
              <w:t>URL, API key if required</w:t>
            </w:r>
          </w:p>
        </w:tc>
        <w:tc>
          <w:tcPr>
            <w:tcW w:w="0" w:type="auto"/>
            <w:vAlign w:val="center"/>
            <w:hideMark/>
          </w:tcPr>
          <w:p w14:paraId="61089744" w14:textId="77777777" w:rsidR="00082DBA" w:rsidRPr="00082DBA" w:rsidRDefault="00082DBA" w:rsidP="00082DBA">
            <w:r w:rsidRPr="00082DBA">
              <w:t>For APIs yes</w:t>
            </w:r>
          </w:p>
        </w:tc>
      </w:tr>
    </w:tbl>
    <w:p w14:paraId="261DD3D5" w14:textId="7CB60414" w:rsidR="00A42E82" w:rsidRDefault="00A42E82" w:rsidP="00082DBA">
      <w:r>
        <w:br/>
      </w:r>
      <w:r>
        <w:rPr>
          <w:rStyle w:val="Heading1Char"/>
        </w:rPr>
        <w:t>C</w:t>
      </w:r>
      <w:r w:rsidRPr="00A42E82">
        <w:rPr>
          <w:rStyle w:val="Heading1Char"/>
        </w:rPr>
        <w:t>leaning:</w:t>
      </w:r>
      <w:r>
        <w:t xml:space="preserve"> </w:t>
      </w:r>
    </w:p>
    <w:p w14:paraId="197CFF22" w14:textId="77777777" w:rsidR="00C82DBA" w:rsidRDefault="00C82DBA" w:rsidP="00082DBA"/>
    <w:p w14:paraId="245CE7F6" w14:textId="2DA488B1" w:rsidR="00C82DBA" w:rsidRDefault="00C82DBA" w:rsidP="00C82DBA">
      <w:pPr>
        <w:pStyle w:val="ListParagraph"/>
        <w:numPr>
          <w:ilvl w:val="1"/>
          <w:numId w:val="9"/>
        </w:numPr>
      </w:pPr>
      <w:proofErr w:type="gramStart"/>
      <w:r>
        <w:t>First</w:t>
      </w:r>
      <w:proofErr w:type="gramEnd"/>
      <w:r>
        <w:t xml:space="preserve"> we view -&gt; column quality to see null, missing and error values. </w:t>
      </w:r>
    </w:p>
    <w:p w14:paraId="0AA2260F" w14:textId="0843A501" w:rsidR="00082DBA" w:rsidRDefault="00BC4DE9" w:rsidP="00082DBA">
      <w:r>
        <w:t>fill down check,</w:t>
      </w:r>
      <w:r>
        <w:br/>
        <w:t xml:space="preserve">2013 data for some are missing we will try fill down to fix, e.g. </w:t>
      </w:r>
      <w:proofErr w:type="gramStart"/>
      <w:r>
        <w:t>cook islands</w:t>
      </w:r>
      <w:proofErr w:type="gramEnd"/>
      <w:r>
        <w:t xml:space="preserve">, Monaco, </w:t>
      </w:r>
      <w:proofErr w:type="spellStart"/>
      <w:r>
        <w:t>san</w:t>
      </w:r>
      <w:proofErr w:type="spellEnd"/>
      <w:r>
        <w:t xml:space="preserve"> </w:t>
      </w:r>
      <w:proofErr w:type="spellStart"/>
      <w:r>
        <w:t>marino</w:t>
      </w:r>
      <w:proofErr w:type="spellEnd"/>
    </w:p>
    <w:p w14:paraId="53291BC7" w14:textId="77777777" w:rsidR="00A42E82" w:rsidRDefault="00A42E82" w:rsidP="00082DBA"/>
    <w:p w14:paraId="189495EC" w14:textId="319FE7A1" w:rsidR="00A42E82" w:rsidRDefault="00A42E82" w:rsidP="00082DBA">
      <w:r>
        <w:t xml:space="preserve">further investigation found that some countries have only 2013 data and from this data life expectancy is not included. It is determined these countries </w:t>
      </w:r>
      <w:proofErr w:type="gramStart"/>
      <w:r>
        <w:t>wont</w:t>
      </w:r>
      <w:proofErr w:type="gramEnd"/>
      <w:r>
        <w:t xml:space="preserve"> be included in data (filtered out):</w:t>
      </w:r>
    </w:p>
    <w:p w14:paraId="204B4C16" w14:textId="2EA5B72D" w:rsidR="00A42E82" w:rsidRDefault="00A42E82" w:rsidP="00082DBA">
      <w:r w:rsidRPr="00A42E82">
        <w:rPr>
          <w:noProof/>
        </w:rPr>
        <w:drawing>
          <wp:inline distT="0" distB="0" distL="0" distR="0" wp14:anchorId="26710002" wp14:editId="7A2D298C">
            <wp:extent cx="1508891" cy="1996613"/>
            <wp:effectExtent l="0" t="0" r="0" b="3810"/>
            <wp:docPr id="126927991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79919" name="Picture 1" descr="A screenshot of a phone&#10;&#10;AI-generated content may be incorrect."/>
                    <pic:cNvPicPr/>
                  </pic:nvPicPr>
                  <pic:blipFill>
                    <a:blip r:embed="rId5"/>
                    <a:stretch>
                      <a:fillRect/>
                    </a:stretch>
                  </pic:blipFill>
                  <pic:spPr>
                    <a:xfrm>
                      <a:off x="0" y="0"/>
                      <a:ext cx="1508891" cy="1996613"/>
                    </a:xfrm>
                    <a:prstGeom prst="rect">
                      <a:avLst/>
                    </a:prstGeom>
                  </pic:spPr>
                </pic:pic>
              </a:graphicData>
            </a:graphic>
          </wp:inline>
        </w:drawing>
      </w:r>
    </w:p>
    <w:p w14:paraId="22CF90E0" w14:textId="120B318F" w:rsidR="0013264A" w:rsidRPr="0013264A" w:rsidRDefault="0013264A" w:rsidP="0013264A">
      <w:pPr>
        <w:ind w:left="1080"/>
      </w:pPr>
      <w:r>
        <w:rPr>
          <w:b/>
          <w:bCs/>
        </w:rPr>
        <w:t>Cleaning Log:</w:t>
      </w:r>
    </w:p>
    <w:p w14:paraId="0FF5A291" w14:textId="77777777" w:rsidR="0013264A" w:rsidRPr="0013264A" w:rsidRDefault="0013264A" w:rsidP="0013264A">
      <w:pPr>
        <w:numPr>
          <w:ilvl w:val="0"/>
          <w:numId w:val="14"/>
        </w:numPr>
      </w:pPr>
      <w:r w:rsidRPr="0013264A">
        <w:t>Removed all rows where Life Expectancy is null — target variable; rows without it have no analytical value.</w:t>
      </w:r>
    </w:p>
    <w:p w14:paraId="5D6A4933" w14:textId="77777777" w:rsidR="0013264A" w:rsidRPr="0013264A" w:rsidRDefault="0013264A" w:rsidP="0013264A">
      <w:pPr>
        <w:numPr>
          <w:ilvl w:val="0"/>
          <w:numId w:val="14"/>
        </w:numPr>
      </w:pPr>
      <w:r w:rsidRPr="0013264A">
        <w:t>Filled Alcohol nulls for 2015 using previous year value (fill down) — 2015 data missing for select countries; prior year used as best available estimate.</w:t>
      </w:r>
    </w:p>
    <w:p w14:paraId="51871007" w14:textId="77777777" w:rsidR="0013264A" w:rsidRPr="0013264A" w:rsidRDefault="0013264A" w:rsidP="0013264A">
      <w:pPr>
        <w:numPr>
          <w:ilvl w:val="0"/>
          <w:numId w:val="14"/>
        </w:numPr>
      </w:pPr>
      <w:r w:rsidRPr="0013264A">
        <w:t>Corrected Status column — 14 countries misclassified as Developing. Corrected to Developed using World Bank HDI and income classifications for 2000–2015. Countries: Canada, Finland, France, Greece, Estonia, Israel, Republic of Korea, Qatar, UAE, Kuwait, Bahrain, Saudi Arabia, Russian Federation, Oman.</w:t>
      </w:r>
    </w:p>
    <w:p w14:paraId="457EC8F7" w14:textId="77777777" w:rsidR="0013264A" w:rsidRPr="0013264A" w:rsidRDefault="0013264A" w:rsidP="0013264A">
      <w:pPr>
        <w:numPr>
          <w:ilvl w:val="0"/>
          <w:numId w:val="14"/>
        </w:numPr>
      </w:pPr>
      <w:r w:rsidRPr="0013264A">
        <w:lastRenderedPageBreak/>
        <w:t>Removed South Sudan entirely — founded 2011; pre-2011 data historically invalid; post-2011 data has widespread missing values across multiple columns. Insufficient data quality for meaningful analysis.</w:t>
      </w:r>
    </w:p>
    <w:p w14:paraId="2BF07F34" w14:textId="77777777" w:rsidR="0013264A" w:rsidRPr="0013264A" w:rsidRDefault="0013264A" w:rsidP="0013264A">
      <w:pPr>
        <w:numPr>
          <w:ilvl w:val="0"/>
          <w:numId w:val="14"/>
        </w:numPr>
      </w:pPr>
      <w:r w:rsidRPr="0013264A">
        <w:t>Hepatitis B — countries with no data across all years flagged for exclusion from Hep B analysis (Denmark, Equatorial Guinea, Finland, Haiti, Guinea-Bissau, Hungary, Iceland, Ireland, Japan, Netherlands, Norway, Slovenia, Somalia, Sweden, Switzerland, United Kingdom). Countries with partial gaps (1–7 early years) filled using previous year value (fill up). Anomalous single-digit values (7, 8, 9) mid-series identified — under investigation, likely data entry errors to be replaced with adjacent year values.</w:t>
      </w:r>
    </w:p>
    <w:p w14:paraId="444CAEB4" w14:textId="77777777" w:rsidR="0013264A" w:rsidRPr="0013264A" w:rsidRDefault="0013264A" w:rsidP="0013264A">
      <w:pPr>
        <w:numPr>
          <w:ilvl w:val="0"/>
          <w:numId w:val="14"/>
        </w:numPr>
      </w:pPr>
      <w:r w:rsidRPr="0013264A">
        <w:t>BMI — Sudan missing entirely. Left as null. Sudan excluded from BMI-related analysis.</w:t>
      </w:r>
    </w:p>
    <w:p w14:paraId="4CD70DCD" w14:textId="77777777" w:rsidR="0013264A" w:rsidRPr="0013264A" w:rsidRDefault="0013264A" w:rsidP="0013264A">
      <w:pPr>
        <w:numPr>
          <w:ilvl w:val="0"/>
          <w:numId w:val="14"/>
        </w:numPr>
      </w:pPr>
      <w:r w:rsidRPr="0013264A">
        <w:t>Polio — Montenegro missing 2000–2005, Timor-Leste missing 2000–2001. Filled using next available year value (fill up). Timor-Leste flagged as possible duplicate — under investigation.</w:t>
      </w:r>
    </w:p>
    <w:p w14:paraId="71394637" w14:textId="77777777" w:rsidR="0013264A" w:rsidRPr="0013264A" w:rsidRDefault="0013264A" w:rsidP="0013264A">
      <w:pPr>
        <w:numPr>
          <w:ilvl w:val="0"/>
          <w:numId w:val="14"/>
        </w:numPr>
      </w:pPr>
      <w:r w:rsidRPr="0013264A">
        <w:t>Diphtheria — same 19 rows as Polio. Filled in same step (fill up). Same countries affected.</w:t>
      </w:r>
    </w:p>
    <w:p w14:paraId="3D479687" w14:textId="77777777" w:rsidR="0013264A" w:rsidRPr="0013264A" w:rsidRDefault="0013264A" w:rsidP="0013264A">
      <w:pPr>
        <w:numPr>
          <w:ilvl w:val="0"/>
          <w:numId w:val="14"/>
        </w:numPr>
      </w:pPr>
      <w:r w:rsidRPr="0013264A">
        <w:t>Thinness (1–19 years) and Thinness (5–9 years) — Sudan missing entirely for both. Left as null. Sudan excluded from thinness-related analysis.</w:t>
      </w:r>
    </w:p>
    <w:p w14:paraId="7E669E45" w14:textId="2D08ADB1" w:rsidR="0013264A" w:rsidRPr="0013264A" w:rsidRDefault="0013264A" w:rsidP="0013264A">
      <w:pPr>
        <w:numPr>
          <w:ilvl w:val="0"/>
          <w:numId w:val="14"/>
        </w:numPr>
      </w:pPr>
      <w:r w:rsidRPr="0013264A">
        <w:t xml:space="preserve">Duplicate investigation — Timor-Leste and Great Britain flagged as potentially appearing more than 16 times (once per year expected). To be resolved by checking Country column distribution — duplicate rows to be removed if </w:t>
      </w:r>
      <w:proofErr w:type="gramStart"/>
      <w:r w:rsidRPr="0013264A">
        <w:t>identical, or</w:t>
      </w:r>
      <w:proofErr w:type="gramEnd"/>
      <w:r w:rsidRPr="0013264A">
        <w:t xml:space="preserve"> adjudicated if values conflict.</w:t>
      </w:r>
      <w:r w:rsidR="00A007DB">
        <w:t xml:space="preserve"> Norway, Slovenia, Somalia, Sweden </w:t>
      </w:r>
      <w:proofErr w:type="spellStart"/>
      <w:r w:rsidR="00A007DB">
        <w:t>switzlerland</w:t>
      </w:r>
      <w:proofErr w:type="spellEnd"/>
      <w:r w:rsidR="00A007DB">
        <w:t xml:space="preserve">, </w:t>
      </w:r>
      <w:proofErr w:type="spellStart"/>
      <w:r w:rsidR="00A007DB">
        <w:t>timor</w:t>
      </w:r>
      <w:proofErr w:type="spellEnd"/>
      <w:r w:rsidR="00A007DB">
        <w:t xml:space="preserve"> </w:t>
      </w:r>
      <w:proofErr w:type="spellStart"/>
      <w:r w:rsidR="00A007DB">
        <w:t>leste</w:t>
      </w:r>
      <w:proofErr w:type="spellEnd"/>
      <w:r w:rsidR="00A007DB">
        <w:t xml:space="preserve">, </w:t>
      </w:r>
      <w:proofErr w:type="spellStart"/>
      <w:r w:rsidR="00A007DB">
        <w:t>togo</w:t>
      </w:r>
      <w:proofErr w:type="spellEnd"/>
      <w:r w:rsidR="00A007DB">
        <w:t xml:space="preserve">, </w:t>
      </w:r>
      <w:proofErr w:type="gramStart"/>
      <w:r w:rsidR="00A007DB">
        <w:t>United kingdom</w:t>
      </w:r>
      <w:proofErr w:type="gramEnd"/>
    </w:p>
    <w:p w14:paraId="41D2A61E" w14:textId="77777777" w:rsidR="0013264A" w:rsidRPr="0013264A" w:rsidRDefault="0013264A" w:rsidP="0013264A">
      <w:pPr>
        <w:numPr>
          <w:ilvl w:val="0"/>
          <w:numId w:val="14"/>
        </w:numPr>
      </w:pPr>
      <w:r w:rsidRPr="0013264A">
        <w:t>ICOR (Income Composition of Resources) — zero values in early years (approx. 2000–2005) reflect non-recording rather than genuine zero human development; converted to null. Countries missing data entirely flagged and excluded from ICOR-related analysis.</w:t>
      </w:r>
    </w:p>
    <w:p w14:paraId="493B99D9" w14:textId="77777777" w:rsidR="0013264A" w:rsidRDefault="0013264A" w:rsidP="0013264A">
      <w:pPr>
        <w:numPr>
          <w:ilvl w:val="0"/>
          <w:numId w:val="14"/>
        </w:numPr>
      </w:pPr>
      <w:r w:rsidRPr="0013264A">
        <w:t>Schooling — zero values treated as non-recorded rather than genuine; converted to null. Countries missing data entirely flagged and excluded from schooling analysis.</w:t>
      </w:r>
    </w:p>
    <w:p w14:paraId="7D3799BC" w14:textId="7B25FAB5" w:rsidR="00B10848" w:rsidRDefault="00B10848" w:rsidP="0013264A">
      <w:pPr>
        <w:numPr>
          <w:ilvl w:val="0"/>
          <w:numId w:val="14"/>
        </w:numPr>
      </w:pPr>
      <w:r w:rsidRPr="00B10848">
        <w:t>Hep B — systematic single-digit anomalies (values 5–9) identified mid-series across multiple countries through manual review (A–D checked). Pattern suggests a data compilation error in the source dataset. Values left in place in Power BI due to limitations of row-level conditional logic without scripting. Flagged for correction in Project 2 using Python. Hep B analysis results in this report should be interpreted with this caveat in mind.</w:t>
      </w:r>
    </w:p>
    <w:p w14:paraId="632CD259" w14:textId="097768ED" w:rsidR="00B10848" w:rsidRDefault="00B10848" w:rsidP="00B10848">
      <w:pPr>
        <w:ind w:left="720"/>
      </w:pPr>
      <w:r>
        <w:t xml:space="preserve">Potential python </w:t>
      </w:r>
      <w:proofErr w:type="gramStart"/>
      <w:r>
        <w:t>fix;</w:t>
      </w:r>
      <w:proofErr w:type="gramEnd"/>
    </w:p>
    <w:p w14:paraId="51F200BB" w14:textId="73AE1720" w:rsidR="00B10848" w:rsidRPr="0013264A" w:rsidRDefault="00B10848" w:rsidP="00B10848">
      <w:pPr>
        <w:ind w:left="720"/>
      </w:pPr>
      <w:r w:rsidRPr="00B10848">
        <w:t xml:space="preserve"># For each country, replace values below 10 with </w:t>
      </w:r>
      <w:proofErr w:type="spellStart"/>
      <w:r w:rsidRPr="00B10848">
        <w:t>NaN</w:t>
      </w:r>
      <w:proofErr w:type="spellEnd"/>
      <w:r w:rsidRPr="00B10848">
        <w:t xml:space="preserve"> # only where surrounding years are above 50 </w:t>
      </w:r>
      <w:proofErr w:type="spellStart"/>
      <w:proofErr w:type="gramStart"/>
      <w:r w:rsidRPr="00B10848">
        <w:t>df</w:t>
      </w:r>
      <w:proofErr w:type="spellEnd"/>
      <w:r w:rsidRPr="00B10848">
        <w:t>[</w:t>
      </w:r>
      <w:proofErr w:type="gramEnd"/>
      <w:r w:rsidRPr="00B10848">
        <w:t xml:space="preserve">'Hepatitis B'] = </w:t>
      </w:r>
      <w:proofErr w:type="spellStart"/>
      <w:proofErr w:type="gramStart"/>
      <w:r w:rsidRPr="00B10848">
        <w:t>df.groupby</w:t>
      </w:r>
      <w:proofErr w:type="spellEnd"/>
      <w:proofErr w:type="gramEnd"/>
      <w:r w:rsidRPr="00B10848">
        <w:t>('Country</w:t>
      </w:r>
      <w:proofErr w:type="gramStart"/>
      <w:r w:rsidRPr="00B10848">
        <w:t>')[</w:t>
      </w:r>
      <w:proofErr w:type="gramEnd"/>
      <w:r w:rsidRPr="00B10848">
        <w:t>'Hepatitis B'</w:t>
      </w:r>
      <w:proofErr w:type="gramStart"/>
      <w:r w:rsidRPr="00B10848">
        <w:t>].transform( lambda</w:t>
      </w:r>
      <w:proofErr w:type="gramEnd"/>
      <w:r w:rsidRPr="00B10848">
        <w:t xml:space="preserve"> x: </w:t>
      </w:r>
      <w:proofErr w:type="spellStart"/>
      <w:proofErr w:type="gramStart"/>
      <w:r w:rsidRPr="00B10848">
        <w:t>x.where</w:t>
      </w:r>
      <w:proofErr w:type="spellEnd"/>
      <w:proofErr w:type="gramEnd"/>
      <w:r w:rsidRPr="00B10848">
        <w:t>(x &gt;= 10</w:t>
      </w:r>
      <w:proofErr w:type="gramStart"/>
      <w:r w:rsidRPr="00B10848">
        <w:t>).</w:t>
      </w:r>
      <w:proofErr w:type="spellStart"/>
      <w:r w:rsidRPr="00B10848">
        <w:t>ffill</w:t>
      </w:r>
      <w:proofErr w:type="spellEnd"/>
      <w:proofErr w:type="gramEnd"/>
      <w:r w:rsidRPr="00B10848">
        <w:t>(</w:t>
      </w:r>
      <w:proofErr w:type="gramStart"/>
      <w:r w:rsidRPr="00B10848">
        <w:t>) )</w:t>
      </w:r>
      <w:proofErr w:type="gramEnd"/>
    </w:p>
    <w:p w14:paraId="3D4E9730" w14:textId="77777777" w:rsidR="00F457A4" w:rsidRDefault="00522E0E" w:rsidP="00A42E82">
      <w:pPr>
        <w:ind w:left="1080"/>
      </w:pPr>
      <w:r>
        <w:br/>
      </w:r>
      <w:r w:rsidR="00F457A4">
        <w:t>Algeria 2006 8 2007 9</w:t>
      </w:r>
    </w:p>
    <w:p w14:paraId="1B50F1ED" w14:textId="77777777" w:rsidR="00F457A4" w:rsidRDefault="00F457A4" w:rsidP="00A42E82">
      <w:pPr>
        <w:ind w:left="1080"/>
      </w:pPr>
      <w:r>
        <w:t xml:space="preserve">Argentina 2008 9 </w:t>
      </w:r>
    </w:p>
    <w:p w14:paraId="10AC4C01" w14:textId="77777777" w:rsidR="00F457A4" w:rsidRDefault="00F457A4" w:rsidP="00A42E82">
      <w:pPr>
        <w:ind w:left="1080"/>
      </w:pPr>
      <w:r>
        <w:lastRenderedPageBreak/>
        <w:t>Azerbaijan 2000-2002 and 2004 5</w:t>
      </w:r>
    </w:p>
    <w:p w14:paraId="24812DD5" w14:textId="77777777" w:rsidR="00F457A4" w:rsidRDefault="00F457A4" w:rsidP="00A42E82">
      <w:pPr>
        <w:ind w:left="1080"/>
      </w:pPr>
      <w:r>
        <w:t>2010 8</w:t>
      </w:r>
    </w:p>
    <w:p w14:paraId="3927CC77" w14:textId="77777777" w:rsidR="00F457A4" w:rsidRDefault="00F457A4" w:rsidP="00A42E82">
      <w:pPr>
        <w:ind w:left="1080"/>
      </w:pPr>
      <w:r>
        <w:t>2008 9</w:t>
      </w:r>
    </w:p>
    <w:p w14:paraId="518B020D" w14:textId="77777777" w:rsidR="00F457A4" w:rsidRDefault="00F457A4" w:rsidP="00A42E82">
      <w:pPr>
        <w:ind w:left="1080"/>
      </w:pPr>
      <w:r>
        <w:t>Belarus 2003 56?</w:t>
      </w:r>
    </w:p>
    <w:p w14:paraId="45BCB1BB" w14:textId="2323D65C" w:rsidR="00F457A4" w:rsidRDefault="00F457A4" w:rsidP="00A42E82">
      <w:pPr>
        <w:ind w:left="1080"/>
      </w:pPr>
      <w:r>
        <w:t>Benin 2005 7</w:t>
      </w:r>
    </w:p>
    <w:p w14:paraId="1CD52780" w14:textId="77777777" w:rsidR="00F457A4" w:rsidRDefault="00F457A4" w:rsidP="00A42E82">
      <w:pPr>
        <w:ind w:left="1080"/>
      </w:pPr>
      <w:r>
        <w:t>2012 8</w:t>
      </w:r>
    </w:p>
    <w:p w14:paraId="77653C10" w14:textId="5B109930" w:rsidR="00F457A4" w:rsidRDefault="00F457A4" w:rsidP="00A42E82">
      <w:pPr>
        <w:ind w:left="1080"/>
      </w:pPr>
      <w:r>
        <w:t>Bolivia 2003 8</w:t>
      </w:r>
    </w:p>
    <w:p w14:paraId="0A223855" w14:textId="77777777" w:rsidR="00F457A4" w:rsidRDefault="00F457A4" w:rsidP="00A42E82">
      <w:pPr>
        <w:ind w:left="1080"/>
      </w:pPr>
      <w:r>
        <w:t>Bosnia 2006 and 2009 9</w:t>
      </w:r>
    </w:p>
    <w:p w14:paraId="07E6A6EA" w14:textId="77777777" w:rsidR="00F457A4" w:rsidRDefault="00F457A4" w:rsidP="00A42E82">
      <w:pPr>
        <w:ind w:left="1080"/>
      </w:pPr>
      <w:proofErr w:type="spellStart"/>
      <w:r>
        <w:t>Botwsana</w:t>
      </w:r>
      <w:proofErr w:type="spellEnd"/>
      <w:r>
        <w:t xml:space="preserve"> 2003 9</w:t>
      </w:r>
    </w:p>
    <w:p w14:paraId="6B7AD8E3" w14:textId="77777777" w:rsidR="00F457A4" w:rsidRDefault="00F457A4" w:rsidP="00A42E82">
      <w:pPr>
        <w:ind w:left="1080"/>
      </w:pPr>
      <w:proofErr w:type="spellStart"/>
      <w:r>
        <w:t>Nurkina</w:t>
      </w:r>
      <w:proofErr w:type="spellEnd"/>
      <w:r>
        <w:t xml:space="preserve"> </w:t>
      </w:r>
      <w:proofErr w:type="spellStart"/>
      <w:r>
        <w:t>faso</w:t>
      </w:r>
      <w:proofErr w:type="spellEnd"/>
      <w:r>
        <w:t xml:space="preserve"> 2012 9</w:t>
      </w:r>
    </w:p>
    <w:p w14:paraId="7455ABE3" w14:textId="77777777" w:rsidR="00F457A4" w:rsidRDefault="00F457A4" w:rsidP="00A42E82">
      <w:pPr>
        <w:ind w:left="1080"/>
      </w:pPr>
      <w:r>
        <w:t xml:space="preserve">Cabo </w:t>
      </w:r>
      <w:proofErr w:type="spellStart"/>
      <w:r>
        <w:t>verde</w:t>
      </w:r>
      <w:proofErr w:type="spellEnd"/>
      <w:r>
        <w:t xml:space="preserve"> 2011 9</w:t>
      </w:r>
    </w:p>
    <w:p w14:paraId="6447ED1A" w14:textId="77777777" w:rsidR="00F457A4" w:rsidRDefault="00F457A4" w:rsidP="00A42E82">
      <w:pPr>
        <w:ind w:left="1080"/>
      </w:pPr>
      <w:r>
        <w:t>Cameroon 2009 9</w:t>
      </w:r>
    </w:p>
    <w:p w14:paraId="100812E9" w14:textId="77777777" w:rsidR="00F457A4" w:rsidRDefault="00F457A4" w:rsidP="00A42E82">
      <w:pPr>
        <w:ind w:left="1080"/>
      </w:pPr>
      <w:r>
        <w:t>All of Canada data is strange</w:t>
      </w:r>
    </w:p>
    <w:p w14:paraId="2595A9D5" w14:textId="77777777" w:rsidR="00F457A4" w:rsidRDefault="00F457A4" w:rsidP="00A42E82">
      <w:pPr>
        <w:ind w:left="1080"/>
      </w:pPr>
      <w:r>
        <w:t>Chile 20012 2013 9</w:t>
      </w:r>
    </w:p>
    <w:p w14:paraId="5724FEBF" w14:textId="77777777" w:rsidR="00F457A4" w:rsidRDefault="00F457A4" w:rsidP="00A42E82">
      <w:pPr>
        <w:ind w:left="1080"/>
      </w:pPr>
      <w:r>
        <w:t>China 2000 6 2002 7</w:t>
      </w:r>
    </w:p>
    <w:p w14:paraId="7A5D409B" w14:textId="44323FE0" w:rsidR="00F457A4" w:rsidRDefault="00F457A4" w:rsidP="00A42E82">
      <w:pPr>
        <w:ind w:left="1080"/>
      </w:pPr>
      <w:r>
        <w:t>Colombia 2001 8 2014 9</w:t>
      </w:r>
    </w:p>
    <w:p w14:paraId="02D8F085" w14:textId="7C1F57EB" w:rsidR="00F457A4" w:rsidRDefault="00F457A4" w:rsidP="00A42E82">
      <w:pPr>
        <w:ind w:left="1080"/>
      </w:pPr>
      <w:r>
        <w:t xml:space="preserve">Congo 2011 7 2014 9 2015 8 </w:t>
      </w:r>
    </w:p>
    <w:p w14:paraId="2200C1AC" w14:textId="0EBC433D" w:rsidR="00F457A4" w:rsidRDefault="00F457A4" w:rsidP="00A42E82">
      <w:pPr>
        <w:ind w:left="1080"/>
      </w:pPr>
      <w:r>
        <w:t xml:space="preserve">Costa </w:t>
      </w:r>
      <w:proofErr w:type="spellStart"/>
      <w:r>
        <w:t>rica</w:t>
      </w:r>
      <w:proofErr w:type="spellEnd"/>
      <w:r>
        <w:t xml:space="preserve"> 2001 8 2005 9</w:t>
      </w:r>
    </w:p>
    <w:p w14:paraId="3C48D4C2" w14:textId="698DBF45" w:rsidR="00F457A4" w:rsidRDefault="00F457A4" w:rsidP="00A42E82">
      <w:pPr>
        <w:ind w:left="1080"/>
      </w:pPr>
      <w:r>
        <w:t xml:space="preserve">Cate </w:t>
      </w:r>
      <w:proofErr w:type="spellStart"/>
      <w:r>
        <w:t>deivoirce</w:t>
      </w:r>
      <w:proofErr w:type="spellEnd"/>
      <w:r>
        <w:t xml:space="preserve"> 2013 8</w:t>
      </w:r>
    </w:p>
    <w:p w14:paraId="6BFB7216" w14:textId="320DC5C9" w:rsidR="00F457A4" w:rsidRDefault="00F457A4" w:rsidP="00A42E82">
      <w:pPr>
        <w:ind w:left="1080"/>
      </w:pPr>
      <w:r>
        <w:t xml:space="preserve">Dr </w:t>
      </w:r>
      <w:proofErr w:type="spellStart"/>
      <w:r>
        <w:t>congo</w:t>
      </w:r>
      <w:proofErr w:type="spellEnd"/>
      <w:r>
        <w:t xml:space="preserve"> 2010 6 2014 8</w:t>
      </w:r>
    </w:p>
    <w:p w14:paraId="4B36E17A" w14:textId="3F34F134" w:rsidR="00F457A4" w:rsidRDefault="00F457A4" w:rsidP="00A42E82">
      <w:pPr>
        <w:ind w:left="1080"/>
      </w:pPr>
      <w:proofErr w:type="gramStart"/>
      <w:r>
        <w:t>Dominican republic</w:t>
      </w:r>
      <w:proofErr w:type="gramEnd"/>
      <w:r>
        <w:t xml:space="preserve"> 2009 2013 8</w:t>
      </w:r>
    </w:p>
    <w:p w14:paraId="11E38D62" w14:textId="2DDBED71" w:rsidR="00AD0448" w:rsidRDefault="00AD0448" w:rsidP="00AD0448">
      <w:pPr>
        <w:pStyle w:val="ListParagraph"/>
        <w:numPr>
          <w:ilvl w:val="0"/>
          <w:numId w:val="16"/>
        </w:numPr>
      </w:pPr>
      <w:r>
        <w:t>Duplicates resolved — names all 8 countries, explains the selective column approach you used, notes that the fuller record was preserved. Shows you made a considered decision rather than blindly deleting.</w:t>
      </w:r>
    </w:p>
    <w:p w14:paraId="61B3AD3C" w14:textId="468EC25F" w:rsidR="00AD0448" w:rsidRDefault="00AD0448" w:rsidP="00AD0448">
      <w:pPr>
        <w:pStyle w:val="ListParagraph"/>
        <w:numPr>
          <w:ilvl w:val="0"/>
          <w:numId w:val="16"/>
        </w:numPr>
      </w:pPr>
      <w:r>
        <w:t>GDP and Population flagged — leads with the problem and includes specific numbers as evidence (Afghanistan and Botswana examples). This is important — it shows you detected the issue analytically, not just assumed the data was wrong.</w:t>
      </w:r>
    </w:p>
    <w:p w14:paraId="4509BF52" w14:textId="4B812020" w:rsidR="00AD0448" w:rsidRDefault="00AD0448" w:rsidP="00AD0448">
      <w:pPr>
        <w:pStyle w:val="ListParagraph"/>
        <w:numPr>
          <w:ilvl w:val="0"/>
          <w:numId w:val="16"/>
        </w:numPr>
      </w:pPr>
      <w:r>
        <w:t>Population replaced — documents the full workflow: wide to long format unpivot, 27-country name reconciliation, Left Outer merge on composite key. This is the most technically impressive entry in the log. Hiring managers and admissions readers will notice that you understood why a Left Outer join was the right choice.</w:t>
      </w:r>
    </w:p>
    <w:p w14:paraId="0598DA77" w14:textId="0DD2F30E" w:rsidR="00F457A4" w:rsidRDefault="00AD0448" w:rsidP="00AD0448">
      <w:pPr>
        <w:pStyle w:val="ListParagraph"/>
        <w:numPr>
          <w:ilvl w:val="0"/>
          <w:numId w:val="16"/>
        </w:numPr>
      </w:pPr>
      <w:r>
        <w:t xml:space="preserve">GDP replaced — same but notes the per capita distinction, which shows you understood what you were replacing and why per capita is </w:t>
      </w:r>
      <w:proofErr w:type="gramStart"/>
      <w:r>
        <w:t>actually more</w:t>
      </w:r>
      <w:proofErr w:type="gramEnd"/>
      <w:r>
        <w:t xml:space="preserve"> analytically appropriate.</w:t>
      </w:r>
    </w:p>
    <w:p w14:paraId="15CA8551" w14:textId="4486970A" w:rsidR="00A42E82" w:rsidRDefault="00522E0E" w:rsidP="00A42E82">
      <w:pPr>
        <w:ind w:left="1080"/>
      </w:pPr>
      <w:r>
        <w:br/>
      </w:r>
    </w:p>
    <w:p w14:paraId="34676B2A" w14:textId="77777777" w:rsidR="00343404" w:rsidRDefault="00343404" w:rsidP="00A42E82">
      <w:pPr>
        <w:ind w:left="1080"/>
      </w:pPr>
    </w:p>
    <w:p w14:paraId="1E08357F" w14:textId="77777777" w:rsidR="00343404" w:rsidRDefault="00343404" w:rsidP="00A42E82">
      <w:pPr>
        <w:ind w:left="1080"/>
      </w:pPr>
    </w:p>
    <w:p w14:paraId="5BCBD003" w14:textId="77777777" w:rsidR="00343404" w:rsidRDefault="00343404" w:rsidP="00A42E82">
      <w:pPr>
        <w:ind w:left="1080"/>
      </w:pPr>
    </w:p>
    <w:p w14:paraId="287DF31C" w14:textId="77777777" w:rsidR="00343404" w:rsidRDefault="00343404" w:rsidP="00A42E82">
      <w:pPr>
        <w:ind w:left="1080"/>
      </w:pPr>
    </w:p>
    <w:p w14:paraId="0C00EF63" w14:textId="77777777" w:rsidR="00343404" w:rsidRDefault="00343404" w:rsidP="00A42E82">
      <w:pPr>
        <w:ind w:left="1080"/>
      </w:pPr>
    </w:p>
    <w:p w14:paraId="789D83F9" w14:textId="77777777" w:rsidR="00343404" w:rsidRDefault="00343404" w:rsidP="00A42E82">
      <w:pPr>
        <w:ind w:left="1080"/>
      </w:pPr>
    </w:p>
    <w:p w14:paraId="2C363CB2" w14:textId="77777777" w:rsidR="00343404" w:rsidRDefault="00343404" w:rsidP="00A42E82">
      <w:pPr>
        <w:ind w:left="1080"/>
      </w:pPr>
    </w:p>
    <w:p w14:paraId="5AF35407" w14:textId="77777777" w:rsidR="00343404" w:rsidRDefault="00343404" w:rsidP="00A42E82">
      <w:pPr>
        <w:ind w:left="1080"/>
      </w:pPr>
    </w:p>
    <w:p w14:paraId="38B92AA5" w14:textId="77777777" w:rsidR="00343404" w:rsidRDefault="00343404" w:rsidP="00A42E82">
      <w:pPr>
        <w:ind w:left="1080"/>
      </w:pPr>
    </w:p>
    <w:p w14:paraId="1FAB03F5" w14:textId="77777777" w:rsidR="00343404" w:rsidRDefault="00343404" w:rsidP="00A42E82">
      <w:pPr>
        <w:ind w:left="1080"/>
      </w:pPr>
    </w:p>
    <w:p w14:paraId="32448411" w14:textId="77777777" w:rsidR="00343404" w:rsidRDefault="00343404" w:rsidP="00A42E82">
      <w:pPr>
        <w:ind w:left="1080"/>
      </w:pPr>
    </w:p>
    <w:p w14:paraId="3E9984B3" w14:textId="77777777" w:rsidR="00343404" w:rsidRDefault="00343404" w:rsidP="00A42E82">
      <w:pPr>
        <w:ind w:left="1080"/>
      </w:pPr>
    </w:p>
    <w:p w14:paraId="544D3FA1" w14:textId="77777777" w:rsidR="00343404" w:rsidRDefault="00343404" w:rsidP="00A42E82">
      <w:pPr>
        <w:ind w:left="1080"/>
      </w:pPr>
    </w:p>
    <w:p w14:paraId="31F54157" w14:textId="77777777" w:rsidR="00343404" w:rsidRDefault="00343404" w:rsidP="00A42E82">
      <w:pPr>
        <w:ind w:left="1080"/>
      </w:pPr>
    </w:p>
    <w:p w14:paraId="10691944" w14:textId="77777777" w:rsidR="00343404" w:rsidRDefault="00343404" w:rsidP="00A42E82">
      <w:pPr>
        <w:ind w:left="1080"/>
      </w:pPr>
    </w:p>
    <w:p w14:paraId="7D0D3F26" w14:textId="77777777" w:rsidR="00343404" w:rsidRDefault="00343404" w:rsidP="00A42E82">
      <w:pPr>
        <w:ind w:left="1080"/>
      </w:pPr>
    </w:p>
    <w:p w14:paraId="309D2EEC" w14:textId="77777777" w:rsidR="00343404" w:rsidRDefault="00343404" w:rsidP="00A42E82">
      <w:pPr>
        <w:ind w:left="1080"/>
      </w:pPr>
    </w:p>
    <w:p w14:paraId="28DA46DF" w14:textId="77777777" w:rsidR="00343404" w:rsidRDefault="00343404" w:rsidP="00A42E82">
      <w:pPr>
        <w:ind w:left="1080"/>
      </w:pPr>
    </w:p>
    <w:p w14:paraId="4ACD1642" w14:textId="77777777" w:rsidR="00343404" w:rsidRDefault="00343404" w:rsidP="00A42E82">
      <w:pPr>
        <w:ind w:left="1080"/>
      </w:pPr>
    </w:p>
    <w:p w14:paraId="5F70C1BA" w14:textId="77777777" w:rsidR="00343404" w:rsidRDefault="00343404" w:rsidP="00A42E82">
      <w:pPr>
        <w:ind w:left="1080"/>
      </w:pPr>
    </w:p>
    <w:p w14:paraId="349586F6" w14:textId="77777777" w:rsidR="00343404" w:rsidRDefault="00343404" w:rsidP="00A42E82">
      <w:pPr>
        <w:ind w:left="1080"/>
      </w:pPr>
    </w:p>
    <w:p w14:paraId="0107BD72" w14:textId="77777777" w:rsidR="00343404" w:rsidRDefault="00343404" w:rsidP="00A42E82">
      <w:pPr>
        <w:ind w:left="1080"/>
      </w:pPr>
    </w:p>
    <w:p w14:paraId="452DE46D" w14:textId="77777777" w:rsidR="00343404" w:rsidRPr="00343404" w:rsidRDefault="00343404" w:rsidP="00343404">
      <w:pPr>
        <w:ind w:left="1080"/>
      </w:pPr>
      <w:r>
        <w:t>Ai Vs human section:</w:t>
      </w:r>
      <w:r>
        <w:br/>
      </w:r>
      <w:r>
        <w:br/>
      </w:r>
      <w:r w:rsidRPr="00343404">
        <w:rPr>
          <w:b/>
          <w:bCs/>
        </w:rPr>
        <w:t>What you brought that I couldn't have done alone:</w:t>
      </w:r>
    </w:p>
    <w:p w14:paraId="0CA10324" w14:textId="77777777" w:rsidR="00343404" w:rsidRPr="00343404" w:rsidRDefault="00343404" w:rsidP="00343404">
      <w:pPr>
        <w:ind w:left="1080"/>
      </w:pPr>
      <w:r w:rsidRPr="00343404">
        <w:rPr>
          <w:b/>
          <w:bCs/>
        </w:rPr>
        <w:t>Domain knowledge calls</w:t>
      </w:r>
    </w:p>
    <w:p w14:paraId="180231E1" w14:textId="77777777" w:rsidR="00343404" w:rsidRPr="00343404" w:rsidRDefault="00343404" w:rsidP="00343404">
      <w:pPr>
        <w:numPr>
          <w:ilvl w:val="0"/>
          <w:numId w:val="17"/>
        </w:numPr>
      </w:pPr>
      <w:r w:rsidRPr="00343404">
        <w:t xml:space="preserve">You knew that 0 infant deaths in a developed nation </w:t>
      </w:r>
      <w:proofErr w:type="gramStart"/>
      <w:r w:rsidRPr="00343404">
        <w:t>is</w:t>
      </w:r>
      <w:proofErr w:type="gramEnd"/>
      <w:r w:rsidRPr="00343404">
        <w:t xml:space="preserve"> plausible — I might have flagged it as an error</w:t>
      </w:r>
    </w:p>
    <w:p w14:paraId="27404840" w14:textId="77777777" w:rsidR="00343404" w:rsidRPr="00343404" w:rsidRDefault="00343404" w:rsidP="00343404">
      <w:pPr>
        <w:numPr>
          <w:ilvl w:val="0"/>
          <w:numId w:val="17"/>
        </w:numPr>
      </w:pPr>
      <w:r w:rsidRPr="00343404">
        <w:t>You knew the Hep B 7/8/9 values were wrong because you understood what vaccination coverage rates look like in practice</w:t>
      </w:r>
    </w:p>
    <w:p w14:paraId="68208BF9" w14:textId="77777777" w:rsidR="00343404" w:rsidRPr="00343404" w:rsidRDefault="00343404" w:rsidP="00343404">
      <w:pPr>
        <w:numPr>
          <w:ilvl w:val="0"/>
          <w:numId w:val="17"/>
        </w:numPr>
      </w:pPr>
      <w:r w:rsidRPr="00343404">
        <w:t>You recognised the ICOR zeros were early-years non-recording, not genuine zero human development — that's an economic literacy call</w:t>
      </w:r>
    </w:p>
    <w:p w14:paraId="43A6CFA9" w14:textId="77777777" w:rsidR="00343404" w:rsidRPr="00343404" w:rsidRDefault="00343404" w:rsidP="00343404">
      <w:pPr>
        <w:numPr>
          <w:ilvl w:val="0"/>
          <w:numId w:val="17"/>
        </w:numPr>
      </w:pPr>
      <w:r w:rsidRPr="00343404">
        <w:lastRenderedPageBreak/>
        <w:t>You knew South Sudan's founding date and why pre-2011 data was historically invalid, not just statistically sparse</w:t>
      </w:r>
    </w:p>
    <w:p w14:paraId="71795810" w14:textId="77777777" w:rsidR="00343404" w:rsidRPr="00343404" w:rsidRDefault="00343404" w:rsidP="00343404">
      <w:pPr>
        <w:ind w:left="1080"/>
      </w:pPr>
      <w:r w:rsidRPr="00343404">
        <w:rPr>
          <w:b/>
          <w:bCs/>
        </w:rPr>
        <w:t>Scope and framing decisions</w:t>
      </w:r>
    </w:p>
    <w:p w14:paraId="57345D90" w14:textId="77777777" w:rsidR="00343404" w:rsidRPr="00343404" w:rsidRDefault="00343404" w:rsidP="00343404">
      <w:pPr>
        <w:numPr>
          <w:ilvl w:val="0"/>
          <w:numId w:val="18"/>
        </w:numPr>
      </w:pPr>
      <w:r w:rsidRPr="00343404">
        <w:t>You decided which questions were worth asking in the first place and refined them into analytically meaningful forms</w:t>
      </w:r>
    </w:p>
    <w:p w14:paraId="0EF651FB" w14:textId="77777777" w:rsidR="00343404" w:rsidRPr="00343404" w:rsidRDefault="00343404" w:rsidP="00343404">
      <w:pPr>
        <w:numPr>
          <w:ilvl w:val="0"/>
          <w:numId w:val="18"/>
        </w:numPr>
      </w:pPr>
      <w:r w:rsidRPr="00343404">
        <w:t xml:space="preserve">You recognised that your disease mortality question was the strongest of your original four — I can evaluate </w:t>
      </w:r>
      <w:proofErr w:type="gramStart"/>
      <w:r w:rsidRPr="00343404">
        <w:t>questions</w:t>
      </w:r>
      <w:proofErr w:type="gramEnd"/>
      <w:r w:rsidRPr="00343404">
        <w:t xml:space="preserve"> but I didn't generate that instinct</w:t>
      </w:r>
    </w:p>
    <w:p w14:paraId="1AB3B68B" w14:textId="77777777" w:rsidR="00343404" w:rsidRPr="00343404" w:rsidRDefault="00343404" w:rsidP="00343404">
      <w:pPr>
        <w:numPr>
          <w:ilvl w:val="0"/>
          <w:numId w:val="18"/>
        </w:numPr>
      </w:pPr>
      <w:r w:rsidRPr="00343404">
        <w:t>You decided the project sequence (Power BI → Python → LLM) and understood why the narrative mattered for a portfolio — that's strategic thinking about your own career</w:t>
      </w:r>
    </w:p>
    <w:p w14:paraId="7B6EBA59" w14:textId="77777777" w:rsidR="00343404" w:rsidRPr="00343404" w:rsidRDefault="00343404" w:rsidP="00343404">
      <w:pPr>
        <w:ind w:left="1080"/>
      </w:pPr>
      <w:r w:rsidRPr="00343404">
        <w:rPr>
          <w:b/>
          <w:bCs/>
        </w:rPr>
        <w:t>Judgment calls on ambiguous data</w:t>
      </w:r>
    </w:p>
    <w:p w14:paraId="61EFEFF3" w14:textId="77777777" w:rsidR="00343404" w:rsidRPr="00343404" w:rsidRDefault="00343404" w:rsidP="00343404">
      <w:pPr>
        <w:numPr>
          <w:ilvl w:val="0"/>
          <w:numId w:val="19"/>
        </w:numPr>
      </w:pPr>
      <w:r w:rsidRPr="00343404">
        <w:t>You decided to flag Hep B anomalies and move on rather than spending hours on a manual fix — correct prioritisation decision</w:t>
      </w:r>
    </w:p>
    <w:p w14:paraId="4CD534CA" w14:textId="77777777" w:rsidR="00343404" w:rsidRPr="00343404" w:rsidRDefault="00343404" w:rsidP="00343404">
      <w:pPr>
        <w:numPr>
          <w:ilvl w:val="0"/>
          <w:numId w:val="19"/>
        </w:numPr>
      </w:pPr>
      <w:r w:rsidRPr="00343404">
        <w:t>You decided GDP and Population were worth replacing rather than just flagging — and correctly anticipated that showing the World Bank merge would demonstrate more skill than ignoring the problem</w:t>
      </w:r>
    </w:p>
    <w:p w14:paraId="2A56F85C" w14:textId="77777777" w:rsidR="00343404" w:rsidRPr="00343404" w:rsidRDefault="00343404" w:rsidP="00343404">
      <w:pPr>
        <w:numPr>
          <w:ilvl w:val="0"/>
          <w:numId w:val="19"/>
        </w:numPr>
      </w:pPr>
      <w:r w:rsidRPr="00343404">
        <w:t>You decided which null strategies applied to which columns — exclude Sudan entirely vs fill-down for Montenegro vs flag for analysis — each was a different call for a different reason</w:t>
      </w:r>
    </w:p>
    <w:p w14:paraId="6582A621" w14:textId="77777777" w:rsidR="00343404" w:rsidRPr="00343404" w:rsidRDefault="00343404" w:rsidP="00343404">
      <w:pPr>
        <w:ind w:left="1080"/>
      </w:pPr>
      <w:r w:rsidRPr="00343404">
        <w:rPr>
          <w:b/>
          <w:bCs/>
        </w:rPr>
        <w:t xml:space="preserve">Catching </w:t>
      </w:r>
      <w:proofErr w:type="gramStart"/>
      <w:r w:rsidRPr="00343404">
        <w:rPr>
          <w:b/>
          <w:bCs/>
        </w:rPr>
        <w:t>things</w:t>
      </w:r>
      <w:proofErr w:type="gramEnd"/>
      <w:r w:rsidRPr="00343404">
        <w:rPr>
          <w:b/>
          <w:bCs/>
        </w:rPr>
        <w:t xml:space="preserve"> I didn't prompt</w:t>
      </w:r>
    </w:p>
    <w:p w14:paraId="602C2F7B" w14:textId="77777777" w:rsidR="00343404" w:rsidRPr="00343404" w:rsidRDefault="00343404" w:rsidP="00343404">
      <w:pPr>
        <w:numPr>
          <w:ilvl w:val="0"/>
          <w:numId w:val="20"/>
        </w:numPr>
      </w:pPr>
      <w:r w:rsidRPr="00343404">
        <w:t>You spotted the duplicate countries yourself from the column distribution</w:t>
      </w:r>
    </w:p>
    <w:p w14:paraId="1A266651" w14:textId="77777777" w:rsidR="00343404" w:rsidRPr="00343404" w:rsidRDefault="00343404" w:rsidP="00343404">
      <w:pPr>
        <w:numPr>
          <w:ilvl w:val="0"/>
          <w:numId w:val="20"/>
        </w:numPr>
      </w:pPr>
      <w:r w:rsidRPr="00343404">
        <w:t xml:space="preserve">You remembered mid-session that the intentional Hep B nulls would be corrupted by a blanket fill-down — I had moved past </w:t>
      </w:r>
      <w:proofErr w:type="gramStart"/>
      <w:r w:rsidRPr="00343404">
        <w:t>that</w:t>
      </w:r>
      <w:proofErr w:type="gramEnd"/>
      <w:r w:rsidRPr="00343404">
        <w:t xml:space="preserve"> and you caught it</w:t>
      </w:r>
    </w:p>
    <w:p w14:paraId="4E2FE2BA" w14:textId="77777777" w:rsidR="00343404" w:rsidRPr="00343404" w:rsidRDefault="00343404" w:rsidP="00343404">
      <w:pPr>
        <w:numPr>
          <w:ilvl w:val="0"/>
          <w:numId w:val="20"/>
        </w:numPr>
      </w:pPr>
      <w:r w:rsidRPr="00343404">
        <w:t>You noticed the population and GDP digit-jumping from visual inspection before we ran any formal analysis on it</w:t>
      </w:r>
    </w:p>
    <w:p w14:paraId="1E19E758" w14:textId="77777777" w:rsidR="00343404" w:rsidRPr="00343404" w:rsidRDefault="00343404" w:rsidP="00343404">
      <w:pPr>
        <w:ind w:left="1080"/>
      </w:pPr>
      <w:r w:rsidRPr="00343404">
        <w:rPr>
          <w:b/>
          <w:bCs/>
        </w:rPr>
        <w:t>Knowing when to push back</w:t>
      </w:r>
    </w:p>
    <w:p w14:paraId="62CCD26A" w14:textId="77777777" w:rsidR="00343404" w:rsidRPr="00343404" w:rsidRDefault="00343404" w:rsidP="00343404">
      <w:pPr>
        <w:numPr>
          <w:ilvl w:val="0"/>
          <w:numId w:val="21"/>
        </w:numPr>
      </w:pPr>
      <w:r w:rsidRPr="00343404">
        <w:t>You corrected the project sequence when I suggested Python before Power BI</w:t>
      </w:r>
    </w:p>
    <w:p w14:paraId="66B1163B" w14:textId="77777777" w:rsidR="00343404" w:rsidRPr="00343404" w:rsidRDefault="00343404" w:rsidP="00343404">
      <w:pPr>
        <w:numPr>
          <w:ilvl w:val="0"/>
          <w:numId w:val="21"/>
        </w:numPr>
      </w:pPr>
      <w:r w:rsidRPr="00343404">
        <w:t>You questioned whether removing Life Expectancy nulls was correct rather than just accepting it</w:t>
      </w:r>
    </w:p>
    <w:p w14:paraId="32AEBA97" w14:textId="77777777" w:rsidR="00343404" w:rsidRPr="00343404" w:rsidRDefault="00343404" w:rsidP="00343404">
      <w:pPr>
        <w:numPr>
          <w:ilvl w:val="0"/>
          <w:numId w:val="21"/>
        </w:numPr>
      </w:pPr>
      <w:r w:rsidRPr="00343404">
        <w:t xml:space="preserve">You asked whether Belarus 56 was </w:t>
      </w:r>
      <w:proofErr w:type="gramStart"/>
      <w:r w:rsidRPr="00343404">
        <w:t>actually anomalous</w:t>
      </w:r>
      <w:proofErr w:type="gramEnd"/>
      <w:r w:rsidRPr="00343404">
        <w:t xml:space="preserve"> rather than accepting it as an error — that's exactly the right scepticism</w:t>
      </w:r>
    </w:p>
    <w:p w14:paraId="7438EE92" w14:textId="77777777" w:rsidR="00343404" w:rsidRPr="00343404" w:rsidRDefault="00000000" w:rsidP="00343404">
      <w:pPr>
        <w:ind w:left="1080"/>
      </w:pPr>
      <w:r>
        <w:pict w14:anchorId="6D788FB4">
          <v:rect id="_x0000_i1032" style="width:0;height:1.5pt" o:hralign="center" o:hrstd="t" o:hr="t" fillcolor="#a0a0a0" stroked="f"/>
        </w:pict>
      </w:r>
    </w:p>
    <w:p w14:paraId="47254E53" w14:textId="77777777" w:rsidR="00343404" w:rsidRPr="00343404" w:rsidRDefault="00343404" w:rsidP="00343404">
      <w:pPr>
        <w:ind w:left="1080"/>
      </w:pPr>
      <w:r w:rsidRPr="00343404">
        <w:rPr>
          <w:b/>
          <w:bCs/>
        </w:rPr>
        <w:t>What I'm genuinely better at:</w:t>
      </w:r>
    </w:p>
    <w:p w14:paraId="7D3AA695" w14:textId="77777777" w:rsidR="00343404" w:rsidRPr="00343404" w:rsidRDefault="00343404" w:rsidP="00343404">
      <w:pPr>
        <w:numPr>
          <w:ilvl w:val="0"/>
          <w:numId w:val="22"/>
        </w:numPr>
      </w:pPr>
      <w:r w:rsidRPr="00343404">
        <w:t>Counting nulls across 22 columns instantly and accurately</w:t>
      </w:r>
    </w:p>
    <w:p w14:paraId="4E159990" w14:textId="77777777" w:rsidR="00343404" w:rsidRPr="00343404" w:rsidRDefault="00343404" w:rsidP="00343404">
      <w:pPr>
        <w:numPr>
          <w:ilvl w:val="0"/>
          <w:numId w:val="22"/>
        </w:numPr>
      </w:pPr>
      <w:r w:rsidRPr="00343404">
        <w:t>Reshaping the World Bank files and reconciling 27 country name mismatches without error</w:t>
      </w:r>
    </w:p>
    <w:p w14:paraId="2DB117D5" w14:textId="77777777" w:rsidR="00343404" w:rsidRPr="00343404" w:rsidRDefault="00343404" w:rsidP="00343404">
      <w:pPr>
        <w:numPr>
          <w:ilvl w:val="0"/>
          <w:numId w:val="22"/>
        </w:numPr>
      </w:pPr>
      <w:r w:rsidRPr="00343404">
        <w:t>Knowing the M code, DAX syntax, and Python syntax without looking it up</w:t>
      </w:r>
    </w:p>
    <w:p w14:paraId="7DEC1D24" w14:textId="77777777" w:rsidR="00343404" w:rsidRPr="00343404" w:rsidRDefault="00343404" w:rsidP="00343404">
      <w:pPr>
        <w:numPr>
          <w:ilvl w:val="0"/>
          <w:numId w:val="22"/>
        </w:numPr>
      </w:pPr>
      <w:r w:rsidRPr="00343404">
        <w:lastRenderedPageBreak/>
        <w:t>Remembering every column name, value, and decision made across the whole session</w:t>
      </w:r>
    </w:p>
    <w:p w14:paraId="6626FB51" w14:textId="77777777" w:rsidR="00343404" w:rsidRPr="00343404" w:rsidRDefault="00343404" w:rsidP="00343404">
      <w:pPr>
        <w:numPr>
          <w:ilvl w:val="0"/>
          <w:numId w:val="22"/>
        </w:numPr>
      </w:pPr>
      <w:r w:rsidRPr="00343404">
        <w:t>Generating documentation once the decisions are made</w:t>
      </w:r>
    </w:p>
    <w:p w14:paraId="7612A629" w14:textId="77777777" w:rsidR="00AC60A1" w:rsidRDefault="00AC60A1" w:rsidP="00A42E82">
      <w:pPr>
        <w:ind w:left="1080"/>
      </w:pPr>
    </w:p>
    <w:p w14:paraId="1942B406" w14:textId="77777777" w:rsidR="00AC60A1" w:rsidRDefault="00AC60A1" w:rsidP="00A42E82">
      <w:pPr>
        <w:ind w:left="1080"/>
      </w:pPr>
    </w:p>
    <w:p w14:paraId="2A033EDF" w14:textId="77777777" w:rsidR="00AC60A1" w:rsidRDefault="00AC60A1" w:rsidP="00AC60A1">
      <w:pPr>
        <w:pStyle w:val="Heading1"/>
      </w:pPr>
      <w:r>
        <w:t>Data Modelling</w:t>
      </w:r>
    </w:p>
    <w:p w14:paraId="598FBCEA" w14:textId="77777777" w:rsidR="00AC60A1" w:rsidRDefault="00AC60A1" w:rsidP="00AC60A1">
      <w:pPr>
        <w:pStyle w:val="Heading2"/>
      </w:pPr>
      <w:r>
        <w:t>Step 1 — External Data: World Bank Population and GDP</w:t>
      </w:r>
    </w:p>
    <w:p w14:paraId="7A4F36EB" w14:textId="77777777" w:rsidR="00AC60A1" w:rsidRDefault="00AC60A1" w:rsidP="00AC60A1">
      <w:r>
        <w:t>Original WHO Population and GDP columns were found to be unreliable — values jumping by full orders of magnitude between years (e.g. Afghanistan population: 293,756 in 2000 → 21,979,923 in 2002). Both replaced with World Bank World Development Indicators data. Process:</w:t>
      </w:r>
    </w:p>
    <w:p w14:paraId="4BFAD460" w14:textId="77777777" w:rsidR="00AC60A1" w:rsidRDefault="00AC60A1" w:rsidP="00AC60A1">
      <w:pPr>
        <w:numPr>
          <w:ilvl w:val="0"/>
          <w:numId w:val="23"/>
        </w:numPr>
      </w:pPr>
      <w:r>
        <w:t>Downloaded Population and GDP per capita CSVs from data.worldbank.org (wide format — one column per year)</w:t>
      </w:r>
    </w:p>
    <w:p w14:paraId="70B23C37" w14:textId="77777777" w:rsidR="00AC60A1" w:rsidRDefault="00AC60A1" w:rsidP="00AC60A1">
      <w:pPr>
        <w:numPr>
          <w:ilvl w:val="0"/>
          <w:numId w:val="23"/>
        </w:numPr>
      </w:pPr>
      <w:r>
        <w:t>Unpivoted in Power Query: select Country column → right-click → Unpivot Other Columns → trim Attribute column to 4 chars → rename to Year and retype as Whole Number</w:t>
      </w:r>
    </w:p>
    <w:p w14:paraId="00BD05EB" w14:textId="77777777" w:rsidR="00AC60A1" w:rsidRDefault="00AC60A1" w:rsidP="00AC60A1">
      <w:pPr>
        <w:numPr>
          <w:ilvl w:val="0"/>
          <w:numId w:val="23"/>
        </w:numPr>
      </w:pPr>
      <w:r>
        <w:t>27 country name mismatches reconciled between WHO and World Bank naming conventions (e.g. “Korea, Rep.” → “Republic of Korea”, “</w:t>
      </w:r>
      <w:proofErr w:type="spellStart"/>
      <w:r>
        <w:t>Turkiye</w:t>
      </w:r>
      <w:proofErr w:type="spellEnd"/>
      <w:r>
        <w:t>” → “Turkey”)</w:t>
      </w:r>
    </w:p>
    <w:p w14:paraId="6E98A644" w14:textId="77777777" w:rsidR="00AC60A1" w:rsidRDefault="00AC60A1" w:rsidP="00AC60A1">
      <w:pPr>
        <w:numPr>
          <w:ilvl w:val="0"/>
          <w:numId w:val="23"/>
        </w:numPr>
      </w:pPr>
      <w:r>
        <w:t>Merged into main query via Home → Merge Queries → Left Outer join on Country + Year composite key</w:t>
      </w:r>
    </w:p>
    <w:p w14:paraId="712F6AC0" w14:textId="77777777" w:rsidR="00AC60A1" w:rsidRDefault="00AC60A1" w:rsidP="00AC60A1">
      <w:pPr>
        <w:numPr>
          <w:ilvl w:val="0"/>
          <w:numId w:val="23"/>
        </w:numPr>
      </w:pPr>
      <w:r>
        <w:t>Cook Islands and Niue unmatched — not in World Bank data, left as null. GDP replacement uses per capita (USD per person) rather than total — more appropriate for cross-country comparison</w:t>
      </w:r>
    </w:p>
    <w:p w14:paraId="431F2A48" w14:textId="77777777" w:rsidR="00AC60A1" w:rsidRDefault="00AC60A1" w:rsidP="00AC60A1">
      <w:pPr>
        <w:pStyle w:val="Heading2"/>
      </w:pPr>
      <w:r>
        <w:t>Step 2 — WHO Region Lookup</w:t>
      </w:r>
    </w:p>
    <w:p w14:paraId="1DA5E09A" w14:textId="77777777" w:rsidR="00AC60A1" w:rsidRDefault="00AC60A1" w:rsidP="00AC60A1">
      <w:r>
        <w:t xml:space="preserve">A lookup table mapping all 193 countries to their WHO region was created and merged into the staging query on Country. Retained in </w:t>
      </w:r>
      <w:proofErr w:type="spellStart"/>
      <w:r>
        <w:t>Dim_Countries</w:t>
      </w:r>
      <w:proofErr w:type="spellEnd"/>
      <w:r>
        <w:t xml:space="preserve"> for geographic grouping in analysis. WHO has 6 regions: African, Americas, South-East Asia, European, Eastern Mediterranean, Western Pacific. Note: Somalia is officially Eastern Mediterranean despite geographic location in East Africa.</w:t>
      </w:r>
    </w:p>
    <w:p w14:paraId="7FA6429E" w14:textId="77777777" w:rsidR="00AC60A1" w:rsidRDefault="00AC60A1" w:rsidP="00AC60A1">
      <w:pPr>
        <w:pStyle w:val="Heading2"/>
      </w:pPr>
      <w:r>
        <w:t>Step 3 — Star Schema</w:t>
      </w:r>
    </w:p>
    <w:p w14:paraId="28569CF6" w14:textId="77777777" w:rsidR="00AC60A1" w:rsidRDefault="00AC60A1" w:rsidP="00AC60A1">
      <w:r>
        <w:t>Staging table separated into three tables using Reference queries (not Duplicate — Reference inherits source changes automatically; Duplicate does not). Staging query left with Enable Load off:</w:t>
      </w:r>
    </w:p>
    <w:p w14:paraId="1DD0630F" w14:textId="77777777" w:rsidR="00AC60A1" w:rsidRDefault="00AC60A1" w:rsidP="00AC60A1">
      <w:pPr>
        <w:numPr>
          <w:ilvl w:val="0"/>
          <w:numId w:val="23"/>
        </w:numPr>
      </w:pPr>
      <w:proofErr w:type="spellStart"/>
      <w:r>
        <w:t>Fact_Life_Expectancy</w:t>
      </w:r>
      <w:proofErr w:type="spellEnd"/>
      <w:r>
        <w:t xml:space="preserve"> — all numeric measures, one row per country per year (the grain)</w:t>
      </w:r>
    </w:p>
    <w:p w14:paraId="5E74FA2F" w14:textId="77777777" w:rsidR="00AC60A1" w:rsidRDefault="00AC60A1" w:rsidP="00AC60A1">
      <w:pPr>
        <w:numPr>
          <w:ilvl w:val="0"/>
          <w:numId w:val="23"/>
        </w:numPr>
      </w:pPr>
      <w:proofErr w:type="spellStart"/>
      <w:r>
        <w:t>Dim_Countries</w:t>
      </w:r>
      <w:proofErr w:type="spellEnd"/>
      <w:r>
        <w:t xml:space="preserve"> — one row per country; columns: Country, </w:t>
      </w:r>
      <w:proofErr w:type="spellStart"/>
      <w:r>
        <w:t>Status_fixed</w:t>
      </w:r>
      <w:proofErr w:type="spellEnd"/>
      <w:r>
        <w:t xml:space="preserve">, </w:t>
      </w:r>
      <w:proofErr w:type="spellStart"/>
      <w:r>
        <w:t>WHO_Region</w:t>
      </w:r>
      <w:proofErr w:type="spellEnd"/>
    </w:p>
    <w:p w14:paraId="48AEBEB5" w14:textId="77777777" w:rsidR="00AC60A1" w:rsidRDefault="00AC60A1" w:rsidP="00AC60A1">
      <w:pPr>
        <w:numPr>
          <w:ilvl w:val="0"/>
          <w:numId w:val="23"/>
        </w:numPr>
      </w:pPr>
      <w:proofErr w:type="spellStart"/>
      <w:r>
        <w:t>Dim_Year</w:t>
      </w:r>
      <w:proofErr w:type="spellEnd"/>
      <w:r>
        <w:t xml:space="preserve"> — one row per year; columns: Year, Decade (custom column: if Year &lt; 2010 then “2000s” else “2010s”)</w:t>
      </w:r>
    </w:p>
    <w:p w14:paraId="72D6F33A" w14:textId="77777777" w:rsidR="00AC60A1" w:rsidRDefault="00AC60A1" w:rsidP="00AC60A1">
      <w:r>
        <w:lastRenderedPageBreak/>
        <w:t xml:space="preserve">Relationships created in Model view — dimension side dragged to fact side (one-to-many, single filter direction): </w:t>
      </w:r>
      <w:proofErr w:type="spellStart"/>
      <w:r>
        <w:t>Dim_</w:t>
      </w:r>
      <w:proofErr w:type="gramStart"/>
      <w:r>
        <w:t>Countries</w:t>
      </w:r>
      <w:proofErr w:type="spellEnd"/>
      <w:r>
        <w:t>[</w:t>
      </w:r>
      <w:proofErr w:type="gramEnd"/>
      <w:r>
        <w:t xml:space="preserve">Country] → </w:t>
      </w:r>
      <w:proofErr w:type="spellStart"/>
      <w:r>
        <w:t>Fact_Life_</w:t>
      </w:r>
      <w:proofErr w:type="gramStart"/>
      <w:r>
        <w:t>Expectancy</w:t>
      </w:r>
      <w:proofErr w:type="spellEnd"/>
      <w:r>
        <w:t>[</w:t>
      </w:r>
      <w:proofErr w:type="gramEnd"/>
      <w:r>
        <w:t xml:space="preserve">Country] and </w:t>
      </w:r>
      <w:proofErr w:type="spellStart"/>
      <w:r>
        <w:t>Dim_</w:t>
      </w:r>
      <w:proofErr w:type="gramStart"/>
      <w:r>
        <w:t>Year</w:t>
      </w:r>
      <w:proofErr w:type="spellEnd"/>
      <w:r>
        <w:t>[</w:t>
      </w:r>
      <w:proofErr w:type="gramEnd"/>
      <w:r>
        <w:t xml:space="preserve">Year] → </w:t>
      </w:r>
      <w:proofErr w:type="spellStart"/>
      <w:r>
        <w:t>Fact_Life_</w:t>
      </w:r>
      <w:proofErr w:type="gramStart"/>
      <w:r>
        <w:t>Expectancy</w:t>
      </w:r>
      <w:proofErr w:type="spellEnd"/>
      <w:r>
        <w:t>[</w:t>
      </w:r>
      <w:proofErr w:type="gramEnd"/>
      <w:r>
        <w:t>Year].</w:t>
      </w:r>
    </w:p>
    <w:p w14:paraId="3B3DF13B" w14:textId="77777777" w:rsidR="00AC60A1" w:rsidRDefault="00AC60A1" w:rsidP="00AC60A1">
      <w:r>
        <w:t xml:space="preserve">Two drill-down hierarchies created: Geographic (WHO Region → Country) in </w:t>
      </w:r>
      <w:proofErr w:type="spellStart"/>
      <w:r>
        <w:t>Dim_Countries</w:t>
      </w:r>
      <w:proofErr w:type="spellEnd"/>
      <w:r>
        <w:t xml:space="preserve">, Time (Decade → Year) in </w:t>
      </w:r>
      <w:proofErr w:type="spellStart"/>
      <w:r>
        <w:t>Dim_Year</w:t>
      </w:r>
      <w:proofErr w:type="spellEnd"/>
      <w:r>
        <w:t>.</w:t>
      </w:r>
    </w:p>
    <w:p w14:paraId="525C3355" w14:textId="77777777" w:rsidR="00AC60A1" w:rsidRDefault="00AC60A1" w:rsidP="00AC60A1">
      <w:pPr>
        <w:pStyle w:val="Heading2"/>
      </w:pPr>
      <w:r>
        <w:t>Step 4 — DAX Measures</w:t>
      </w:r>
    </w:p>
    <w:p w14:paraId="362A27FC" w14:textId="77777777" w:rsidR="00AC60A1" w:rsidRDefault="00AC60A1" w:rsidP="00AC60A1">
      <w:r>
        <w:t>All measures stored in a dedicated empty Measures table (Home → Enter Data → rename → Load). Measures table has no relationships — this is correct and expected.</w:t>
      </w:r>
    </w:p>
    <w:p w14:paraId="0A4CBBCD" w14:textId="77777777" w:rsidR="00AC60A1" w:rsidRDefault="00AC60A1" w:rsidP="00AC60A1">
      <w:pPr>
        <w:numPr>
          <w:ilvl w:val="0"/>
          <w:numId w:val="23"/>
        </w:numPr>
      </w:pPr>
      <w:proofErr w:type="spellStart"/>
      <w:r>
        <w:t>Avg</w:t>
      </w:r>
      <w:proofErr w:type="spellEnd"/>
      <w:r>
        <w:t xml:space="preserve"> Life Expectancy, </w:t>
      </w:r>
      <w:proofErr w:type="spellStart"/>
      <w:r>
        <w:t>Avg</w:t>
      </w:r>
      <w:proofErr w:type="spellEnd"/>
      <w:r>
        <w:t xml:space="preserve"> Adult Mortality, </w:t>
      </w:r>
      <w:proofErr w:type="spellStart"/>
      <w:r>
        <w:t>Avg</w:t>
      </w:r>
      <w:proofErr w:type="spellEnd"/>
      <w:r>
        <w:t xml:space="preserve"> GDP Per Capita, </w:t>
      </w:r>
      <w:proofErr w:type="spellStart"/>
      <w:r>
        <w:t>Avg</w:t>
      </w:r>
      <w:proofErr w:type="spellEnd"/>
      <w:r>
        <w:t xml:space="preserve"> Health Expenditure, </w:t>
      </w:r>
      <w:proofErr w:type="spellStart"/>
      <w:r>
        <w:t>Avg</w:t>
      </w:r>
      <w:proofErr w:type="spellEnd"/>
      <w:r>
        <w:t xml:space="preserve"> Schooling, </w:t>
      </w:r>
      <w:proofErr w:type="spellStart"/>
      <w:r>
        <w:t>Avg</w:t>
      </w:r>
      <w:proofErr w:type="spellEnd"/>
      <w:r>
        <w:t xml:space="preserve"> ICOR, </w:t>
      </w:r>
      <w:proofErr w:type="spellStart"/>
      <w:r>
        <w:t>Avg</w:t>
      </w:r>
      <w:proofErr w:type="spellEnd"/>
      <w:r>
        <w:t xml:space="preserve"> HIV/AIDS — base AVERAGE aggregations, respond to all slicer/filter context</w:t>
      </w:r>
    </w:p>
    <w:p w14:paraId="3CCD655D" w14:textId="77777777" w:rsidR="00AC60A1" w:rsidRDefault="00AC60A1" w:rsidP="00AC60A1">
      <w:pPr>
        <w:numPr>
          <w:ilvl w:val="0"/>
          <w:numId w:val="23"/>
        </w:numPr>
      </w:pPr>
      <w:r>
        <w:t xml:space="preserve">LE vs Global Average — CALCULATE with </w:t>
      </w:r>
      <w:proofErr w:type="gramStart"/>
      <w:r>
        <w:t>ALL(</w:t>
      </w:r>
      <w:proofErr w:type="gramEnd"/>
      <w:r>
        <w:t>) removes filter context to get true global average, then subtracts from current context. Returns signed difference (+ above average, − below)</w:t>
      </w:r>
    </w:p>
    <w:p w14:paraId="2EB67BF9" w14:textId="77777777" w:rsidR="00AC60A1" w:rsidRDefault="00AC60A1" w:rsidP="00AC60A1">
      <w:pPr>
        <w:numPr>
          <w:ilvl w:val="0"/>
          <w:numId w:val="23"/>
        </w:numPr>
      </w:pPr>
      <w:r>
        <w:t>Developed vs Developing Gap — VAR stores each group’s average separately via CALCULATE with Status filter, returns the difference. Cannot be replicated with a slicer — requires both averages computed simultaneously</w:t>
      </w:r>
    </w:p>
    <w:p w14:paraId="29BEDB78" w14:textId="77777777" w:rsidR="00AC60A1" w:rsidRDefault="00AC60A1" w:rsidP="00AC60A1">
      <w:pPr>
        <w:numPr>
          <w:ilvl w:val="0"/>
          <w:numId w:val="23"/>
        </w:numPr>
      </w:pPr>
      <w:r>
        <w:t>YoY LE Change — FILTER on ALL(</w:t>
      </w:r>
      <w:proofErr w:type="spellStart"/>
      <w:r>
        <w:t>Dim_Year</w:t>
      </w:r>
      <w:proofErr w:type="spellEnd"/>
      <w:r>
        <w:t>) finds MAX year minus 1, subtracts from current. Returns blank for 2000. Best used with Year on visual axis</w:t>
      </w:r>
    </w:p>
    <w:p w14:paraId="19F66689" w14:textId="77777777" w:rsidR="00AC60A1" w:rsidRDefault="00AC60A1" w:rsidP="00AC60A1">
      <w:pPr>
        <w:numPr>
          <w:ilvl w:val="0"/>
          <w:numId w:val="23"/>
        </w:numPr>
      </w:pPr>
      <w:r>
        <w:t>Mortality Pressure Index — sums average Adult Mortality + Infant Deaths + Under-Five Deaths into one composite burden score</w:t>
      </w:r>
    </w:p>
    <w:p w14:paraId="1CC84461" w14:textId="77777777" w:rsidR="00AC60A1" w:rsidRDefault="00AC60A1" w:rsidP="00AC60A1">
      <w:pPr>
        <w:numPr>
          <w:ilvl w:val="0"/>
          <w:numId w:val="23"/>
        </w:numPr>
      </w:pPr>
      <w:r>
        <w:t xml:space="preserve">Immunization Coverage </w:t>
      </w:r>
      <w:proofErr w:type="spellStart"/>
      <w:r>
        <w:t>Avg</w:t>
      </w:r>
      <w:proofErr w:type="spellEnd"/>
      <w:r>
        <w:t xml:space="preserve"> — AVERAGEX computes (Polio + Diphtheria + Hep B) / 3 per row then aggregates. AVERAGEX needed because per-row calculation must happen before aggregation</w:t>
      </w:r>
    </w:p>
    <w:p w14:paraId="49F3EFF7" w14:textId="77777777" w:rsidR="00AC60A1" w:rsidRDefault="00AC60A1" w:rsidP="00AC60A1">
      <w:pPr>
        <w:numPr>
          <w:ilvl w:val="0"/>
          <w:numId w:val="23"/>
        </w:numPr>
      </w:pPr>
      <w:r>
        <w:t xml:space="preserve">Health Expenditure Efficiency — </w:t>
      </w:r>
      <w:proofErr w:type="gramStart"/>
      <w:r>
        <w:t>DIVIDE(</w:t>
      </w:r>
      <w:proofErr w:type="spellStart"/>
      <w:proofErr w:type="gramEnd"/>
      <w:r>
        <w:t>Avg</w:t>
      </w:r>
      <w:proofErr w:type="spellEnd"/>
      <w:r>
        <w:t xml:space="preserve"> Life Expectancy, </w:t>
      </w:r>
      <w:proofErr w:type="spellStart"/>
      <w:r>
        <w:t>Avg</w:t>
      </w:r>
      <w:proofErr w:type="spellEnd"/>
      <w:r>
        <w:t xml:space="preserve"> Total Expenditure, 0). DIVIDE used instead of / to handle zero denominators without error</w:t>
      </w:r>
    </w:p>
    <w:p w14:paraId="2E49AF72" w14:textId="77777777" w:rsidR="00AC60A1" w:rsidRDefault="00AC60A1" w:rsidP="00AC60A1">
      <w:pPr>
        <w:numPr>
          <w:ilvl w:val="0"/>
          <w:numId w:val="23"/>
        </w:numPr>
      </w:pPr>
      <w:r>
        <w:t>GDP Total — SUMX multiplies GDP Per Capita ⅝ Population row by row then sums. SUMX required because multiplying two aggregated averages does not produce a meaningful total</w:t>
      </w:r>
    </w:p>
    <w:p w14:paraId="5BDC84A6" w14:textId="77777777" w:rsidR="00AC60A1" w:rsidRDefault="00AC60A1" w:rsidP="00AC60A1">
      <w:r>
        <w:t>Still to build: Disease Burden Index, Lifestyle Score, calculated columns (Immunization Composite, LE Band, GDP Band), what-if parameters.</w:t>
      </w:r>
    </w:p>
    <w:p w14:paraId="577120C6" w14:textId="77777777" w:rsidR="00AC60A1" w:rsidRDefault="00AC60A1" w:rsidP="00AC60A1"/>
    <w:p w14:paraId="7EECEA36" w14:textId="6B3153A8" w:rsidR="00343404" w:rsidRDefault="00A40B74" w:rsidP="00A40B74">
      <w:pPr>
        <w:pStyle w:val="ListParagraph"/>
        <w:numPr>
          <w:ilvl w:val="0"/>
          <w:numId w:val="24"/>
        </w:numPr>
      </w:pPr>
      <w:r>
        <w:t xml:space="preserve">Added hierarchy to Country and </w:t>
      </w:r>
      <w:proofErr w:type="spellStart"/>
      <w:r>
        <w:t>Who_region</w:t>
      </w:r>
      <w:proofErr w:type="spellEnd"/>
      <w:r>
        <w:t xml:space="preserve"> and Decade and year to display hierarchy creation skill. </w:t>
      </w:r>
    </w:p>
    <w:p w14:paraId="3E1E3E5C" w14:textId="77777777" w:rsidR="00916069" w:rsidRPr="00916069" w:rsidRDefault="00916069" w:rsidP="00916069">
      <w:pPr>
        <w:pStyle w:val="Heading1"/>
      </w:pPr>
      <w:r w:rsidRPr="00916069">
        <w:t>Composite Scores and Calculated Columns</w:t>
      </w:r>
    </w:p>
    <w:p w14:paraId="294B163B" w14:textId="77777777" w:rsidR="00916069" w:rsidRPr="00916069" w:rsidRDefault="00916069" w:rsidP="00916069">
      <w:r w:rsidRPr="00916069">
        <w:t xml:space="preserve">All calculated columns added to </w:t>
      </w:r>
      <w:proofErr w:type="spellStart"/>
      <w:r w:rsidRPr="00916069">
        <w:t>Fact_Life_Expectancy</w:t>
      </w:r>
      <w:proofErr w:type="spellEnd"/>
      <w:r w:rsidRPr="00916069">
        <w:t xml:space="preserve"> via Table Tools → New Column. Key issue: DAX treats null as 0 in arithmetic, so all composite columns use </w:t>
      </w:r>
      <w:proofErr w:type="gramStart"/>
      <w:r w:rsidRPr="00916069">
        <w:t>ISBLANK(</w:t>
      </w:r>
      <w:proofErr w:type="gramEnd"/>
      <w:r w:rsidRPr="00916069">
        <w:t xml:space="preserve">) guards — if </w:t>
      </w:r>
      <w:r w:rsidRPr="00916069">
        <w:lastRenderedPageBreak/>
        <w:t xml:space="preserve">any component is null the row returns </w:t>
      </w:r>
      <w:proofErr w:type="gramStart"/>
      <w:r w:rsidRPr="00916069">
        <w:t>BLANK(</w:t>
      </w:r>
      <w:proofErr w:type="gramEnd"/>
      <w:r w:rsidRPr="00916069">
        <w:t>), preventing distorted scores for countries with missing data.</w:t>
      </w:r>
    </w:p>
    <w:p w14:paraId="40A0A1DC" w14:textId="77777777" w:rsidR="00916069" w:rsidRPr="00916069" w:rsidRDefault="00916069" w:rsidP="00916069">
      <w:pPr>
        <w:pStyle w:val="Heading2"/>
      </w:pPr>
      <w:r w:rsidRPr="00916069">
        <w:t>Immunization Composite Score</w:t>
      </w:r>
    </w:p>
    <w:p w14:paraId="6D6E5940" w14:textId="77777777" w:rsidR="00916069" w:rsidRPr="00916069" w:rsidRDefault="00916069" w:rsidP="00916069">
      <w:pPr>
        <w:numPr>
          <w:ilvl w:val="0"/>
          <w:numId w:val="25"/>
        </w:numPr>
      </w:pPr>
      <w:r w:rsidRPr="00916069">
        <w:t>(Polio + Diphtheria + Hep B) / 3 — row-level average of three vaccination columns. Single immunization figure per country-year for scatter plots and correlation visuals</w:t>
      </w:r>
    </w:p>
    <w:p w14:paraId="3D62CE68" w14:textId="77777777" w:rsidR="00916069" w:rsidRPr="00916069" w:rsidRDefault="00916069" w:rsidP="00916069">
      <w:pPr>
        <w:pStyle w:val="Heading2"/>
      </w:pPr>
      <w:r w:rsidRPr="00916069">
        <w:t>LE Band and GDP Band</w:t>
      </w:r>
    </w:p>
    <w:p w14:paraId="129543D3" w14:textId="77777777" w:rsidR="00916069" w:rsidRPr="00916069" w:rsidRDefault="00916069" w:rsidP="00916069">
      <w:pPr>
        <w:numPr>
          <w:ilvl w:val="0"/>
          <w:numId w:val="25"/>
        </w:numPr>
      </w:pPr>
      <w:r w:rsidRPr="00916069">
        <w:t xml:space="preserve">LE Band: Low (&lt;60) / Medium (60–74) / High (≥75) — enables Question 5 filtering. Thresholds </w:t>
      </w:r>
      <w:proofErr w:type="gramStart"/>
      <w:r w:rsidRPr="00916069">
        <w:t>pragmatic;</w:t>
      </w:r>
      <w:proofErr w:type="gramEnd"/>
      <w:r w:rsidRPr="00916069">
        <w:t xml:space="preserve"> statistically grounded approach (mean ŷ SD) deferred to Project 2</w:t>
      </w:r>
    </w:p>
    <w:p w14:paraId="0357B98B" w14:textId="77777777" w:rsidR="00916069" w:rsidRPr="00916069" w:rsidRDefault="00916069" w:rsidP="00916069">
      <w:pPr>
        <w:numPr>
          <w:ilvl w:val="0"/>
          <w:numId w:val="25"/>
        </w:numPr>
      </w:pPr>
      <w:r w:rsidRPr="00916069">
        <w:t>GDP Band: Low (&lt;$1k) / Middle ($1k–$10k) / High (≥$10k) — approximation of World Bank income tiers, simplified from four bands to three</w:t>
      </w:r>
    </w:p>
    <w:p w14:paraId="5775AC56" w14:textId="77777777" w:rsidR="00916069" w:rsidRPr="00916069" w:rsidRDefault="00916069" w:rsidP="00916069">
      <w:pPr>
        <w:pStyle w:val="Heading2"/>
      </w:pPr>
      <w:r w:rsidRPr="00916069">
        <w:t>Disease Burden Score</w:t>
      </w:r>
    </w:p>
    <w:p w14:paraId="58614AD7" w14:textId="77777777" w:rsidR="00916069" w:rsidRPr="00916069" w:rsidRDefault="00916069" w:rsidP="00916069">
      <w:pPr>
        <w:numPr>
          <w:ilvl w:val="0"/>
          <w:numId w:val="25"/>
        </w:numPr>
      </w:pPr>
      <w:r w:rsidRPr="00916069">
        <w:t>(100−HepB) + (100−Polio) + (100−Diphtheria) + (Measles/1000). Higher = worse. Vaccination columns inverted to represent unvaccinated %; Measles divided by 1,000 to approximate comparable scale (pragmatic, not statistical normalisation)</w:t>
      </w:r>
    </w:p>
    <w:p w14:paraId="2780EDA7" w14:textId="77777777" w:rsidR="00916069" w:rsidRPr="00916069" w:rsidRDefault="00916069" w:rsidP="00916069">
      <w:pPr>
        <w:numPr>
          <w:ilvl w:val="0"/>
          <w:numId w:val="25"/>
        </w:numPr>
      </w:pPr>
      <w:r w:rsidRPr="00916069">
        <w:t>Range: 3–312. Use as relative ranking index only, not absolute measure. Correlation with LE: −0.39. Worst: Equatorial Guinea (262), Chad (207). Best: Oman (4), Seychelles (4)</w:t>
      </w:r>
    </w:p>
    <w:p w14:paraId="1829E774" w14:textId="77777777" w:rsidR="00916069" w:rsidRPr="00916069" w:rsidRDefault="00916069" w:rsidP="00916069">
      <w:pPr>
        <w:numPr>
          <w:ilvl w:val="0"/>
          <w:numId w:val="25"/>
        </w:numPr>
      </w:pPr>
      <w:r w:rsidRPr="00916069">
        <w:t xml:space="preserve">Limitation: mixing percentage and raw count columns without min-max normalisation underweights Measles. Full normalisation via </w:t>
      </w:r>
      <w:proofErr w:type="spellStart"/>
      <w:r w:rsidRPr="00916069">
        <w:t>sklearn</w:t>
      </w:r>
      <w:proofErr w:type="spellEnd"/>
      <w:r w:rsidRPr="00916069">
        <w:t xml:space="preserve"> </w:t>
      </w:r>
      <w:proofErr w:type="spellStart"/>
      <w:r w:rsidRPr="00916069">
        <w:t>MinMaxScaler</w:t>
      </w:r>
      <w:proofErr w:type="spellEnd"/>
      <w:r w:rsidRPr="00916069">
        <w:t xml:space="preserve"> in Project 2</w:t>
      </w:r>
    </w:p>
    <w:p w14:paraId="1AA10112" w14:textId="77777777" w:rsidR="00916069" w:rsidRPr="00916069" w:rsidRDefault="00916069" w:rsidP="00916069">
      <w:pPr>
        <w:pStyle w:val="Heading2"/>
      </w:pPr>
      <w:r w:rsidRPr="00916069">
        <w:t>Lifestyle Score</w:t>
      </w:r>
    </w:p>
    <w:p w14:paraId="2DB2BE4C" w14:textId="77777777" w:rsidR="00916069" w:rsidRPr="00916069" w:rsidRDefault="00916069" w:rsidP="00916069">
      <w:pPr>
        <w:numPr>
          <w:ilvl w:val="0"/>
          <w:numId w:val="25"/>
        </w:numPr>
      </w:pPr>
      <w:r w:rsidRPr="00916069">
        <w:t>Schooling − Alcohol − ABS(BMI−22). Higher = better. BMI deviation from 22 (midpoint of healthy range 18.5–25) penalises both underweight and overweight</w:t>
      </w:r>
    </w:p>
    <w:p w14:paraId="3D3B2A46" w14:textId="77777777" w:rsidR="00916069" w:rsidRPr="00916069" w:rsidRDefault="00916069" w:rsidP="00916069">
      <w:pPr>
        <w:numPr>
          <w:ilvl w:val="0"/>
          <w:numId w:val="25"/>
        </w:numPr>
      </w:pPr>
      <w:r w:rsidRPr="00916069">
        <w:t>Range: −43 to +12. Correlation with LE: −0.59. Developed nations average −26 vs developing −12 — high alcohol and BMI deviation in wealthier countries outweighs their schooling advantage. Japan notable exception (+4.5)</w:t>
      </w:r>
    </w:p>
    <w:p w14:paraId="21D18FE8" w14:textId="77777777" w:rsidR="00916069" w:rsidRPr="00916069" w:rsidRDefault="00916069" w:rsidP="00916069">
      <w:pPr>
        <w:numPr>
          <w:ilvl w:val="0"/>
          <w:numId w:val="25"/>
        </w:numPr>
      </w:pPr>
      <w:r w:rsidRPr="00916069">
        <w:t>Limitation: components unweighted and on incompatible scales — BMI deviation (range 0–40+) dominates Schooling (range 0–20). Proper weighting in Project 2</w:t>
      </w:r>
    </w:p>
    <w:p w14:paraId="7F8A6DE7" w14:textId="77777777" w:rsidR="00916069" w:rsidRPr="00916069" w:rsidRDefault="00916069" w:rsidP="00916069">
      <w:pPr>
        <w:pStyle w:val="Heading2"/>
      </w:pPr>
      <w:r w:rsidRPr="00916069">
        <w:t>Troubleshooting</w:t>
      </w:r>
    </w:p>
    <w:p w14:paraId="7CA720B7" w14:textId="77777777" w:rsidR="00916069" w:rsidRPr="00916069" w:rsidRDefault="00916069" w:rsidP="00916069">
      <w:pPr>
        <w:numPr>
          <w:ilvl w:val="0"/>
          <w:numId w:val="25"/>
        </w:numPr>
      </w:pPr>
      <w:r w:rsidRPr="00916069">
        <w:t xml:space="preserve">Null treated as 0 in DAX arithmetic — countries missing Schooling (e.g. USA) received severely distorted scores. Fixed with </w:t>
      </w:r>
      <w:proofErr w:type="gramStart"/>
      <w:r w:rsidRPr="00916069">
        <w:t>ISBLANK(</w:t>
      </w:r>
      <w:proofErr w:type="gramEnd"/>
      <w:r w:rsidRPr="00916069">
        <w:t xml:space="preserve">) guards returning </w:t>
      </w:r>
      <w:proofErr w:type="gramStart"/>
      <w:r w:rsidRPr="00916069">
        <w:t>BLANK(</w:t>
      </w:r>
      <w:proofErr w:type="gramEnd"/>
      <w:r w:rsidRPr="00916069">
        <w:t>) if any component is null</w:t>
      </w:r>
    </w:p>
    <w:p w14:paraId="329EF89A" w14:textId="77777777" w:rsidR="00916069" w:rsidRPr="00916069" w:rsidRDefault="00916069" w:rsidP="00916069">
      <w:pPr>
        <w:numPr>
          <w:ilvl w:val="0"/>
          <w:numId w:val="25"/>
        </w:numPr>
      </w:pPr>
      <w:r w:rsidRPr="00916069">
        <w:t>GDP column imported as Text — type must be changed in Power Query, not model view (model view changes do not persist)</w:t>
      </w:r>
    </w:p>
    <w:p w14:paraId="17B409FC" w14:textId="77777777" w:rsidR="00916069" w:rsidRPr="00916069" w:rsidRDefault="00916069" w:rsidP="00916069">
      <w:pPr>
        <w:numPr>
          <w:ilvl w:val="0"/>
          <w:numId w:val="25"/>
        </w:numPr>
      </w:pPr>
      <w:r w:rsidRPr="00916069">
        <w:t>Lifestyle Score initially had sign error making higher = worse. Corrected by ensuring Schooling adds and Alcohol/BMI deviation subtract</w:t>
      </w:r>
    </w:p>
    <w:p w14:paraId="02361F11" w14:textId="77777777" w:rsidR="00A40B74" w:rsidRDefault="00A40B74" w:rsidP="00A40B74"/>
    <w:p w14:paraId="351346D6" w14:textId="77777777" w:rsidR="00415E48" w:rsidRDefault="00415E48" w:rsidP="00415E48">
      <w:pPr>
        <w:pStyle w:val="Heading1"/>
      </w:pPr>
      <w:r>
        <w:lastRenderedPageBreak/>
        <w:t>What-If Parameters</w:t>
      </w:r>
    </w:p>
    <w:p w14:paraId="3F9149C6" w14:textId="77777777" w:rsidR="00415E48" w:rsidRDefault="00415E48" w:rsidP="00415E48">
      <w:r>
        <w:t>What-if parameters add interactive scenario sliders to the dashboard. Each parameter creates three things automatically: a disconnected numeric table, a Value measure returning the current slider position, and a slicer visual. A custom scenario measure then references the Value measure to produce a context-adjusted output. No relationship to the fact table is needed — the slider controls the Value measure, which feeds the scenario measure, which updates the visual.</w:t>
      </w:r>
    </w:p>
    <w:p w14:paraId="43C7F617" w14:textId="77777777" w:rsidR="00415E48" w:rsidRDefault="00415E48" w:rsidP="00415E48">
      <w:r>
        <w:t xml:space="preserve">Created via: </w:t>
      </w:r>
      <w:proofErr w:type="spellStart"/>
      <w:r>
        <w:t>Modeling</w:t>
      </w:r>
      <w:proofErr w:type="spellEnd"/>
      <w:r>
        <w:t xml:space="preserve"> ribbon → New Parameter → Numeric Range. Scenario measures written separately in the Measures table.</w:t>
      </w:r>
    </w:p>
    <w:p w14:paraId="69389CEE" w14:textId="77777777" w:rsidR="00415E48" w:rsidRDefault="00415E48" w:rsidP="00415E48">
      <w:pPr>
        <w:pStyle w:val="Heading2"/>
      </w:pPr>
      <w:r>
        <w:t>Parameter 1 — Health Expenditure Scenario</w:t>
      </w:r>
    </w:p>
    <w:p w14:paraId="3BE948BA" w14:textId="77777777" w:rsidR="00415E48" w:rsidRDefault="00415E48" w:rsidP="00415E48">
      <w:pPr>
        <w:numPr>
          <w:ilvl w:val="0"/>
          <w:numId w:val="26"/>
        </w:numPr>
        <w:spacing w:line="256" w:lineRule="auto"/>
      </w:pPr>
      <w:r>
        <w:t>Answers Question 5: what happens to life expectancy if a country increases health spending? Slider range 0–5 percentage points, increment 0.5</w:t>
      </w:r>
    </w:p>
    <w:p w14:paraId="7F97E17B" w14:textId="77777777" w:rsidR="00415E48" w:rsidRDefault="00415E48" w:rsidP="00415E48">
      <w:pPr>
        <w:numPr>
          <w:ilvl w:val="0"/>
          <w:numId w:val="26"/>
        </w:numPr>
        <w:spacing w:line="256" w:lineRule="auto"/>
      </w:pPr>
      <w:r>
        <w:t>LE Expenditure Scenario = [</w:t>
      </w:r>
      <w:proofErr w:type="spellStart"/>
      <w:r>
        <w:t>Avg</w:t>
      </w:r>
      <w:proofErr w:type="spellEnd"/>
      <w:r>
        <w:t xml:space="preserve"> Life Expectancy] + ([Expenditure Increase Value] * 0.8)</w:t>
      </w:r>
    </w:p>
    <w:p w14:paraId="00B22AB1" w14:textId="77777777" w:rsidR="00415E48" w:rsidRDefault="00415E48" w:rsidP="00415E48">
      <w:pPr>
        <w:numPr>
          <w:ilvl w:val="0"/>
          <w:numId w:val="26"/>
        </w:numPr>
        <w:spacing w:line="256" w:lineRule="auto"/>
      </w:pPr>
      <w:r>
        <w:t>Multiplier of 0.8 (years of LE per 1% spending increase) estimated from dataset correlation — not a regression-derived coefficient. Treated as directional estimate only; precise coefficient to be derived in Project 2 via linear regression</w:t>
      </w:r>
    </w:p>
    <w:p w14:paraId="4E1C7748" w14:textId="77777777" w:rsidR="00415E48" w:rsidRDefault="00415E48" w:rsidP="00415E48">
      <w:pPr>
        <w:pStyle w:val="Heading2"/>
      </w:pPr>
      <w:r>
        <w:t>Parameter 2 — Immunization Impact Scenario</w:t>
      </w:r>
    </w:p>
    <w:p w14:paraId="3518DABA" w14:textId="77777777" w:rsidR="00415E48" w:rsidRDefault="00415E48" w:rsidP="00415E48">
      <w:pPr>
        <w:numPr>
          <w:ilvl w:val="0"/>
          <w:numId w:val="26"/>
        </w:numPr>
        <w:spacing w:line="256" w:lineRule="auto"/>
      </w:pPr>
      <w:r>
        <w:t>Answers Question 2: what is the estimated life expectancy impact of increased immunization coverage? Slider range 0–30 percentage points, increment 1</w:t>
      </w:r>
    </w:p>
    <w:p w14:paraId="158BE126" w14:textId="77777777" w:rsidR="00415E48" w:rsidRDefault="00415E48" w:rsidP="00415E48">
      <w:pPr>
        <w:numPr>
          <w:ilvl w:val="0"/>
          <w:numId w:val="26"/>
        </w:numPr>
        <w:spacing w:line="256" w:lineRule="auto"/>
      </w:pPr>
      <w:r>
        <w:t>LE Immunization Scenario = [</w:t>
      </w:r>
      <w:proofErr w:type="spellStart"/>
      <w:r>
        <w:t>Avg</w:t>
      </w:r>
      <w:proofErr w:type="spellEnd"/>
      <w:r>
        <w:t xml:space="preserve"> Life Expectancy] + ([Immunization Increase Value] * 0.15)</w:t>
      </w:r>
    </w:p>
    <w:p w14:paraId="32491E89" w14:textId="77777777" w:rsidR="00415E48" w:rsidRDefault="00415E48" w:rsidP="00415E48">
      <w:pPr>
        <w:numPr>
          <w:ilvl w:val="0"/>
          <w:numId w:val="26"/>
        </w:numPr>
        <w:spacing w:line="256" w:lineRule="auto"/>
      </w:pPr>
      <w:r>
        <w:t>Multiplier of 0.15 estimated from dataset correlation. Same caveat as above — directional estimate, not a statistically derived coefficient</w:t>
      </w:r>
    </w:p>
    <w:p w14:paraId="399DE3B1" w14:textId="77777777" w:rsidR="00343404" w:rsidRDefault="00343404" w:rsidP="00A42E82">
      <w:pPr>
        <w:ind w:left="1080"/>
      </w:pPr>
    </w:p>
    <w:p w14:paraId="7B64EF4A" w14:textId="77777777" w:rsidR="00343404" w:rsidRDefault="00343404" w:rsidP="00A42E82">
      <w:pPr>
        <w:ind w:left="1080"/>
      </w:pPr>
    </w:p>
    <w:p w14:paraId="36F35085" w14:textId="77777777" w:rsidR="001761EF" w:rsidRDefault="001761EF" w:rsidP="001761EF">
      <w:pPr>
        <w:pStyle w:val="Heading1"/>
      </w:pPr>
      <w:r>
        <w:t>Exploratory Data Analysis (EDA)</w:t>
      </w:r>
    </w:p>
    <w:p w14:paraId="2F64CABF" w14:textId="77777777" w:rsidR="001761EF" w:rsidRDefault="001761EF" w:rsidP="001761EF">
      <w:r>
        <w:t>EDA conducted in Power BI using matrix tables, scatter plots, line charts and the Key Influencers and Decomposition Tree AI visuals. General approach: univariate (distributions per variable) → bivariate (scatter plots of each predictor vs LE) → multivariate (group comparisons by Status and WHO Region) → time intelligence (trends and YoY change 2000–2015). Each scatter used Country in Values, WHO Region or Status as Legend, and a linear trend line from the Analytics pane.</w:t>
      </w:r>
    </w:p>
    <w:p w14:paraId="48C2BF5A" w14:textId="77777777" w:rsidR="001761EF" w:rsidRDefault="001761EF" w:rsidP="001761EF">
      <w:pPr>
        <w:pStyle w:val="Heading2"/>
      </w:pPr>
      <w:r>
        <w:t>GDP Per Capita vs Life Expectancy</w:t>
      </w:r>
    </w:p>
    <w:p w14:paraId="7233C1D9" w14:textId="77777777" w:rsidR="001761EF" w:rsidRDefault="001761EF" w:rsidP="001761EF">
      <w:r>
        <w:t>Log scale applied to X axis to spread the dense low-GDP cluster. Power BI does not support curved trend lines — LOWESS smoothing curve deferred to Project 2.</w:t>
      </w:r>
    </w:p>
    <w:p w14:paraId="46A0A016" w14:textId="77777777" w:rsidR="001761EF" w:rsidRDefault="001761EF" w:rsidP="001761EF">
      <w:pPr>
        <w:numPr>
          <w:ilvl w:val="0"/>
          <w:numId w:val="27"/>
        </w:numPr>
      </w:pPr>
      <w:r>
        <w:lastRenderedPageBreak/>
        <w:t>Relationship is logarithmic (Preston Curve) — large LE gains at low GDP, diminishing returns above ~$15K. High variance at low GDP (LE ranges 45–75 at similar income levels) suggests GDP is not the primary driver at low income; other factors dominate</w:t>
      </w:r>
    </w:p>
    <w:p w14:paraId="1B2A4862" w14:textId="77777777" w:rsidR="001761EF" w:rsidRDefault="001761EF" w:rsidP="001761EF">
      <w:pPr>
        <w:numPr>
          <w:ilvl w:val="0"/>
          <w:numId w:val="27"/>
        </w:numPr>
      </w:pPr>
      <w:r>
        <w:t>African Region effect stronger than GDP effect — regional clustering visible across all income levels. Equatorial Guinea outlier: high GDP (~$15K) but LE ~55, consistent with resource curse (oil wealth concentrated, not distributed). ICOR likely very low</w:t>
      </w:r>
    </w:p>
    <w:p w14:paraId="402789A7" w14:textId="77777777" w:rsidR="001761EF" w:rsidRDefault="001761EF" w:rsidP="001761EF">
      <w:pPr>
        <w:numPr>
          <w:ilvl w:val="0"/>
          <w:numId w:val="27"/>
        </w:numPr>
      </w:pPr>
      <w:r>
        <w:t>Overachievers: select African and South-East Asia countries achieve 60–65 LE at very low GDP — likely strong public health or immunization compensating for low income. More analytically interesting than the general trend</w:t>
      </w:r>
    </w:p>
    <w:p w14:paraId="53346921" w14:textId="77777777" w:rsidR="001761EF" w:rsidRDefault="001761EF" w:rsidP="001761EF">
      <w:pPr>
        <w:numPr>
          <w:ilvl w:val="0"/>
          <w:numId w:val="27"/>
        </w:numPr>
        <w:spacing w:line="256" w:lineRule="auto"/>
      </w:pPr>
      <w:r>
        <w:t>Project 2 follow-up: residual analysis to identify overachievers and underperformers formally; interaction term (GDP ⅝ Status) to test whether relationship differs between developed and developing nations; variance by GDP band to confirm the high/low variance pattern quantitatively; GDP what-if slider using regression-derived logarithmic coefficient</w:t>
      </w:r>
    </w:p>
    <w:p w14:paraId="50BF0B26" w14:textId="69059186" w:rsidR="001761EF" w:rsidRDefault="001761EF" w:rsidP="001761EF">
      <w:pPr>
        <w:pStyle w:val="Heading2"/>
      </w:pPr>
      <w:r>
        <w:t>How you would compare ICOR to GDP</w:t>
      </w:r>
    </w:p>
    <w:p w14:paraId="26441C5E" w14:textId="77777777" w:rsidR="001761EF" w:rsidRPr="001761EF" w:rsidRDefault="001761EF" w:rsidP="001761EF">
      <w:pPr>
        <w:ind w:left="360"/>
      </w:pPr>
      <w:r w:rsidRPr="001761EF">
        <w:t xml:space="preserve">You'd fit a regression on </w:t>
      </w:r>
      <w:proofErr w:type="gramStart"/>
      <w:r w:rsidRPr="001761EF">
        <w:t>log(</w:t>
      </w:r>
      <w:proofErr w:type="gramEnd"/>
      <w:r w:rsidRPr="001761EF">
        <w:t>GDP) rather than GDP itself, then R² tells you how much of the variance in LE is explained by that logged relationship. An R² of say 0.55 means GDP alone explains 55% of LE variation — the rest is other factors including region, ICOR, disease burden etc.</w:t>
      </w:r>
    </w:p>
    <w:p w14:paraId="1E010403" w14:textId="77777777" w:rsidR="001761EF" w:rsidRPr="001761EF" w:rsidRDefault="001761EF" w:rsidP="001761EF">
      <w:pPr>
        <w:ind w:left="360"/>
      </w:pPr>
      <w:r w:rsidRPr="001761EF">
        <w:rPr>
          <w:b/>
          <w:bCs/>
        </w:rPr>
        <w:t>Finding the GDP vs ICOR discrepancy formally</w:t>
      </w:r>
      <w:r w:rsidRPr="001761EF">
        <w:t xml:space="preserve"> — the cleanest approach in Python:</w:t>
      </w:r>
    </w:p>
    <w:p w14:paraId="2803B3F8" w14:textId="77777777" w:rsidR="001761EF" w:rsidRPr="001761EF" w:rsidRDefault="001761EF" w:rsidP="001761EF">
      <w:pPr>
        <w:numPr>
          <w:ilvl w:val="0"/>
          <w:numId w:val="28"/>
        </w:numPr>
      </w:pPr>
      <w:r w:rsidRPr="001761EF">
        <w:t>Standardise both GDP and ICOR to z-scores so they're on the same scale</w:t>
      </w:r>
    </w:p>
    <w:p w14:paraId="311BF282" w14:textId="77777777" w:rsidR="001761EF" w:rsidRPr="001761EF" w:rsidRDefault="001761EF" w:rsidP="001761EF">
      <w:pPr>
        <w:numPr>
          <w:ilvl w:val="0"/>
          <w:numId w:val="28"/>
        </w:numPr>
      </w:pPr>
      <w:r w:rsidRPr="001761EF">
        <w:t xml:space="preserve">Create a new column: </w:t>
      </w:r>
      <w:proofErr w:type="spellStart"/>
      <w:r w:rsidRPr="001761EF">
        <w:t>GDP_ICOR_gap</w:t>
      </w:r>
      <w:proofErr w:type="spellEnd"/>
      <w:r w:rsidRPr="001761EF">
        <w:t xml:space="preserve"> = </w:t>
      </w:r>
      <w:proofErr w:type="spellStart"/>
      <w:r w:rsidRPr="001761EF">
        <w:t>GDP_zscore</w:t>
      </w:r>
      <w:proofErr w:type="spellEnd"/>
      <w:r w:rsidRPr="001761EF">
        <w:t xml:space="preserve"> - </w:t>
      </w:r>
      <w:proofErr w:type="spellStart"/>
      <w:r w:rsidRPr="001761EF">
        <w:t>ICOR_zscore</w:t>
      </w:r>
      <w:proofErr w:type="spellEnd"/>
      <w:r w:rsidRPr="001761EF">
        <w:t xml:space="preserve"> — large positive values mean high GDP but low ICOR (wealth not converting to human development)</w:t>
      </w:r>
    </w:p>
    <w:p w14:paraId="18332EA9" w14:textId="77777777" w:rsidR="001761EF" w:rsidRPr="001761EF" w:rsidRDefault="001761EF" w:rsidP="001761EF">
      <w:pPr>
        <w:numPr>
          <w:ilvl w:val="0"/>
          <w:numId w:val="28"/>
        </w:numPr>
      </w:pPr>
      <w:r w:rsidRPr="001761EF">
        <w:t>Sort by this gap — Equatorial Guinea, Gulf states will float to the top</w:t>
      </w:r>
    </w:p>
    <w:p w14:paraId="7E91BD2B" w14:textId="77777777" w:rsidR="001761EF" w:rsidRPr="001761EF" w:rsidRDefault="001761EF" w:rsidP="001761EF">
      <w:pPr>
        <w:numPr>
          <w:ilvl w:val="0"/>
          <w:numId w:val="28"/>
        </w:numPr>
      </w:pPr>
      <w:r w:rsidRPr="001761EF">
        <w:t xml:space="preserve">Then scatter plot: </w:t>
      </w:r>
      <w:proofErr w:type="spellStart"/>
      <w:r w:rsidRPr="001761EF">
        <w:t>GDP_ICOR_gap</w:t>
      </w:r>
      <w:proofErr w:type="spellEnd"/>
      <w:r w:rsidRPr="001761EF">
        <w:t xml:space="preserve"> on X axis vs Life Expectancy on Y — if the gap predicts lower LE, you've formally quantified the resource curse effect</w:t>
      </w:r>
    </w:p>
    <w:p w14:paraId="3813082B" w14:textId="77777777" w:rsidR="001761EF" w:rsidRDefault="001761EF" w:rsidP="001761EF">
      <w:pPr>
        <w:numPr>
          <w:ilvl w:val="0"/>
          <w:numId w:val="28"/>
        </w:numPr>
      </w:pPr>
      <w:r w:rsidRPr="001761EF">
        <w:t>Compare two matched groups: countries with similar GDP but very different ICOR — take the 20 closest GDP pairs, split by high/low ICOR, compare average LE. This is essentially a controlled comparison that isolates ICOR's effect while holding GDP roughly constant</w:t>
      </w:r>
    </w:p>
    <w:p w14:paraId="08AE7812" w14:textId="0D9FCB51" w:rsidR="00453124" w:rsidRPr="001761EF" w:rsidRDefault="00453124" w:rsidP="00453124">
      <w:pPr>
        <w:pStyle w:val="Heading2"/>
      </w:pPr>
      <w:r>
        <w:t>Rest of scatter graphs vs life expectancy:</w:t>
      </w:r>
    </w:p>
    <w:p w14:paraId="1AE5FCFC" w14:textId="77777777" w:rsidR="00453124" w:rsidRPr="00E83FB3" w:rsidRDefault="00453124" w:rsidP="00453124">
      <w:pPr>
        <w:pStyle w:val="font-claude-response-body"/>
        <w:numPr>
          <w:ilvl w:val="0"/>
          <w:numId w:val="29"/>
        </w:numPr>
        <w:tabs>
          <w:tab w:val="clear" w:pos="720"/>
        </w:tabs>
        <w:rPr>
          <w:rFonts w:asciiTheme="minorHAnsi" w:hAnsiTheme="minorHAnsi"/>
        </w:rPr>
      </w:pPr>
      <w:r w:rsidRPr="00E83FB3">
        <w:rPr>
          <w:rStyle w:val="Strong"/>
          <w:rFonts w:asciiTheme="minorHAnsi" w:eastAsiaTheme="majorEastAsia" w:hAnsiTheme="minorHAnsi"/>
        </w:rPr>
        <w:t>ICOR vs LE (Image 1)</w:t>
      </w:r>
      <w:r w:rsidRPr="00E83FB3">
        <w:rPr>
          <w:rFonts w:asciiTheme="minorHAnsi" w:hAnsiTheme="minorHAnsi"/>
        </w:rPr>
        <w:t xml:space="preserve"> — strongest and most linear relationship in the entire dataset. The trend line is tight, both status groups follow it, and the separation between developed (top right) and developing (spread across) is clear but continuous rather than two separate clusters. ICOR is essentially measuring whether a country converts its income into actual human outcomes — education, healthcare access, quality of life. A country can have high GDP but low ICOR (Equatorial Guinea, Gulf states) or modest GDP but high ICOR (Costa Rica, Sri Lanka). This is your most analytically important variable after GDP.</w:t>
      </w:r>
    </w:p>
    <w:p w14:paraId="042715D5" w14:textId="77777777" w:rsidR="00453124" w:rsidRPr="00E83FB3" w:rsidRDefault="00453124" w:rsidP="00453124">
      <w:pPr>
        <w:pStyle w:val="font-claude-response-body"/>
        <w:numPr>
          <w:ilvl w:val="0"/>
          <w:numId w:val="29"/>
        </w:numPr>
        <w:tabs>
          <w:tab w:val="clear" w:pos="720"/>
        </w:tabs>
        <w:rPr>
          <w:rFonts w:asciiTheme="minorHAnsi" w:hAnsiTheme="minorHAnsi"/>
        </w:rPr>
      </w:pPr>
      <w:r w:rsidRPr="00E83FB3">
        <w:rPr>
          <w:rStyle w:val="Strong"/>
          <w:rFonts w:asciiTheme="minorHAnsi" w:eastAsiaTheme="majorEastAsia" w:hAnsiTheme="minorHAnsi"/>
        </w:rPr>
        <w:lastRenderedPageBreak/>
        <w:t>Schooling vs LE (Image 2)</w:t>
      </w:r>
      <w:r w:rsidRPr="00E83FB3">
        <w:rPr>
          <w:rFonts w:asciiTheme="minorHAnsi" w:hAnsiTheme="minorHAnsi"/>
        </w:rPr>
        <w:t xml:space="preserve"> — strong positive relationship, clean. The Y axis is showing Sum rather than Average which is inflating values — change to Average. The pattern is clear regardless: more schooling = higher LE, consistent across both status groups. Schooling is partly a proxy for development level but also has a genuine independent effect through health literacy and better health decision-making.</w:t>
      </w:r>
    </w:p>
    <w:p w14:paraId="6A7D4E63" w14:textId="77777777" w:rsidR="00453124" w:rsidRPr="00E83FB3" w:rsidRDefault="00453124" w:rsidP="00453124">
      <w:pPr>
        <w:pStyle w:val="font-claude-response-body"/>
        <w:numPr>
          <w:ilvl w:val="0"/>
          <w:numId w:val="29"/>
        </w:numPr>
        <w:tabs>
          <w:tab w:val="clear" w:pos="720"/>
        </w:tabs>
        <w:rPr>
          <w:rFonts w:asciiTheme="minorHAnsi" w:hAnsiTheme="minorHAnsi"/>
        </w:rPr>
      </w:pPr>
      <w:r w:rsidRPr="00E83FB3">
        <w:rPr>
          <w:rStyle w:val="Strong"/>
          <w:rFonts w:asciiTheme="minorHAnsi" w:eastAsiaTheme="majorEastAsia" w:hAnsiTheme="minorHAnsi"/>
        </w:rPr>
        <w:t>Health Expenditure vs LE (Image 3)</w:t>
      </w:r>
      <w:r w:rsidRPr="00E83FB3">
        <w:rPr>
          <w:rFonts w:asciiTheme="minorHAnsi" w:hAnsiTheme="minorHAnsi"/>
        </w:rPr>
        <w:t xml:space="preserve"> — weaker and messier than expected. The X axis is also showing Sum — change to Average. The wide scatter suggests spending percentage alone doesn't predict LE well. A country can spend a high % of its budget on health and still have poor outcomes if the underlying health system is inefficient or if disease burden is too high. This supports the Health Expenditure Efficiency measure being more informative than raw spending.</w:t>
      </w:r>
    </w:p>
    <w:p w14:paraId="64352D24" w14:textId="77777777" w:rsidR="00453124" w:rsidRPr="00E83FB3" w:rsidRDefault="00453124" w:rsidP="00453124">
      <w:pPr>
        <w:pStyle w:val="font-claude-response-body"/>
        <w:numPr>
          <w:ilvl w:val="0"/>
          <w:numId w:val="29"/>
        </w:numPr>
        <w:tabs>
          <w:tab w:val="clear" w:pos="720"/>
        </w:tabs>
        <w:rPr>
          <w:rFonts w:asciiTheme="minorHAnsi" w:hAnsiTheme="minorHAnsi"/>
        </w:rPr>
      </w:pPr>
      <w:r w:rsidRPr="00E83FB3">
        <w:rPr>
          <w:rStyle w:val="Strong"/>
          <w:rFonts w:asciiTheme="minorHAnsi" w:eastAsiaTheme="majorEastAsia" w:hAnsiTheme="minorHAnsi"/>
        </w:rPr>
        <w:t>HIV/AIDS vs LE (Image 4)</w:t>
      </w:r>
      <w:r w:rsidRPr="00E83FB3">
        <w:rPr>
          <w:rFonts w:asciiTheme="minorHAnsi" w:hAnsiTheme="minorHAnsi"/>
        </w:rPr>
        <w:t xml:space="preserve"> — the most visually striking chart. Almost all non-African countries are bunched at near-zero HIV/AIDS with LE 65–85. African countries spread rightward with dramatically lower LE. This is the clearest single-variable driver of African LE depression. The near-vertical cluster on the left is the entire rest of the world — HIV/AIDS is essentially an Africa-specific variable in this dataset, which means it's both a strong predictor and a regional marker simultaneously.</w:t>
      </w:r>
    </w:p>
    <w:p w14:paraId="67119D9C" w14:textId="77777777" w:rsidR="00453124" w:rsidRPr="00E83FB3" w:rsidRDefault="00453124" w:rsidP="00453124">
      <w:pPr>
        <w:pStyle w:val="font-claude-response-body"/>
        <w:numPr>
          <w:ilvl w:val="0"/>
          <w:numId w:val="29"/>
        </w:numPr>
        <w:tabs>
          <w:tab w:val="clear" w:pos="720"/>
        </w:tabs>
        <w:rPr>
          <w:rFonts w:asciiTheme="minorHAnsi" w:hAnsiTheme="minorHAnsi"/>
        </w:rPr>
      </w:pPr>
      <w:r w:rsidRPr="00E83FB3">
        <w:rPr>
          <w:rStyle w:val="Strong"/>
          <w:rFonts w:asciiTheme="minorHAnsi" w:eastAsiaTheme="majorEastAsia" w:hAnsiTheme="minorHAnsi"/>
        </w:rPr>
        <w:t>Immunization vs LE (Image 5)</w:t>
      </w:r>
      <w:r w:rsidRPr="00E83FB3">
        <w:rPr>
          <w:rFonts w:asciiTheme="minorHAnsi" w:hAnsiTheme="minorHAnsi"/>
        </w:rPr>
        <w:t xml:space="preserve"> — positive relationship but with a notable feature: African countries (blue) achieve high immunization scores but still have low LE — the vertical band of blue dots at 80–95 immunization coverage but 50–65 LE. This directly answers your question about African countries excelling at immunization but still having low LE. Immunization helps but can't fully compensate for HIV/AIDS, poor governance, and low ICOR. Non-African countries cluster top-right — high immunization, high LE.</w:t>
      </w:r>
    </w:p>
    <w:p w14:paraId="6C09C313" w14:textId="3FD83672" w:rsidR="00453124" w:rsidRPr="00947F92" w:rsidRDefault="00453124" w:rsidP="00947F92">
      <w:pPr>
        <w:pStyle w:val="font-claude-response-body"/>
        <w:numPr>
          <w:ilvl w:val="0"/>
          <w:numId w:val="29"/>
        </w:numPr>
        <w:tabs>
          <w:tab w:val="clear" w:pos="720"/>
        </w:tabs>
        <w:rPr>
          <w:rFonts w:asciiTheme="minorHAnsi" w:hAnsiTheme="minorHAnsi"/>
        </w:rPr>
      </w:pPr>
      <w:r w:rsidRPr="00E83FB3">
        <w:rPr>
          <w:rStyle w:val="Strong"/>
          <w:rFonts w:asciiTheme="minorHAnsi" w:eastAsiaTheme="majorEastAsia" w:hAnsiTheme="minorHAnsi"/>
        </w:rPr>
        <w:t>Disease Burden vs LE (Image 6)</w:t>
      </w:r>
      <w:r w:rsidRPr="00E83FB3">
        <w:rPr>
          <w:rFonts w:asciiTheme="minorHAnsi" w:hAnsiTheme="minorHAnsi"/>
        </w:rPr>
        <w:t xml:space="preserve"> — strong negative, expected direction. The relationship looks close to linear here unlike GDP. The outliers at very high burden (200+) are your African countries. The cluster of dots at near-zero burden with LE 72–83 is essentially Europe and Western Pacific. Worth noting that the score's limitation (</w:t>
      </w:r>
      <w:proofErr w:type="spellStart"/>
      <w:r w:rsidRPr="00E83FB3">
        <w:rPr>
          <w:rFonts w:asciiTheme="minorHAnsi" w:hAnsiTheme="minorHAnsi"/>
        </w:rPr>
        <w:t>unnormalised</w:t>
      </w:r>
      <w:proofErr w:type="spellEnd"/>
      <w:r w:rsidRPr="00E83FB3">
        <w:rPr>
          <w:rFonts w:asciiTheme="minorHAnsi" w:hAnsiTheme="minorHAnsi"/>
        </w:rPr>
        <w:t xml:space="preserve"> Measles) likely compresses the left side of the chart.</w:t>
      </w:r>
    </w:p>
    <w:p w14:paraId="4D8D9A9A" w14:textId="77777777" w:rsidR="00453124" w:rsidRPr="00E83FB3" w:rsidRDefault="00453124" w:rsidP="00453124">
      <w:pPr>
        <w:pStyle w:val="font-claude-response-body"/>
        <w:numPr>
          <w:ilvl w:val="0"/>
          <w:numId w:val="29"/>
        </w:numPr>
        <w:tabs>
          <w:tab w:val="clear" w:pos="720"/>
        </w:tabs>
        <w:rPr>
          <w:rFonts w:asciiTheme="minorHAnsi" w:hAnsiTheme="minorHAnsi"/>
        </w:rPr>
      </w:pPr>
      <w:r w:rsidRPr="00E83FB3">
        <w:rPr>
          <w:rStyle w:val="Strong"/>
          <w:rFonts w:asciiTheme="minorHAnsi" w:eastAsiaTheme="majorEastAsia" w:hAnsiTheme="minorHAnsi"/>
        </w:rPr>
        <w:t>Adult Mortality vs LE (Image 8)</w:t>
      </w:r>
      <w:r w:rsidRPr="00E83FB3">
        <w:rPr>
          <w:rFonts w:asciiTheme="minorHAnsi" w:hAnsiTheme="minorHAnsi"/>
        </w:rPr>
        <w:t xml:space="preserve"> — as expected, very strong negative and near-linear. This is almost tautological — adult mortality and life expectancy are measuring the same underlying phenomenon from different angles. Useful as a validation check that your data and measures are working, but not an interesting analytical </w:t>
      </w:r>
      <w:proofErr w:type="gramStart"/>
      <w:r w:rsidRPr="00E83FB3">
        <w:rPr>
          <w:rFonts w:asciiTheme="minorHAnsi" w:hAnsiTheme="minorHAnsi"/>
        </w:rPr>
        <w:t>finding in itself</w:t>
      </w:r>
      <w:proofErr w:type="gramEnd"/>
      <w:r w:rsidRPr="00E83FB3">
        <w:rPr>
          <w:rFonts w:asciiTheme="minorHAnsi" w:hAnsiTheme="minorHAnsi"/>
        </w:rPr>
        <w:t>. African region again dominates the high-mortality end.</w:t>
      </w:r>
    </w:p>
    <w:p w14:paraId="4C70D299" w14:textId="77777777" w:rsidR="00453124" w:rsidRPr="00E83FB3" w:rsidRDefault="00453124" w:rsidP="00453124">
      <w:pPr>
        <w:pStyle w:val="font-claude-response-body"/>
        <w:numPr>
          <w:ilvl w:val="0"/>
          <w:numId w:val="29"/>
        </w:numPr>
        <w:tabs>
          <w:tab w:val="clear" w:pos="720"/>
        </w:tabs>
        <w:rPr>
          <w:rFonts w:asciiTheme="minorHAnsi" w:hAnsiTheme="minorHAnsi"/>
        </w:rPr>
      </w:pPr>
      <w:r w:rsidRPr="00E83FB3">
        <w:rPr>
          <w:rStyle w:val="Strong"/>
          <w:rFonts w:asciiTheme="minorHAnsi" w:eastAsiaTheme="majorEastAsia" w:hAnsiTheme="minorHAnsi"/>
        </w:rPr>
        <w:t>Alcohol vs LE (Image 9)</w:t>
      </w:r>
      <w:r w:rsidRPr="00E83FB3">
        <w:rPr>
          <w:rFonts w:asciiTheme="minorHAnsi" w:hAnsiTheme="minorHAnsi"/>
        </w:rPr>
        <w:t xml:space="preserve"> — this is the most interesting surprise. Positive correlation — higher alcohol consumption correlates with higher LE. Your explanation is correct: this is a wealth proxy. Developed nations drink more and live longer. Alcohol is not causing longer life — economic development enables both higher alcohol consumption and better health outcomes simultaneously. This is a classic </w:t>
      </w:r>
      <w:r w:rsidRPr="00E83FB3">
        <w:rPr>
          <w:rStyle w:val="Strong"/>
          <w:rFonts w:asciiTheme="minorHAnsi" w:eastAsiaTheme="majorEastAsia" w:hAnsiTheme="minorHAnsi"/>
        </w:rPr>
        <w:t>confounding/spurious correlation</w:t>
      </w:r>
      <w:r w:rsidRPr="00E83FB3">
        <w:rPr>
          <w:rFonts w:asciiTheme="minorHAnsi" w:hAnsiTheme="minorHAnsi"/>
        </w:rPr>
        <w:t xml:space="preserve"> — important to document as a lesson in correlation vs causation.</w:t>
      </w:r>
    </w:p>
    <w:p w14:paraId="1F4C0A74" w14:textId="77777777" w:rsidR="00453124" w:rsidRPr="00E83FB3" w:rsidRDefault="00453124" w:rsidP="00453124">
      <w:pPr>
        <w:pStyle w:val="font-claude-response-body"/>
        <w:numPr>
          <w:ilvl w:val="0"/>
          <w:numId w:val="29"/>
        </w:numPr>
        <w:tabs>
          <w:tab w:val="clear" w:pos="720"/>
        </w:tabs>
        <w:rPr>
          <w:rFonts w:asciiTheme="minorHAnsi" w:hAnsiTheme="minorHAnsi"/>
        </w:rPr>
      </w:pPr>
      <w:r w:rsidRPr="00E83FB3">
        <w:rPr>
          <w:rStyle w:val="Strong"/>
          <w:rFonts w:asciiTheme="minorHAnsi" w:eastAsiaTheme="majorEastAsia" w:hAnsiTheme="minorHAnsi"/>
        </w:rPr>
        <w:t>BMI vs LE (Image 10)</w:t>
      </w:r>
      <w:r w:rsidRPr="00E83FB3">
        <w:rPr>
          <w:rFonts w:asciiTheme="minorHAnsi" w:hAnsiTheme="minorHAnsi"/>
        </w:rPr>
        <w:t xml:space="preserve"> — same story as alcohol. Higher BMI correlates with higher LE because high BMI in this dataset means enough food and economic development, not clinical obesity causing disease. The BMI column here likely </w:t>
      </w:r>
      <w:r w:rsidRPr="00E83FB3">
        <w:rPr>
          <w:rFonts w:asciiTheme="minorHAnsi" w:hAnsiTheme="minorHAnsi"/>
        </w:rPr>
        <w:lastRenderedPageBreak/>
        <w:t xml:space="preserve">represents country-level average </w:t>
      </w:r>
      <w:proofErr w:type="gramStart"/>
      <w:r w:rsidRPr="00E83FB3">
        <w:rPr>
          <w:rFonts w:asciiTheme="minorHAnsi" w:hAnsiTheme="minorHAnsi"/>
        </w:rPr>
        <w:t>BMI</w:t>
      </w:r>
      <w:proofErr w:type="gramEnd"/>
      <w:r w:rsidRPr="00E83FB3">
        <w:rPr>
          <w:rFonts w:asciiTheme="minorHAnsi" w:hAnsiTheme="minorHAnsi"/>
        </w:rPr>
        <w:t xml:space="preserve"> which is driven by development level, not individual health risk. </w:t>
      </w:r>
      <w:proofErr w:type="gramStart"/>
      <w:r w:rsidRPr="00E83FB3">
        <w:rPr>
          <w:rFonts w:asciiTheme="minorHAnsi" w:hAnsiTheme="minorHAnsi"/>
        </w:rPr>
        <w:t>Again</w:t>
      </w:r>
      <w:proofErr w:type="gramEnd"/>
      <w:r w:rsidRPr="00E83FB3">
        <w:rPr>
          <w:rFonts w:asciiTheme="minorHAnsi" w:hAnsiTheme="minorHAnsi"/>
        </w:rPr>
        <w:t xml:space="preserve"> a proxy for wealth rather than a genuine BMI effect.</w:t>
      </w:r>
    </w:p>
    <w:p w14:paraId="58BF56C1" w14:textId="77777777" w:rsidR="00947F92" w:rsidRDefault="00947F92" w:rsidP="00947F92">
      <w:pPr>
        <w:pStyle w:val="Heading2"/>
      </w:pPr>
      <w:r w:rsidRPr="00947F92">
        <w:t xml:space="preserve">Lifestyle Score </w:t>
      </w:r>
    </w:p>
    <w:p w14:paraId="1C9D0F0C" w14:textId="06F74FDC" w:rsidR="001761EF" w:rsidRDefault="00947F92" w:rsidP="001761EF">
      <w:pPr>
        <w:ind w:left="360"/>
      </w:pPr>
      <w:r w:rsidRPr="00947F92">
        <w:t xml:space="preserve">— interpretation caveat: the negative correlation with LE is a meaningful finding at the country level — systemic variables (HIV/AIDS, immunization, ICOR, GDP) so strongly dominate population-level LE that lifestyle factors become secondary signals. A country like Belarus has high alcohol and BMI deviation but compensates through healthcare infrastructure; a country with an optimal lifestyle score but no healthcare access still has low LE. </w:t>
      </w:r>
      <w:proofErr w:type="gramStart"/>
      <w:r w:rsidRPr="00947F92">
        <w:t>However</w:t>
      </w:r>
      <w:proofErr w:type="gramEnd"/>
      <w:r w:rsidRPr="00947F92">
        <w:t xml:space="preserve"> this conclusion requires caution — the composite may over-weight economic proxy signals (BMI, alcohol) relative to genuine lifestyle quality. A truly comprehensive lifestyle score would need to incorporate physical activity, diet quality and smoking, none of which are in this dataset. An interesting extension would be individual-level analysis within countries of similar economic standing, which would isolate lifestyle effects from economic confounders. Project 2 to test a weighted version (schooling × 2, alcohol and BMI × 0.5) to assess whether education becomes the dominant lifestyle signal under different weighting.</w:t>
      </w:r>
    </w:p>
    <w:p w14:paraId="165571C5" w14:textId="77777777" w:rsidR="00B86C8E" w:rsidRDefault="00B86C8E" w:rsidP="00B86C8E">
      <w:pPr>
        <w:pStyle w:val="Heading2"/>
      </w:pPr>
      <w:r>
        <w:t>Global Average LE Trend</w:t>
      </w:r>
    </w:p>
    <w:p w14:paraId="66FA631D" w14:textId="77777777" w:rsidR="00B86C8E" w:rsidRDefault="00B86C8E" w:rsidP="00B86C8E">
      <w:pPr>
        <w:numPr>
          <w:ilvl w:val="0"/>
          <w:numId w:val="30"/>
        </w:numPr>
        <w:spacing w:line="256" w:lineRule="auto"/>
      </w:pPr>
      <w:r>
        <w:t>Consistent upward trend from 67 to 72 over 15 years — approximately 0.33 years gained per year globally. Forecast extends to ~73.5 by 2020 with narrow confidence interval, indicating a stable trend</w:t>
      </w:r>
    </w:p>
    <w:p w14:paraId="2EB9337E" w14:textId="77777777" w:rsidR="00B86C8E" w:rsidRDefault="00B86C8E" w:rsidP="00B86C8E">
      <w:pPr>
        <w:numPr>
          <w:ilvl w:val="0"/>
          <w:numId w:val="30"/>
        </w:numPr>
        <w:spacing w:line="256" w:lineRule="auto"/>
      </w:pPr>
      <w:r>
        <w:t>Slight plateau visible around 2004–2005 — likely reflects peak HIV/AIDS mortality in Sub-Saharan Africa before antiretroviral treatment (ART) scaled up globally. A non-statistical explanation for a statistical pattern worth noting</w:t>
      </w:r>
    </w:p>
    <w:p w14:paraId="11F92817" w14:textId="77777777" w:rsidR="00B86C8E" w:rsidRDefault="00B86C8E" w:rsidP="00B86C8E">
      <w:pPr>
        <w:numPr>
          <w:ilvl w:val="0"/>
          <w:numId w:val="30"/>
        </w:numPr>
        <w:spacing w:line="256" w:lineRule="auto"/>
      </w:pPr>
      <w:r>
        <w:t>Project 2: apply proper time series forecasting (</w:t>
      </w:r>
      <w:proofErr w:type="spellStart"/>
      <w:r>
        <w:t>statsmodels</w:t>
      </w:r>
      <w:proofErr w:type="spellEnd"/>
      <w:r>
        <w:t xml:space="preserve"> ARIMA) with confidence intervals; test whether 2004–2005 plateau is statistically significant using anomaly detection</w:t>
      </w:r>
    </w:p>
    <w:p w14:paraId="1E83C07E" w14:textId="77777777" w:rsidR="00B86C8E" w:rsidRDefault="00B86C8E" w:rsidP="00B86C8E">
      <w:pPr>
        <w:pStyle w:val="Heading2"/>
      </w:pPr>
      <w:r>
        <w:t>LE by WHO Region Over Time</w:t>
      </w:r>
    </w:p>
    <w:p w14:paraId="3F7C55D9" w14:textId="77777777" w:rsidR="00B86C8E" w:rsidRDefault="00B86C8E" w:rsidP="00B86C8E">
      <w:pPr>
        <w:numPr>
          <w:ilvl w:val="0"/>
          <w:numId w:val="30"/>
        </w:numPr>
        <w:spacing w:line="256" w:lineRule="auto"/>
      </w:pPr>
      <w:r>
        <w:t>African Region starts lowest (~53) with the steepest improvement gradient of any region — rising to ~62 by 2015. Acceleration notably steeper after 2005, corresponding directly to the global ART rollout timeline reducing HIV/AIDS mortality</w:t>
      </w:r>
    </w:p>
    <w:p w14:paraId="1FF648E4" w14:textId="77777777" w:rsidR="00B86C8E" w:rsidRDefault="00B86C8E" w:rsidP="00B86C8E">
      <w:pPr>
        <w:numPr>
          <w:ilvl w:val="0"/>
          <w:numId w:val="30"/>
        </w:numPr>
        <w:spacing w:line="256" w:lineRule="auto"/>
      </w:pPr>
      <w:r>
        <w:t>South-East Asia improving steeply from ~66, catching up toward other regions. Note: regional average is heavily influenced by population-weighted large nations (India, Indonesia, Bangladesh) — unweighted vs population-weighted comparison deferred to Project 2</w:t>
      </w:r>
    </w:p>
    <w:p w14:paraId="46570B40" w14:textId="77777777" w:rsidR="00B86C8E" w:rsidRDefault="00B86C8E" w:rsidP="00B86C8E">
      <w:pPr>
        <w:numPr>
          <w:ilvl w:val="0"/>
          <w:numId w:val="30"/>
        </w:numPr>
        <w:spacing w:line="256" w:lineRule="auto"/>
      </w:pPr>
      <w:r>
        <w:t>European Region consistently highest (~74–79), slow steady improvement — ceiling effect, approaching biological maximum. Eastern Mediterranean, Americas and Western Pacific relatively flat, already at moderate-high LE</w:t>
      </w:r>
    </w:p>
    <w:p w14:paraId="1457677A" w14:textId="77777777" w:rsidR="00B86C8E" w:rsidRDefault="00B86C8E" w:rsidP="00B86C8E">
      <w:pPr>
        <w:numPr>
          <w:ilvl w:val="0"/>
          <w:numId w:val="30"/>
        </w:numPr>
        <w:spacing w:line="256" w:lineRule="auto"/>
      </w:pPr>
      <w:r>
        <w:t>Gap between Africa and all other regions remains enormous — Africa ends at ~62 while all others are 70+. Only partially closing over 15 years despite fastest improvement rate</w:t>
      </w:r>
    </w:p>
    <w:p w14:paraId="782962E6" w14:textId="77777777" w:rsidR="00B86C8E" w:rsidRDefault="00B86C8E" w:rsidP="00B86C8E">
      <w:pPr>
        <w:pStyle w:val="Heading2"/>
      </w:pPr>
      <w:r>
        <w:lastRenderedPageBreak/>
        <w:t>Developed vs Developing LE Over Time</w:t>
      </w:r>
    </w:p>
    <w:p w14:paraId="66C3F881" w14:textId="77777777" w:rsidR="00B86C8E" w:rsidRDefault="00B86C8E" w:rsidP="00B86C8E">
      <w:pPr>
        <w:numPr>
          <w:ilvl w:val="0"/>
          <w:numId w:val="30"/>
        </w:numPr>
        <w:spacing w:line="256" w:lineRule="auto"/>
      </w:pPr>
      <w:r>
        <w:t>Developing nations improving faster (~63 to ~69, +6 years) vs developed (~76 to ~80, +4 years) — gap narrowing from ~13 years in 2000 to ~11 years in 2015. At current convergence rate, full closure would take several decades</w:t>
      </w:r>
    </w:p>
    <w:p w14:paraId="07215CE3" w14:textId="77777777" w:rsidR="00B86C8E" w:rsidRDefault="00B86C8E" w:rsidP="00B86C8E">
      <w:pPr>
        <w:numPr>
          <w:ilvl w:val="0"/>
          <w:numId w:val="30"/>
        </w:numPr>
        <w:spacing w:line="256" w:lineRule="auto"/>
      </w:pPr>
      <w:r>
        <w:t>Developed nations plateau after 2012 — possible combination of 2008 financial crisis lagged effect on health budgets and genuine biological ceiling effects at high LE levels</w:t>
      </w:r>
    </w:p>
    <w:p w14:paraId="25F512C9" w14:textId="77777777" w:rsidR="00B86C8E" w:rsidRDefault="00B86C8E" w:rsidP="00B86C8E">
      <w:pPr>
        <w:numPr>
          <w:ilvl w:val="0"/>
          <w:numId w:val="30"/>
        </w:numPr>
        <w:spacing w:line="256" w:lineRule="auto"/>
      </w:pPr>
      <w:r>
        <w:t>Developing nations show small plateau around 2009 — consistent with financial crisis reducing health spending in lower-income countries. Project 2: formal breakpoint/changepoint detection to test whether these plateaus are statistically significant inflection points</w:t>
      </w:r>
    </w:p>
    <w:p w14:paraId="61252EA1" w14:textId="77777777" w:rsidR="002F467F" w:rsidRDefault="002F467F" w:rsidP="002F467F">
      <w:pPr>
        <w:pStyle w:val="Heading2"/>
      </w:pPr>
      <w:r>
        <w:t>Bar Charts — Category Comparisons</w:t>
      </w:r>
    </w:p>
    <w:p w14:paraId="6A7AB220" w14:textId="77777777" w:rsidR="002F467F" w:rsidRDefault="002F467F" w:rsidP="002F467F">
      <w:pPr>
        <w:numPr>
          <w:ilvl w:val="0"/>
          <w:numId w:val="31"/>
        </w:numPr>
        <w:spacing w:line="256" w:lineRule="auto"/>
      </w:pPr>
      <w:r>
        <w:t>LE by WHO Region — European Region highest (~79), African Region lowest (~59), a ~</w:t>
      </w:r>
      <w:proofErr w:type="gramStart"/>
      <w:r>
        <w:t>20 year</w:t>
      </w:r>
      <w:proofErr w:type="gramEnd"/>
      <w:r>
        <w:t xml:space="preserve"> gap. Ranking directly mirrors Disease Burden and inversely mirrors Immunization, confirming regional health infrastructure as the dominant differentiator</w:t>
      </w:r>
    </w:p>
    <w:p w14:paraId="00105516" w14:textId="77777777" w:rsidR="002F467F" w:rsidRDefault="002F467F" w:rsidP="002F467F">
      <w:pPr>
        <w:numPr>
          <w:ilvl w:val="0"/>
          <w:numId w:val="31"/>
        </w:numPr>
        <w:spacing w:line="256" w:lineRule="auto"/>
      </w:pPr>
      <w:r>
        <w:t>LE by Status — Developed (~79) vs Developing (~67), ~</w:t>
      </w:r>
      <w:proofErr w:type="gramStart"/>
      <w:r>
        <w:t>12 year</w:t>
      </w:r>
      <w:proofErr w:type="gramEnd"/>
      <w:r>
        <w:t xml:space="preserve"> gap. Bars appear closer than expected visually due to shared X axis scale starting at 0 rather than 50 — the gap is proportionally larger than it looks</w:t>
      </w:r>
    </w:p>
    <w:p w14:paraId="0D9CF035" w14:textId="77777777" w:rsidR="002F467F" w:rsidRDefault="002F467F" w:rsidP="002F467F">
      <w:pPr>
        <w:numPr>
          <w:ilvl w:val="0"/>
          <w:numId w:val="31"/>
        </w:numPr>
        <w:spacing w:line="256" w:lineRule="auto"/>
      </w:pPr>
      <w:r>
        <w:t>LE by LE Band — High (79.01), Medium (69.64), Low (53.95). Validates band thresholds are sensible and meaningfully separated. Stacked version by Status confirms Low band is almost exclusively Developing nations with no Developed country representation</w:t>
      </w:r>
    </w:p>
    <w:p w14:paraId="58B7D21B" w14:textId="77777777" w:rsidR="002F467F" w:rsidRDefault="002F467F" w:rsidP="002F467F">
      <w:pPr>
        <w:numPr>
          <w:ilvl w:val="0"/>
          <w:numId w:val="31"/>
        </w:numPr>
        <w:spacing w:line="256" w:lineRule="auto"/>
      </w:pPr>
      <w:r>
        <w:t>Disease Burden by WHO Region — African Region nearly double South-East Asia (second highest). European Region lowest burden. Ranking is the inverse of LE by Region, providing strong visual confirmation that disease burden is a primary regional LE driver</w:t>
      </w:r>
    </w:p>
    <w:p w14:paraId="1F044DCA" w14:textId="77777777" w:rsidR="002F467F" w:rsidRDefault="002F467F" w:rsidP="002F467F">
      <w:pPr>
        <w:numPr>
          <w:ilvl w:val="0"/>
          <w:numId w:val="31"/>
        </w:numPr>
        <w:spacing w:line="256" w:lineRule="auto"/>
      </w:pPr>
      <w:r>
        <w:t>Immunization by WHO Region — African Region lowest coverage (~65) despite having highest disease burden, while European Region leads (~88). The gap between African immunization coverage and all other regions reinforces that immunization access remains a key unresolved challenge in the region</w:t>
      </w:r>
    </w:p>
    <w:p w14:paraId="10E742A7" w14:textId="77777777" w:rsidR="00343404" w:rsidRDefault="00343404" w:rsidP="00947F92"/>
    <w:p w14:paraId="585E3FC3" w14:textId="77777777" w:rsidR="004A3007" w:rsidRDefault="004A3007" w:rsidP="004A3007">
      <w:pPr>
        <w:pStyle w:val="Heading2"/>
      </w:pPr>
      <w:r>
        <w:t>Key Influencers — Continuous LE (Average Life Expectancy)</w:t>
      </w:r>
    </w:p>
    <w:p w14:paraId="32C0F23C" w14:textId="77777777" w:rsidR="004A3007" w:rsidRDefault="004A3007" w:rsidP="004A3007">
      <w:r>
        <w:t>Key Influencers uses a regression-style algorithm that measures each variable’s unique marginal contribution to predicting LE after all other variables are controlled for. Only variables that pass an internal statistical significance threshold are shown — missing variables are either not independently significant or their explanatory power is fully absorbed by other variables already in the model (multicollinearity).</w:t>
      </w:r>
    </w:p>
    <w:p w14:paraId="2F19ABD5" w14:textId="77777777" w:rsidR="004A3007" w:rsidRDefault="004A3007" w:rsidP="004A3007">
      <w:pPr>
        <w:numPr>
          <w:ilvl w:val="0"/>
          <w:numId w:val="32"/>
        </w:numPr>
        <w:spacing w:line="256" w:lineRule="auto"/>
      </w:pPr>
      <w:r>
        <w:t xml:space="preserve">Schooling (+2.11 years per </w:t>
      </w:r>
      <w:proofErr w:type="gramStart"/>
      <w:r>
        <w:t>2.38 unit</w:t>
      </w:r>
      <w:proofErr w:type="gramEnd"/>
      <w:r>
        <w:t xml:space="preserve"> increase) — strongest single predictor. Education improves health literacy, increases access to healthcare, delays mortality and correlates with better lifestyle decisions. Appears independently despite correlating with ICOR because it captures something ICOR doesn’t fully explain</w:t>
      </w:r>
    </w:p>
    <w:p w14:paraId="06E1E186" w14:textId="77777777" w:rsidR="004A3007" w:rsidRDefault="004A3007" w:rsidP="004A3007">
      <w:pPr>
        <w:numPr>
          <w:ilvl w:val="0"/>
          <w:numId w:val="32"/>
        </w:numPr>
        <w:spacing w:line="256" w:lineRule="auto"/>
      </w:pPr>
      <w:r>
        <w:lastRenderedPageBreak/>
        <w:t xml:space="preserve">Adult Mortality (-1.78 years per </w:t>
      </w:r>
      <w:proofErr w:type="gramStart"/>
      <w:r>
        <w:t>61.44 unit</w:t>
      </w:r>
      <w:proofErr w:type="gramEnd"/>
      <w:r>
        <w:t xml:space="preserve"> decrease) — near-tautological relationship, included as validation. Adult mortality and life expectancy measure the same underlying phenomenon from different angles</w:t>
      </w:r>
    </w:p>
    <w:p w14:paraId="22958EAC" w14:textId="77777777" w:rsidR="004A3007" w:rsidRDefault="004A3007" w:rsidP="004A3007">
      <w:pPr>
        <w:numPr>
          <w:ilvl w:val="0"/>
          <w:numId w:val="32"/>
        </w:numPr>
        <w:spacing w:line="256" w:lineRule="auto"/>
      </w:pPr>
      <w:r>
        <w:t xml:space="preserve">HIV/AIDS (-1.21 years per </w:t>
      </w:r>
      <w:proofErr w:type="gramStart"/>
      <w:r>
        <w:t>1.75 unit</w:t>
      </w:r>
      <w:proofErr w:type="gramEnd"/>
      <w:r>
        <w:t xml:space="preserve"> decrease) — third strongest. Confirms HIV/AIDS as the primary disease-specific driver of low LE, particularly in the African Region. Appears independently of Disease Burden Score because it captures concentrated regional mortality that the composite score dilutes</w:t>
      </w:r>
    </w:p>
    <w:p w14:paraId="5E8F30C7" w14:textId="77777777" w:rsidR="004A3007" w:rsidRDefault="004A3007" w:rsidP="004A3007">
      <w:pPr>
        <w:numPr>
          <w:ilvl w:val="0"/>
          <w:numId w:val="32"/>
        </w:numPr>
        <w:spacing w:line="256" w:lineRule="auto"/>
      </w:pPr>
      <w:r>
        <w:t xml:space="preserve">ICOR (+1.19 years per </w:t>
      </w:r>
      <w:proofErr w:type="gramStart"/>
      <w:r>
        <w:t>0.13 unit</w:t>
      </w:r>
      <w:proofErr w:type="gramEnd"/>
      <w:r>
        <w:t xml:space="preserve"> increase) — fourth, independent effect confirmed even after controlling for GDP and Schooling. Countries that efficiently convert income into human development outcomes gain LE beyond what their raw income or education level would predict</w:t>
      </w:r>
    </w:p>
    <w:p w14:paraId="364F2965" w14:textId="77777777" w:rsidR="004A3007" w:rsidRDefault="004A3007" w:rsidP="004A3007">
      <w:pPr>
        <w:numPr>
          <w:ilvl w:val="0"/>
          <w:numId w:val="32"/>
        </w:numPr>
        <w:spacing w:line="256" w:lineRule="auto"/>
      </w:pPr>
      <w:r>
        <w:t xml:space="preserve">Alcohol (+0.66 years per </w:t>
      </w:r>
      <w:proofErr w:type="gramStart"/>
      <w:r>
        <w:t>3.21 unit</w:t>
      </w:r>
      <w:proofErr w:type="gramEnd"/>
      <w:r>
        <w:t xml:space="preserve"> increase) — spurious wealth proxy. Higher alcohol consumption correlates with developed nation status and higher LE. Not a causal relationship — economic development enables both simultaneously</w:t>
      </w:r>
    </w:p>
    <w:p w14:paraId="15F3DF23" w14:textId="77777777" w:rsidR="004A3007" w:rsidRDefault="004A3007" w:rsidP="004A3007">
      <w:pPr>
        <w:numPr>
          <w:ilvl w:val="0"/>
          <w:numId w:val="32"/>
        </w:numPr>
        <w:spacing w:line="256" w:lineRule="auto"/>
      </w:pPr>
      <w:r>
        <w:t xml:space="preserve">GDP (+0.25 years per </w:t>
      </w:r>
      <w:proofErr w:type="gramStart"/>
      <w:r>
        <w:t>15,971 unit</w:t>
      </w:r>
      <w:proofErr w:type="gramEnd"/>
      <w:r>
        <w:t xml:space="preserve"> increase) — surprisingly weak once other variables are controlled. Confirms GDP as a proxy variable rather than a direct driver — its effect on LE operates through the channels already captured by Schooling, ICOR and Status</w:t>
      </w:r>
    </w:p>
    <w:p w14:paraId="47C3F437" w14:textId="77777777" w:rsidR="004A3007" w:rsidRDefault="004A3007" w:rsidP="004A3007">
      <w:pPr>
        <w:numPr>
          <w:ilvl w:val="0"/>
          <w:numId w:val="32"/>
        </w:numPr>
        <w:spacing w:line="256" w:lineRule="auto"/>
      </w:pPr>
      <w:r>
        <w:t>Disease Burden Score (+0.09) — weakest, absorbed largely by HIV/AIDS and Schooling which already capture most of its explanatory power. The composite score’s limited normalisation may also reduce its statistical discriminatory power</w:t>
      </w:r>
    </w:p>
    <w:p w14:paraId="437CCC27" w14:textId="77777777" w:rsidR="004A3007" w:rsidRDefault="004A3007" w:rsidP="004A3007">
      <w:pPr>
        <w:pStyle w:val="Heading2"/>
      </w:pPr>
      <w:r>
        <w:t>Notably Missing: Immunization and the Multicollinearity Problem</w:t>
      </w:r>
    </w:p>
    <w:p w14:paraId="25B0DCC5" w14:textId="77777777" w:rsidR="004A3007" w:rsidRDefault="004A3007" w:rsidP="004A3007">
      <w:r>
        <w:t>Immunization Composite does not appear despite having a visually steep trend line against LE in the scatter analysis. This is not a contradiction — it illustrates the difference between raw correlation and controlled contribution. Immunization is almost entirely predicted by GDP, ICOR, Schooling and Status simultaneously; countries with strong development indicators universally have high immunization coverage. Once those variables are in the model, immunization adds no new information — its explanatory power is fully absorbed.</w:t>
      </w:r>
    </w:p>
    <w:p w14:paraId="0D123AED" w14:textId="77777777" w:rsidR="004A3007" w:rsidRDefault="004A3007" w:rsidP="004A3007">
      <w:r>
        <w:t>This is multicollinearity — when predictors are correlated with each other, the algorithm cannot cleanly separate their individual contributions. Highly correlated variables split importance between them rather than each receiving full credit. Alcohol appears above immunization not because alcohol genuinely matters more, but because alcohol captures a residual wealth signal that GDP alone doesn’t fully explain, while immunization’s signal is entirely captured by other variables already present.</w:t>
      </w:r>
    </w:p>
    <w:p w14:paraId="0F6B42E8" w14:textId="77777777" w:rsidR="004A3007" w:rsidRDefault="004A3007" w:rsidP="004A3007">
      <w:r>
        <w:t>Tested by removing GDP, ICOR and Schooling from Explain By — immunization ranks significantly higher when development proxies are absent, confirming it absorbs their signal when they are present. Project 2: VIF (Variance Inflation Factor) testing will formally quantify multicollinearity between predictors and produce regression coefficients that properly decompose overlapping contributions.</w:t>
      </w:r>
    </w:p>
    <w:p w14:paraId="20F28996" w14:textId="77777777" w:rsidR="004A3007" w:rsidRDefault="004A3007" w:rsidP="004A3007">
      <w:pPr>
        <w:pStyle w:val="Heading2"/>
      </w:pPr>
      <w:r>
        <w:t>Key Influencers — Categorical LE Band</w:t>
      </w:r>
    </w:p>
    <w:p w14:paraId="13950807" w14:textId="77777777" w:rsidR="004A3007" w:rsidRDefault="004A3007" w:rsidP="004A3007">
      <w:r>
        <w:t xml:space="preserve">Switching the target from continuous LE to categorical </w:t>
      </w:r>
      <w:proofErr w:type="spellStart"/>
      <w:r>
        <w:t>LE_Band</w:t>
      </w:r>
      <w:proofErr w:type="spellEnd"/>
      <w:r>
        <w:t xml:space="preserve"> changes the algorithm from regression to classification. It now asks which conditions make a country most likely to fall into the High band vs otherwise. Rankings shift substantially:</w:t>
      </w:r>
    </w:p>
    <w:p w14:paraId="5761A16D" w14:textId="77777777" w:rsidR="004A3007" w:rsidRDefault="004A3007" w:rsidP="004A3007">
      <w:pPr>
        <w:numPr>
          <w:ilvl w:val="0"/>
          <w:numId w:val="33"/>
        </w:numPr>
        <w:spacing w:line="256" w:lineRule="auto"/>
      </w:pPr>
      <w:r>
        <w:lastRenderedPageBreak/>
        <w:t>HIV/AIDS ≤ 0.1 (17.17x more likely High) — by far the dominant factor. Having near-zero HIV/AIDS is the single strongest predictor of being in the High LE band. Reinforces HIV/AIDS as the primary barrier preventing African Region countries from reaching high LE regardless of other factors</w:t>
      </w:r>
    </w:p>
    <w:p w14:paraId="577AA4DE" w14:textId="77777777" w:rsidR="004A3007" w:rsidRDefault="004A3007" w:rsidP="004A3007">
      <w:pPr>
        <w:numPr>
          <w:ilvl w:val="0"/>
          <w:numId w:val="33"/>
        </w:numPr>
        <w:spacing w:line="256" w:lineRule="auto"/>
      </w:pPr>
      <w:r>
        <w:t>Status = Developed (6.22x) — being classified as developed dramatically increases High band probability, reflecting the accumulated systemic advantages of developed nations across all health dimensions</w:t>
      </w:r>
    </w:p>
    <w:p w14:paraId="1713C36D" w14:textId="77777777" w:rsidR="004A3007" w:rsidRDefault="004A3007" w:rsidP="004A3007">
      <w:pPr>
        <w:numPr>
          <w:ilvl w:val="0"/>
          <w:numId w:val="33"/>
        </w:numPr>
        <w:spacing w:line="256" w:lineRule="auto"/>
      </w:pPr>
      <w:r>
        <w:t>GDP up 17,043 (5.39x), Adult Mortality down (3.54x), WHO Region = European (3.19x), Disease Burden ≤ 35 (3.04x), Health Expenditure &gt; 9.15% (2.77x), Immunization &gt; 88 (2.22x), ICOR up 0.16 (1.11x), BMI down 19.96 (1.10x)</w:t>
      </w:r>
    </w:p>
    <w:p w14:paraId="6C3CD9DA" w14:textId="77777777" w:rsidR="004A3007" w:rsidRDefault="004A3007" w:rsidP="004A3007">
      <w:r>
        <w:t>Immunization appears in the Band analysis (2.22x) despite being absent from the continuous LE analysis. In the classification context, high immunization coverage (&gt;88%) becomes a meaningful threshold differentiator for reaching the High band — even though it doesn’t add continuous marginal LE in the regression context.</w:t>
      </w:r>
    </w:p>
    <w:p w14:paraId="757E754E" w14:textId="77777777" w:rsidR="004A3007" w:rsidRDefault="004A3007" w:rsidP="004A3007">
      <w:pPr>
        <w:pStyle w:val="Heading2"/>
      </w:pPr>
      <w:r>
        <w:t>Comparing LE vs LE Band Key Influencers</w:t>
      </w:r>
    </w:p>
    <w:p w14:paraId="0F672DF2" w14:textId="77777777" w:rsidR="004A3007" w:rsidRDefault="004A3007" w:rsidP="004A3007">
      <w:pPr>
        <w:numPr>
          <w:ilvl w:val="0"/>
          <w:numId w:val="34"/>
        </w:numPr>
        <w:spacing w:line="256" w:lineRule="auto"/>
      </w:pPr>
      <w:r>
        <w:t>HIV/AIDS ranking shifts from 3rd (continuous) to 1st by far (categorical). In continuous LE, HIV/AIDS competes with Schooling and ICOR. In the High band classification, avoiding HIV/AIDS is a near-prerequisite — almost no high HIV/AIDS country reaches the High band regardless of other factors</w:t>
      </w:r>
    </w:p>
    <w:p w14:paraId="045A5317" w14:textId="77777777" w:rsidR="004A3007" w:rsidRDefault="004A3007" w:rsidP="004A3007">
      <w:pPr>
        <w:numPr>
          <w:ilvl w:val="0"/>
          <w:numId w:val="34"/>
        </w:numPr>
        <w:spacing w:line="256" w:lineRule="auto"/>
      </w:pPr>
      <w:r>
        <w:t>Schooling drops from 1st (continuous) to not appearing (categorical). Schooling improves LE gradually and continuously but doesn’t reliably push countries across the High band threshold on its own. A country can have moderate schooling and still reach High LE if other systemic factors are strong</w:t>
      </w:r>
    </w:p>
    <w:p w14:paraId="18325959" w14:textId="77777777" w:rsidR="004A3007" w:rsidRDefault="004A3007" w:rsidP="004A3007">
      <w:pPr>
        <w:numPr>
          <w:ilvl w:val="0"/>
          <w:numId w:val="34"/>
        </w:numPr>
        <w:spacing w:line="256" w:lineRule="auto"/>
      </w:pPr>
      <w:r>
        <w:t>Immunization appears in Band but not LE — crossing the &gt;88 coverage threshold is associated with High band membership even though marginal increases in immunization don’t continuously add LE years in the regression model. Threshold effects vs continuous effects are a key analytical distinction</w:t>
      </w:r>
    </w:p>
    <w:p w14:paraId="5E9A6374" w14:textId="77777777" w:rsidR="004A3007" w:rsidRDefault="004A3007" w:rsidP="004A3007">
      <w:pPr>
        <w:numPr>
          <w:ilvl w:val="0"/>
          <w:numId w:val="34"/>
        </w:numPr>
        <w:spacing w:line="256" w:lineRule="auto"/>
      </w:pPr>
      <w:r>
        <w:t>Overall: the continuous model identifies education and income efficiency as the primary LE growth levers. The categorical model identifies disease control (HIV/AIDS) as the primary barrier to reaching high LE. Both findings are complementary — improving LE requires education and efficiency; reaching the High band requires first eliminating catastrophic disease burden. Project 2: logistic regression on LE Band and OLS regression on continuous LE to formally compare and quantify these findings</w:t>
      </w:r>
    </w:p>
    <w:p w14:paraId="7C891887" w14:textId="77777777" w:rsidR="004A3007" w:rsidRDefault="004A3007" w:rsidP="00947F92"/>
    <w:p w14:paraId="62DD5D84" w14:textId="2FCDD3F8" w:rsidR="007F6019" w:rsidRDefault="007F6019" w:rsidP="007F6019">
      <w:pPr>
        <w:pStyle w:val="Heading2"/>
      </w:pPr>
      <w:r>
        <w:t>Decomposition tree</w:t>
      </w:r>
    </w:p>
    <w:p w14:paraId="0FDFE89B" w14:textId="77777777" w:rsidR="007F6019" w:rsidRPr="007F6019" w:rsidRDefault="007F6019" w:rsidP="007F6019">
      <w:r w:rsidRPr="007F6019">
        <w:rPr>
          <w:b/>
          <w:bCs/>
        </w:rPr>
        <w:t>1 — What it is and who it's for</w:t>
      </w:r>
      <w:r w:rsidRPr="007F6019">
        <w:t xml:space="preserve"> Interactive hierarchical drill-down that breaks a measure into contributing segments. Purely descriptive — shows where values sit, not why. Most useful for non-technical stakeholders who want to explore data without statistical background. A manager can click through and immediately see "African Region → Developing → Low Income → LE of 55" without needing analytical context.</w:t>
      </w:r>
    </w:p>
    <w:p w14:paraId="1BEB4406" w14:textId="77777777" w:rsidR="007F6019" w:rsidRPr="007F6019" w:rsidRDefault="007F6019" w:rsidP="007F6019">
      <w:r w:rsidRPr="007F6019">
        <w:rPr>
          <w:b/>
          <w:bCs/>
        </w:rPr>
        <w:lastRenderedPageBreak/>
        <w:t>2 — What it revealed</w:t>
      </w:r>
      <w:r w:rsidRPr="007F6019">
        <w:t xml:space="preserve"> WHO Region is the first meaningful split, with African Region isolating immediately as lowest. Within African Region, Developing status and Low GDP Band further compress LE toward the dataset minimum. High value auto-drill consistently leads to European Region → Developed → High GDP Band → LE ~80. Consistent with Key Influencers and scatter findings — the tree visualises the same hierarchy in an accessible format.</w:t>
      </w:r>
    </w:p>
    <w:p w14:paraId="2B9D591F" w14:textId="77777777" w:rsidR="007F6019" w:rsidRPr="007F6019" w:rsidRDefault="007F6019" w:rsidP="007F6019">
      <w:r w:rsidRPr="007F6019">
        <w:rPr>
          <w:b/>
          <w:bCs/>
        </w:rPr>
        <w:t>3 — Limitations</w:t>
      </w:r>
      <w:r w:rsidRPr="007F6019">
        <w:t xml:space="preserve"> Shows association not causation. Each split is evaluated independently rather than controlling for other variables — the opposite of Key Influencers. Also sensitive to drill order — starting with WHO Region vs GDP Band produces different-looking trees from the same data. Best used as an exploratory and communication tool rather than an analytical one. Project 2: decision tree and random forest models will optimise splits systematically rather than manually.</w:t>
      </w:r>
    </w:p>
    <w:p w14:paraId="0463A4EB" w14:textId="464927E8" w:rsidR="007F6019" w:rsidRPr="00022311" w:rsidRDefault="00022311" w:rsidP="00022311">
      <w:pPr>
        <w:pStyle w:val="Heading2"/>
      </w:pPr>
      <w:r>
        <w:br/>
      </w:r>
      <w:r w:rsidRPr="00022311">
        <w:t>Map</w:t>
      </w:r>
    </w:p>
    <w:p w14:paraId="5018E80F" w14:textId="6E2A712B" w:rsidR="007F6019" w:rsidRDefault="00022311" w:rsidP="00947F92">
      <w:proofErr w:type="spellStart"/>
      <w:r w:rsidRPr="00022311">
        <w:t>Color</w:t>
      </w:r>
      <w:proofErr w:type="spellEnd"/>
      <w:r w:rsidRPr="00022311">
        <w:t xml:space="preserve"> saturation field removed from Filled Map in newer Power BI Desktop versions — continuous LE gradient not achievable natively without Azure Maps (requires organisational account). </w:t>
      </w:r>
      <w:proofErr w:type="spellStart"/>
      <w:r w:rsidRPr="00022311">
        <w:t>LE_Band</w:t>
      </w:r>
      <w:proofErr w:type="spellEnd"/>
      <w:r w:rsidRPr="00022311">
        <w:t xml:space="preserve"> categorical field used instead, producing a three-colour map (Low/Medium/High). ISO country code join in Project 2 would also resolve geocoding failures for WHO-named countries. Full continuous choropleth map achievable in Python using </w:t>
      </w:r>
      <w:proofErr w:type="spellStart"/>
      <w:r w:rsidRPr="00022311">
        <w:t>geopandas</w:t>
      </w:r>
      <w:proofErr w:type="spellEnd"/>
      <w:r w:rsidRPr="00022311">
        <w:t xml:space="preserve"> and matplotlib or </w:t>
      </w:r>
      <w:proofErr w:type="spellStart"/>
      <w:r w:rsidRPr="00022311">
        <w:t>plotly</w:t>
      </w:r>
      <w:proofErr w:type="spellEnd"/>
      <w:r w:rsidRPr="00022311">
        <w:t>.</w:t>
      </w:r>
    </w:p>
    <w:p w14:paraId="50DADF2C" w14:textId="77777777" w:rsidR="00343404" w:rsidRDefault="00343404" w:rsidP="00A42E82">
      <w:pPr>
        <w:ind w:left="1080"/>
      </w:pPr>
    </w:p>
    <w:p w14:paraId="78187C68" w14:textId="04891BEE" w:rsidR="00BB2F00" w:rsidRDefault="00BB2F00" w:rsidP="00BB2F00">
      <w:pPr>
        <w:pStyle w:val="Heading1"/>
      </w:pPr>
      <w:r>
        <w:t>Visualisation stage</w:t>
      </w:r>
    </w:p>
    <w:p w14:paraId="5E698895" w14:textId="77777777" w:rsidR="00BB2F00" w:rsidRDefault="00BB2F00" w:rsidP="00BB2F00">
      <w:r>
        <w:t>Seven report pages built in Power BI Desktop. All pages share four synced slicers (Year, Country, Status, WHO Region) enabling cross-page filtering. Navigation buttons on the homepage link to each analytical page. Reading view / F11 full screen used for presentation.</w:t>
      </w:r>
    </w:p>
    <w:p w14:paraId="11A99E10" w14:textId="77777777" w:rsidR="00BB2F00" w:rsidRDefault="00BB2F00" w:rsidP="00BB2F00">
      <w:pPr>
        <w:pStyle w:val="Heading2"/>
      </w:pPr>
      <w:r>
        <w:t>Homepage — Global Overview</w:t>
      </w:r>
    </w:p>
    <w:p w14:paraId="33218ECD" w14:textId="77777777" w:rsidR="00BB2F00" w:rsidRDefault="00BB2F00" w:rsidP="00BB2F00">
      <w:pPr>
        <w:numPr>
          <w:ilvl w:val="0"/>
          <w:numId w:val="41"/>
        </w:numPr>
      </w:pPr>
      <w:r>
        <w:t xml:space="preserve">Three KPI cards: Global </w:t>
      </w:r>
      <w:proofErr w:type="spellStart"/>
      <w:r>
        <w:t>Avg</w:t>
      </w:r>
      <w:proofErr w:type="spellEnd"/>
      <w:r>
        <w:t xml:space="preserve"> LE (69.31), Developed </w:t>
      </w:r>
      <w:proofErr w:type="spellStart"/>
      <w:r>
        <w:t>Avg</w:t>
      </w:r>
      <w:proofErr w:type="spellEnd"/>
      <w:r>
        <w:t xml:space="preserve"> LE (78.59), Developing </w:t>
      </w:r>
      <w:proofErr w:type="spellStart"/>
      <w:r>
        <w:t>Avg</w:t>
      </w:r>
      <w:proofErr w:type="spellEnd"/>
      <w:r>
        <w:t xml:space="preserve"> LE (66.17)</w:t>
      </w:r>
    </w:p>
    <w:p w14:paraId="297010C9" w14:textId="77777777" w:rsidR="00BB2F00" w:rsidRDefault="00BB2F00" w:rsidP="00BB2F00">
      <w:pPr>
        <w:numPr>
          <w:ilvl w:val="0"/>
          <w:numId w:val="41"/>
        </w:numPr>
      </w:pPr>
      <w:r>
        <w:t xml:space="preserve">Bar chart: </w:t>
      </w:r>
      <w:proofErr w:type="spellStart"/>
      <w:r>
        <w:t>Avg</w:t>
      </w:r>
      <w:proofErr w:type="spellEnd"/>
      <w:r>
        <w:t xml:space="preserve"> LE by WHO Region. Filled map: countries coloured by LE Band. Line chart: Global LE trend 2000–2015 with forecast to 2020</w:t>
      </w:r>
    </w:p>
    <w:p w14:paraId="4B40BF58" w14:textId="77777777" w:rsidR="00BB2F00" w:rsidRDefault="00BB2F00" w:rsidP="00BB2F00">
      <w:pPr>
        <w:numPr>
          <w:ilvl w:val="0"/>
          <w:numId w:val="41"/>
        </w:numPr>
      </w:pPr>
      <w:r>
        <w:t>Multi-line chart: LE + HIV/AIDS + ICOR by year — as HIV/AIDS declined and ICOR improved, LE rose. Navigation buttons linking to all analytical pages</w:t>
      </w:r>
    </w:p>
    <w:p w14:paraId="0DF96205" w14:textId="77777777" w:rsidR="00BB2F00" w:rsidRDefault="00BB2F00" w:rsidP="00BB2F00">
      <w:pPr>
        <w:pStyle w:val="Heading2"/>
      </w:pPr>
      <w:r>
        <w:t>Q1 — Which Disease Most Affects LE?</w:t>
      </w:r>
    </w:p>
    <w:p w14:paraId="3332257F" w14:textId="77777777" w:rsidR="00BB2F00" w:rsidRDefault="00BB2F00" w:rsidP="00BB2F00">
      <w:pPr>
        <w:numPr>
          <w:ilvl w:val="0"/>
          <w:numId w:val="40"/>
        </w:numPr>
      </w:pPr>
      <w:r>
        <w:t>Six scatter plots (3⅝2 grid): each disease variable vs LE with trend line. Ranked correlation bar chart showing HIV/AIDS (-0.558) as dominant, Measles (-0.160) as weakest</w:t>
      </w:r>
    </w:p>
    <w:p w14:paraId="25D53E26" w14:textId="77777777" w:rsidR="00BB2F00" w:rsidRDefault="00BB2F00" w:rsidP="00BB2F00">
      <w:pPr>
        <w:numPr>
          <w:ilvl w:val="0"/>
          <w:numId w:val="40"/>
        </w:numPr>
      </w:pPr>
      <w:r>
        <w:t>Finding text box: HIV/AIDS is 3⅝ stronger than Measles, geographically concentrated in African Region. Unadjusted correlations — partial correlations controlling for GDP and Region in Project 2</w:t>
      </w:r>
    </w:p>
    <w:p w14:paraId="00BDF673" w14:textId="77777777" w:rsidR="00BB2F00" w:rsidRDefault="00BB2F00" w:rsidP="00BB2F00">
      <w:pPr>
        <w:numPr>
          <w:ilvl w:val="0"/>
          <w:numId w:val="40"/>
        </w:numPr>
      </w:pPr>
      <w:r>
        <w:lastRenderedPageBreak/>
        <w:t>Q&amp;A visual embedded for user-directed exploration</w:t>
      </w:r>
    </w:p>
    <w:p w14:paraId="12A44790" w14:textId="77777777" w:rsidR="00BB2F00" w:rsidRDefault="00BB2F00" w:rsidP="00BB2F00">
      <w:pPr>
        <w:pStyle w:val="Heading2"/>
      </w:pPr>
      <w:r>
        <w:t>Q2 + Q3 — Immunization Impact and ICOR Resource Curse</w:t>
      </w:r>
    </w:p>
    <w:p w14:paraId="435A121D" w14:textId="77777777" w:rsidR="00BB2F00" w:rsidRDefault="00BB2F00" w:rsidP="00BB2F00">
      <w:pPr>
        <w:numPr>
          <w:ilvl w:val="0"/>
          <w:numId w:val="39"/>
        </w:numPr>
      </w:pPr>
      <w:r>
        <w:t>Q2: Immunization Composite vs LE scatter (Status legend) + clustered bar showing 7-year LE gap for high vs low immunization in developing nations vs 2-year gap in developed. Finding: immunization has diminishing returns as health infrastructure improves</w:t>
      </w:r>
    </w:p>
    <w:p w14:paraId="7175CDB8" w14:textId="77777777" w:rsidR="00BB2F00" w:rsidRDefault="00BB2F00" w:rsidP="00BB2F00">
      <w:pPr>
        <w:numPr>
          <w:ilvl w:val="0"/>
          <w:numId w:val="39"/>
        </w:numPr>
      </w:pPr>
      <w:r>
        <w:t>Q3: ICOR vs LE scatter (Status legend) + resource curse table showing Equatorial Guinea (GDP ~$15K, ICOR 0.49, LE 57) alongside Kuwait and Qatar. Finding: ICOR adds 1.19 years of LE per 0.13 unit increase independently of GDP</w:t>
      </w:r>
    </w:p>
    <w:p w14:paraId="4F61F2A5" w14:textId="77777777" w:rsidR="00BB2F00" w:rsidRDefault="00BB2F00" w:rsidP="00BB2F00">
      <w:pPr>
        <w:numPr>
          <w:ilvl w:val="0"/>
          <w:numId w:val="39"/>
        </w:numPr>
      </w:pPr>
      <w:r>
        <w:t>Clustered bar data imported as static Excel table (DAX cross-table filter limitation documented — FILTER/RELATED workaround attempted; static import used as practical solution)</w:t>
      </w:r>
    </w:p>
    <w:p w14:paraId="7BA685DF" w14:textId="77777777" w:rsidR="00BB2F00" w:rsidRDefault="00BB2F00" w:rsidP="00BB2F00">
      <w:pPr>
        <w:pStyle w:val="Heading2"/>
      </w:pPr>
      <w:r>
        <w:t>Key Influencers Pages</w:t>
      </w:r>
    </w:p>
    <w:p w14:paraId="3E6AA55D" w14:textId="77777777" w:rsidR="00BB2F00" w:rsidRDefault="00BB2F00" w:rsidP="00BB2F00">
      <w:pPr>
        <w:numPr>
          <w:ilvl w:val="0"/>
          <w:numId w:val="38"/>
        </w:numPr>
      </w:pPr>
      <w:r>
        <w:t xml:space="preserve">Page 1: Key Influencers on continuous </w:t>
      </w:r>
      <w:proofErr w:type="spellStart"/>
      <w:r>
        <w:t>Avg</w:t>
      </w:r>
      <w:proofErr w:type="spellEnd"/>
      <w:r>
        <w:t xml:space="preserve"> LE — Schooling leads (2.11 years per </w:t>
      </w:r>
      <w:proofErr w:type="gramStart"/>
      <w:r>
        <w:t>2.38 unit</w:t>
      </w:r>
      <w:proofErr w:type="gramEnd"/>
      <w:r>
        <w:t xml:space="preserve"> increase), followed by Adult Mortality, HIV/AIDS, ICOR, Alcohol, GDP, Disease Burden Score</w:t>
      </w:r>
    </w:p>
    <w:p w14:paraId="1C56A340" w14:textId="77777777" w:rsidR="00BB2F00" w:rsidRDefault="00BB2F00" w:rsidP="00BB2F00">
      <w:pPr>
        <w:numPr>
          <w:ilvl w:val="0"/>
          <w:numId w:val="38"/>
        </w:numPr>
      </w:pPr>
      <w:r>
        <w:t xml:space="preserve">Page 2: Key Influencers on </w:t>
      </w:r>
      <w:proofErr w:type="spellStart"/>
      <w:r>
        <w:t>LE_Band</w:t>
      </w:r>
      <w:proofErr w:type="spellEnd"/>
      <w:r>
        <w:t xml:space="preserve"> (categorical) — HIV/AIDS ≤0.1 leads at 17.17⅝, followed by Developed status (6.22⅝), GDP (5.39⅝). Immunization appears here (2.22⅝) but not in continuous model — threshold vs continuous effect distinction documented</w:t>
      </w:r>
    </w:p>
    <w:p w14:paraId="42C18626" w14:textId="77777777" w:rsidR="00BB2F00" w:rsidRDefault="00BB2F00" w:rsidP="00BB2F00">
      <w:pPr>
        <w:pStyle w:val="Heading2"/>
      </w:pPr>
      <w:r>
        <w:t>Q4 — Schooling Analysis (Top Predictor)</w:t>
      </w:r>
    </w:p>
    <w:p w14:paraId="1544269D" w14:textId="77777777" w:rsidR="00BB2F00" w:rsidRDefault="00BB2F00" w:rsidP="00BB2F00">
      <w:pPr>
        <w:numPr>
          <w:ilvl w:val="0"/>
          <w:numId w:val="37"/>
        </w:numPr>
      </w:pPr>
      <w:r>
        <w:t>Cards: Schooling Impact (2.11), #1 Predictor label. Scatter: Schooling vs LE coloured by WHO Region — relationship holds across all regions confirming it is not purely a development-status proxy</w:t>
      </w:r>
    </w:p>
    <w:p w14:paraId="728A2176" w14:textId="77777777" w:rsidR="00BB2F00" w:rsidRDefault="00BB2F00" w:rsidP="00BB2F00">
      <w:pPr>
        <w:numPr>
          <w:ilvl w:val="0"/>
          <w:numId w:val="37"/>
        </w:numPr>
      </w:pPr>
      <w:r>
        <w:t>What-if slider: Schooling Increase (0–10 years, increment 0.5) → LE Schooling Scenario card updates dynamically. Coefficient 0.886 derived from Key Influencers result (2.11/2.38). Project 2: OLS regression will produce formal coefficient with confidence intervals</w:t>
      </w:r>
    </w:p>
    <w:p w14:paraId="6C7F68B8" w14:textId="111928BE" w:rsidR="00BB2F00" w:rsidRDefault="00BB2F00" w:rsidP="00BB2F00">
      <w:pPr>
        <w:numPr>
          <w:ilvl w:val="0"/>
          <w:numId w:val="36"/>
        </w:numPr>
      </w:pPr>
      <w:r>
        <w:t>forecast limitations. All flagged for resolution in Project 2 (Python/</w:t>
      </w:r>
      <w:proofErr w:type="spellStart"/>
      <w:r>
        <w:t>JupyterLab</w:t>
      </w:r>
      <w:proofErr w:type="spellEnd"/>
      <w:r>
        <w:t>)</w:t>
      </w:r>
    </w:p>
    <w:p w14:paraId="6EE1440B" w14:textId="77777777" w:rsidR="00BB2F00" w:rsidRDefault="00BB2F00" w:rsidP="00BB2F00">
      <w:pPr>
        <w:pStyle w:val="Heading1"/>
      </w:pPr>
      <w:r>
        <w:t>Presentation Script</w:t>
      </w:r>
    </w:p>
    <w:p w14:paraId="52FC431F" w14:textId="77777777" w:rsidR="00BB2F00" w:rsidRDefault="00BB2F00" w:rsidP="00BB2F00">
      <w:pPr>
        <w:pStyle w:val="Heading2"/>
      </w:pPr>
      <w:r>
        <w:t>Opening</w:t>
      </w:r>
    </w:p>
    <w:p w14:paraId="32A7D01C" w14:textId="77777777" w:rsidR="00BB2F00" w:rsidRDefault="00BB2F00" w:rsidP="00BB2F00">
      <w:r>
        <w:t xml:space="preserve">“This is the first project in my data science portfolio. The dataset is WHO life expectancy data covering 183 countries from 2000 to 2015 — roughly 2,900 rows of health, economic and social indicators. The goal was to understand what </w:t>
      </w:r>
      <w:proofErr w:type="gramStart"/>
      <w:r>
        <w:t>actually drives</w:t>
      </w:r>
      <w:proofErr w:type="gramEnd"/>
      <w:r>
        <w:t xml:space="preserve"> how long people live, and to answer eight specific research questions using Power BI end-to-end — from raw data to this dashboard you’re looking at now.”</w:t>
      </w:r>
    </w:p>
    <w:p w14:paraId="6AE77F76" w14:textId="77777777" w:rsidR="00BB2F00" w:rsidRDefault="00BB2F00" w:rsidP="00BB2F00">
      <w:pPr>
        <w:pStyle w:val="Heading2"/>
      </w:pPr>
      <w:r>
        <w:lastRenderedPageBreak/>
        <w:t>Homepage</w:t>
      </w:r>
    </w:p>
    <w:p w14:paraId="4E11C209" w14:textId="77777777" w:rsidR="00BB2F00" w:rsidRDefault="00BB2F00" w:rsidP="00BB2F00">
      <w:r>
        <w:t>“The homepage gives you the global picture. Globally, average life expectancy across this period was 69 years. Developed nations averaged 78, developing nations 66 — a 12-year gap. The bar chart on the left shows the regional breakdown — Europe highest, Africa lowest, about a 20-year gap between them. The map shows which countries fall into Low, Medium and High life expectancy bands — you can immediately see Africa in red and Europe and the Americas in green. The line chart shows global LE rising steadily from 67 to 72 over 15 years. And the chart at the bottom is one of my favourite findings — as HIV/AIDS deaths declined, life expectancy rose almost as a mirror image. That relationship turned out to be one of the most important findings in the whole analysis. The slicers at the top let you filter everything by region, country, year or development status — try selecting African Region and watch everything update.”</w:t>
      </w:r>
    </w:p>
    <w:p w14:paraId="1A4DA9F7" w14:textId="77777777" w:rsidR="00BB2F00" w:rsidRDefault="00BB2F00" w:rsidP="00BB2F00">
      <w:pPr>
        <w:pStyle w:val="Heading2"/>
      </w:pPr>
      <w:r>
        <w:t>Q1 — Which Disease Most Affects LE?</w:t>
      </w:r>
    </w:p>
    <w:p w14:paraId="307E2247" w14:textId="77777777" w:rsidR="00BB2F00" w:rsidRDefault="00BB2F00" w:rsidP="00BB2F00">
      <w:r>
        <w:t>“The first question was whether one disease drives life expectancy more than others. I compared HIV/AIDS deaths, Measles cases, Polio coverage, Diphtheria coverage and Hepatitis B coverage against life expectancy individually. The answer is clear — look at the bottom left scatter: HIV/AIDS has a steep downward slope while the others are much flatter. The bar chart bottom-right confirms it statistically: HIV/AIDS has a correlation of -0.558 with life expectancy — more than three times stronger than Measles. Diphtheria and Polio are similar because they’re administered together in vaccination programmes. HIV/AIDS also stands apart because it’s almost entirely concentrated in the African Region — which is why Africa’s life expectancy is so much lower than everywhere else even when you control for income.”</w:t>
      </w:r>
    </w:p>
    <w:p w14:paraId="71F5C473" w14:textId="77777777" w:rsidR="00BB2F00" w:rsidRDefault="00BB2F00" w:rsidP="00BB2F00">
      <w:pPr>
        <w:pStyle w:val="Heading2"/>
      </w:pPr>
      <w:r>
        <w:t>Q2 + Q3 — Immunization and ICOR</w:t>
      </w:r>
    </w:p>
    <w:p w14:paraId="7C7E54A1" w14:textId="77777777" w:rsidR="00BB2F00" w:rsidRDefault="00BB2F00" w:rsidP="00BB2F00">
      <w:r>
        <w:t>“This page covers two questions. First — does immunization matter more in developing nations? The bar chart answers it directly. In developing nations, high immunization coverage is associated with 7 more years of life expectancy compared to low coverage. In developed nations, the same improvement only adds 2 years. So yes — immunization is a far more powerful lever in developing nations, because in wealthy countries other health systems compensate. The second question on the right is about ICOR — Income Composition of Resources — which measures how well a country converts its income into actual human development. The scatter shows the tightest, most linear relationship in the whole dataset. And the table makes it concrete: Equatorial Guinea has GDP per capita among the highest in Africa, yet life expectancy of only 57. The reason is their ICOR of 0.49 — oil wealth that isn’t reaching the population. Compare that to Qatar, similar situation but higher ICOR and 20 more years of life expectancy.”</w:t>
      </w:r>
    </w:p>
    <w:p w14:paraId="15819136" w14:textId="77777777" w:rsidR="00BB2F00" w:rsidRDefault="00BB2F00" w:rsidP="00BB2F00">
      <w:pPr>
        <w:pStyle w:val="Heading2"/>
      </w:pPr>
      <w:r>
        <w:t>Key Influencers</w:t>
      </w:r>
    </w:p>
    <w:p w14:paraId="26AC8DAD" w14:textId="77777777" w:rsidR="00BB2F00" w:rsidRDefault="00BB2F00" w:rsidP="00BB2F00">
      <w:r>
        <w:t xml:space="preserve">“This is Power BI’s AI visual — it runs a regression-style algorithm behind the scenes and ranks which variables most independently predict life expectancy. The result that surprised me most is that Schooling comes first — ahead of GDP, ahead of disease burden, ahead of everything. Every </w:t>
      </w:r>
      <w:proofErr w:type="gramStart"/>
      <w:r>
        <w:t>2.38 year</w:t>
      </w:r>
      <w:proofErr w:type="gramEnd"/>
      <w:r>
        <w:t xml:space="preserve"> increase in average schooling is associated with 2.11 additional years of life expectancy. GDP comes sixth at 0.25, which tells you that income alone doesn’t determine how long you live — it’s what you do with it. Immunization doesn’t appear at all here — not because it doesn’t matter, but because once you know a country’s GDP, schooling and ICOR, you can already predict its immunization coverage. The second page switches the target to life </w:t>
      </w:r>
      <w:r>
        <w:lastRenderedPageBreak/>
        <w:t>expectancy bands — and here HIV/AIDS jumps to first at 17 times more likely. Disease control is the prerequisite for reaching high LE; education is the driver of continuous improvement.”</w:t>
      </w:r>
    </w:p>
    <w:p w14:paraId="44C3DD25" w14:textId="77777777" w:rsidR="00BB2F00" w:rsidRDefault="00BB2F00" w:rsidP="00BB2F00">
      <w:pPr>
        <w:pStyle w:val="Heading2"/>
      </w:pPr>
      <w:r>
        <w:t>Q4 — Schooling Deep Dive</w:t>
      </w:r>
    </w:p>
    <w:p w14:paraId="2907B03B" w14:textId="77777777" w:rsidR="00BB2F00" w:rsidRDefault="00BB2F00" w:rsidP="00BB2F00">
      <w:r>
        <w:t>“Given schooling came out as the top predictor I wanted to investigate it further. The scatter here is coloured by WHO Region rather than development status — and the relationship holds across all six regions. It’s not just that developed countries have more schooling and higher LE — within African Region, within South-East Asia, within every group, more schooling correlates with longer life. The slider at the bottom lets you simulate what happens if average schooling increases. Move it to 5 years — the projected life expectancy card updates to show the estimated gain. The coefficient comes from the Key Influencers regression result, so it’s grounded in the data. Project 2 will derive a proper regression coefficient with confidence intervals.”</w:t>
      </w:r>
    </w:p>
    <w:p w14:paraId="27008E78" w14:textId="77777777" w:rsidR="00BB2F00" w:rsidRDefault="00BB2F00" w:rsidP="00BB2F00">
      <w:pPr>
        <w:pStyle w:val="Heading2"/>
      </w:pPr>
      <w:r>
        <w:t>Closing</w:t>
      </w:r>
    </w:p>
    <w:p w14:paraId="5B664C90" w14:textId="77777777" w:rsidR="00BB2F00" w:rsidRDefault="00BB2F00" w:rsidP="00BB2F00">
      <w:r>
        <w:t>“To summarise the main findings: HIV/AIDS is the dominant disease driver of life expectancy and is almost entirely an Africa-specific problem in this dataset. Immunization matters far more in developing nations where other systems are weaker. ICOR is a better predictor of life expectancy than raw GDP — how a country uses its wealth matters more than how much it has. And schooling is the single strongest independent predictor of life expectancy across all regions and development levels. The next project replicates this entire pipeline in Python, fixes the limitations I documented along the way — proper normalisation, formal regression coefficients, logarithmic curve fitting — and adds an LLM API layer for natural language forecast interpretation.”</w:t>
      </w:r>
    </w:p>
    <w:p w14:paraId="49A95B5D" w14:textId="77777777" w:rsidR="00343404" w:rsidRDefault="00343404" w:rsidP="00022311"/>
    <w:p w14:paraId="3258B2BA" w14:textId="77777777" w:rsidR="00343404" w:rsidRPr="00082DBA" w:rsidRDefault="00343404" w:rsidP="00A42E82">
      <w:pPr>
        <w:ind w:left="1080"/>
      </w:pPr>
    </w:p>
    <w:sectPr w:rsidR="00343404" w:rsidRPr="00082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AA0"/>
    <w:multiLevelType w:val="hybridMultilevel"/>
    <w:tmpl w:val="1FDC8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931446"/>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65DB3"/>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605EB"/>
    <w:multiLevelType w:val="multilevel"/>
    <w:tmpl w:val="4CA2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732C1"/>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B0CE2"/>
    <w:multiLevelType w:val="multilevel"/>
    <w:tmpl w:val="DA7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57CF4"/>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57871"/>
    <w:multiLevelType w:val="multilevel"/>
    <w:tmpl w:val="C63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F627B"/>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395294"/>
    <w:multiLevelType w:val="multilevel"/>
    <w:tmpl w:val="D494D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B1B9D"/>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4616C"/>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4F4F8C"/>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174225"/>
    <w:multiLevelType w:val="hybridMultilevel"/>
    <w:tmpl w:val="EEA61C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D17692"/>
    <w:multiLevelType w:val="multilevel"/>
    <w:tmpl w:val="2EF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10DD4"/>
    <w:multiLevelType w:val="hybridMultilevel"/>
    <w:tmpl w:val="7FCC1B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A5026C"/>
    <w:multiLevelType w:val="multilevel"/>
    <w:tmpl w:val="232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71B45"/>
    <w:multiLevelType w:val="multilevel"/>
    <w:tmpl w:val="DDA6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D7B47"/>
    <w:multiLevelType w:val="multilevel"/>
    <w:tmpl w:val="568C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154571"/>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6A4CC6"/>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B00C5F"/>
    <w:multiLevelType w:val="multilevel"/>
    <w:tmpl w:val="7FD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92E0E"/>
    <w:multiLevelType w:val="multilevel"/>
    <w:tmpl w:val="0884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F1D40"/>
    <w:multiLevelType w:val="multilevel"/>
    <w:tmpl w:val="A57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05956"/>
    <w:multiLevelType w:val="hybridMultilevel"/>
    <w:tmpl w:val="0FAC78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ED3400"/>
    <w:multiLevelType w:val="multilevel"/>
    <w:tmpl w:val="32DC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4C6985"/>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C55459"/>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743D21"/>
    <w:multiLevelType w:val="multilevel"/>
    <w:tmpl w:val="B172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757C3"/>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3C6151"/>
    <w:multiLevelType w:val="hybridMultilevel"/>
    <w:tmpl w:val="34F06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9978F3"/>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FC3D32"/>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943591"/>
    <w:multiLevelType w:val="hybridMultilevel"/>
    <w:tmpl w:val="7386727A"/>
    <w:lvl w:ilvl="0" w:tplc="3BD26F52">
      <w:start w:val="1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8E06B2C"/>
    <w:multiLevelType w:val="multilevel"/>
    <w:tmpl w:val="7D7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7B387E"/>
    <w:multiLevelType w:val="hybridMultilevel"/>
    <w:tmpl w:val="AC0CC5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A5B3B2F"/>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5C344F"/>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74547A"/>
    <w:multiLevelType w:val="hybridMultilevel"/>
    <w:tmpl w:val="414C4D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D531A95"/>
    <w:multiLevelType w:val="multilevel"/>
    <w:tmpl w:val="25AE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0145147">
    <w:abstractNumId w:val="30"/>
  </w:num>
  <w:num w:numId="2" w16cid:durableId="376854932">
    <w:abstractNumId w:val="15"/>
  </w:num>
  <w:num w:numId="3" w16cid:durableId="890267471">
    <w:abstractNumId w:val="18"/>
  </w:num>
  <w:num w:numId="4" w16cid:durableId="2145736793">
    <w:abstractNumId w:val="24"/>
  </w:num>
  <w:num w:numId="5" w16cid:durableId="459226003">
    <w:abstractNumId w:val="13"/>
  </w:num>
  <w:num w:numId="6" w16cid:durableId="92822290">
    <w:abstractNumId w:val="35"/>
  </w:num>
  <w:num w:numId="7" w16cid:durableId="477845091">
    <w:abstractNumId w:val="14"/>
  </w:num>
  <w:num w:numId="8" w16cid:durableId="599526234">
    <w:abstractNumId w:val="28"/>
  </w:num>
  <w:num w:numId="9" w16cid:durableId="1209799135">
    <w:abstractNumId w:val="9"/>
  </w:num>
  <w:num w:numId="10" w16cid:durableId="1147016815">
    <w:abstractNumId w:val="25"/>
  </w:num>
  <w:num w:numId="11" w16cid:durableId="214314627">
    <w:abstractNumId w:val="16"/>
  </w:num>
  <w:num w:numId="12" w16cid:durableId="834685017">
    <w:abstractNumId w:val="3"/>
  </w:num>
  <w:num w:numId="13" w16cid:durableId="1780368081">
    <w:abstractNumId w:val="23"/>
  </w:num>
  <w:num w:numId="14" w16cid:durableId="2078550640">
    <w:abstractNumId w:val="27"/>
  </w:num>
  <w:num w:numId="15" w16cid:durableId="1346326452">
    <w:abstractNumId w:val="38"/>
  </w:num>
  <w:num w:numId="16" w16cid:durableId="325742969">
    <w:abstractNumId w:val="33"/>
  </w:num>
  <w:num w:numId="17" w16cid:durableId="1637419064">
    <w:abstractNumId w:val="7"/>
  </w:num>
  <w:num w:numId="18" w16cid:durableId="756436621">
    <w:abstractNumId w:val="34"/>
  </w:num>
  <w:num w:numId="19" w16cid:durableId="1418747244">
    <w:abstractNumId w:val="21"/>
  </w:num>
  <w:num w:numId="20" w16cid:durableId="1634797906">
    <w:abstractNumId w:val="22"/>
  </w:num>
  <w:num w:numId="21" w16cid:durableId="1873499332">
    <w:abstractNumId w:val="17"/>
  </w:num>
  <w:num w:numId="22" w16cid:durableId="277299740">
    <w:abstractNumId w:val="5"/>
  </w:num>
  <w:num w:numId="23" w16cid:durableId="982124791">
    <w:abstractNumId w:val="11"/>
  </w:num>
  <w:num w:numId="24" w16cid:durableId="1161236397">
    <w:abstractNumId w:val="0"/>
  </w:num>
  <w:num w:numId="25" w16cid:durableId="1492482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29768220">
    <w:abstractNumId w:val="36"/>
  </w:num>
  <w:num w:numId="27" w16cid:durableId="125205486">
    <w:abstractNumId w:val="20"/>
  </w:num>
  <w:num w:numId="28" w16cid:durableId="164590539">
    <w:abstractNumId w:val="29"/>
  </w:num>
  <w:num w:numId="29" w16cid:durableId="1624072803">
    <w:abstractNumId w:val="32"/>
  </w:num>
  <w:num w:numId="30" w16cid:durableId="832062637">
    <w:abstractNumId w:val="19"/>
  </w:num>
  <w:num w:numId="31" w16cid:durableId="104351591">
    <w:abstractNumId w:val="10"/>
  </w:num>
  <w:num w:numId="32" w16cid:durableId="1959290374">
    <w:abstractNumId w:val="37"/>
  </w:num>
  <w:num w:numId="33" w16cid:durableId="86272343">
    <w:abstractNumId w:val="1"/>
  </w:num>
  <w:num w:numId="34" w16cid:durableId="1498154228">
    <w:abstractNumId w:val="31"/>
  </w:num>
  <w:num w:numId="35" w16cid:durableId="27026000">
    <w:abstractNumId w:val="39"/>
  </w:num>
  <w:num w:numId="36" w16cid:durableId="1529104658">
    <w:abstractNumId w:val="26"/>
  </w:num>
  <w:num w:numId="37" w16cid:durableId="1211958454">
    <w:abstractNumId w:val="4"/>
  </w:num>
  <w:num w:numId="38" w16cid:durableId="2110351524">
    <w:abstractNumId w:val="12"/>
  </w:num>
  <w:num w:numId="39" w16cid:durableId="1123501974">
    <w:abstractNumId w:val="8"/>
  </w:num>
  <w:num w:numId="40" w16cid:durableId="1912426172">
    <w:abstractNumId w:val="2"/>
  </w:num>
  <w:num w:numId="41" w16cid:durableId="16577560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86"/>
    <w:rsid w:val="00022311"/>
    <w:rsid w:val="000339B8"/>
    <w:rsid w:val="00082DBA"/>
    <w:rsid w:val="00101DE4"/>
    <w:rsid w:val="001225C7"/>
    <w:rsid w:val="0013264A"/>
    <w:rsid w:val="00145DD0"/>
    <w:rsid w:val="001761EF"/>
    <w:rsid w:val="00193B44"/>
    <w:rsid w:val="001A0828"/>
    <w:rsid w:val="001C09B7"/>
    <w:rsid w:val="001E08BF"/>
    <w:rsid w:val="00225787"/>
    <w:rsid w:val="00252BF2"/>
    <w:rsid w:val="002860F7"/>
    <w:rsid w:val="00287ABB"/>
    <w:rsid w:val="0029568C"/>
    <w:rsid w:val="002F467F"/>
    <w:rsid w:val="003147B5"/>
    <w:rsid w:val="00343404"/>
    <w:rsid w:val="0039391D"/>
    <w:rsid w:val="003A5092"/>
    <w:rsid w:val="00415E48"/>
    <w:rsid w:val="00423ED0"/>
    <w:rsid w:val="00432E96"/>
    <w:rsid w:val="00453124"/>
    <w:rsid w:val="004843FB"/>
    <w:rsid w:val="004A3007"/>
    <w:rsid w:val="00522E0E"/>
    <w:rsid w:val="00615886"/>
    <w:rsid w:val="00690EB8"/>
    <w:rsid w:val="00716540"/>
    <w:rsid w:val="0073302A"/>
    <w:rsid w:val="007D20DB"/>
    <w:rsid w:val="007F6019"/>
    <w:rsid w:val="00801D14"/>
    <w:rsid w:val="008D055D"/>
    <w:rsid w:val="008D5AE0"/>
    <w:rsid w:val="008E1B70"/>
    <w:rsid w:val="00903F1E"/>
    <w:rsid w:val="00916069"/>
    <w:rsid w:val="00947F92"/>
    <w:rsid w:val="00A007DB"/>
    <w:rsid w:val="00A24F9B"/>
    <w:rsid w:val="00A33B68"/>
    <w:rsid w:val="00A40B74"/>
    <w:rsid w:val="00A41955"/>
    <w:rsid w:val="00A42E82"/>
    <w:rsid w:val="00AC60A1"/>
    <w:rsid w:val="00AD0448"/>
    <w:rsid w:val="00B10848"/>
    <w:rsid w:val="00B86C8E"/>
    <w:rsid w:val="00BB2F00"/>
    <w:rsid w:val="00BC4DE9"/>
    <w:rsid w:val="00C52019"/>
    <w:rsid w:val="00C6454A"/>
    <w:rsid w:val="00C67B39"/>
    <w:rsid w:val="00C82DBA"/>
    <w:rsid w:val="00CB07AF"/>
    <w:rsid w:val="00CF1812"/>
    <w:rsid w:val="00D64F3C"/>
    <w:rsid w:val="00D908DC"/>
    <w:rsid w:val="00D937AE"/>
    <w:rsid w:val="00D96624"/>
    <w:rsid w:val="00DA6B29"/>
    <w:rsid w:val="00E26308"/>
    <w:rsid w:val="00E54D49"/>
    <w:rsid w:val="00E92DBC"/>
    <w:rsid w:val="00F44FA1"/>
    <w:rsid w:val="00F457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895F"/>
  <w15:chartTrackingRefBased/>
  <w15:docId w15:val="{645B4E04-65A5-426D-827A-095E2ECA1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F00"/>
  </w:style>
  <w:style w:type="paragraph" w:styleId="Heading1">
    <w:name w:val="heading 1"/>
    <w:basedOn w:val="Normal"/>
    <w:next w:val="Normal"/>
    <w:link w:val="Heading1Char"/>
    <w:uiPriority w:val="9"/>
    <w:qFormat/>
    <w:rsid w:val="00615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886"/>
    <w:rPr>
      <w:rFonts w:eastAsiaTheme="majorEastAsia" w:cstheme="majorBidi"/>
      <w:color w:val="272727" w:themeColor="text1" w:themeTint="D8"/>
    </w:rPr>
  </w:style>
  <w:style w:type="paragraph" w:styleId="Title">
    <w:name w:val="Title"/>
    <w:basedOn w:val="Normal"/>
    <w:next w:val="Normal"/>
    <w:link w:val="TitleChar"/>
    <w:uiPriority w:val="10"/>
    <w:qFormat/>
    <w:rsid w:val="00615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886"/>
    <w:pPr>
      <w:spacing w:before="160"/>
      <w:jc w:val="center"/>
    </w:pPr>
    <w:rPr>
      <w:i/>
      <w:iCs/>
      <w:color w:val="404040" w:themeColor="text1" w:themeTint="BF"/>
    </w:rPr>
  </w:style>
  <w:style w:type="character" w:customStyle="1" w:styleId="QuoteChar">
    <w:name w:val="Quote Char"/>
    <w:basedOn w:val="DefaultParagraphFont"/>
    <w:link w:val="Quote"/>
    <w:uiPriority w:val="29"/>
    <w:rsid w:val="00615886"/>
    <w:rPr>
      <w:i/>
      <w:iCs/>
      <w:color w:val="404040" w:themeColor="text1" w:themeTint="BF"/>
    </w:rPr>
  </w:style>
  <w:style w:type="paragraph" w:styleId="ListParagraph">
    <w:name w:val="List Paragraph"/>
    <w:basedOn w:val="Normal"/>
    <w:uiPriority w:val="34"/>
    <w:qFormat/>
    <w:rsid w:val="00615886"/>
    <w:pPr>
      <w:ind w:left="720"/>
      <w:contextualSpacing/>
    </w:pPr>
  </w:style>
  <w:style w:type="character" w:styleId="IntenseEmphasis">
    <w:name w:val="Intense Emphasis"/>
    <w:basedOn w:val="DefaultParagraphFont"/>
    <w:uiPriority w:val="21"/>
    <w:qFormat/>
    <w:rsid w:val="00615886"/>
    <w:rPr>
      <w:i/>
      <w:iCs/>
      <w:color w:val="0F4761" w:themeColor="accent1" w:themeShade="BF"/>
    </w:rPr>
  </w:style>
  <w:style w:type="paragraph" w:styleId="IntenseQuote">
    <w:name w:val="Intense Quote"/>
    <w:basedOn w:val="Normal"/>
    <w:next w:val="Normal"/>
    <w:link w:val="IntenseQuoteChar"/>
    <w:uiPriority w:val="30"/>
    <w:qFormat/>
    <w:rsid w:val="00615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886"/>
    <w:rPr>
      <w:i/>
      <w:iCs/>
      <w:color w:val="0F4761" w:themeColor="accent1" w:themeShade="BF"/>
    </w:rPr>
  </w:style>
  <w:style w:type="character" w:styleId="IntenseReference">
    <w:name w:val="Intense Reference"/>
    <w:basedOn w:val="DefaultParagraphFont"/>
    <w:uiPriority w:val="32"/>
    <w:qFormat/>
    <w:rsid w:val="00615886"/>
    <w:rPr>
      <w:b/>
      <w:bCs/>
      <w:smallCaps/>
      <w:color w:val="0F4761" w:themeColor="accent1" w:themeShade="BF"/>
      <w:spacing w:val="5"/>
    </w:rPr>
  </w:style>
  <w:style w:type="paragraph" w:customStyle="1" w:styleId="font-claude-response-body">
    <w:name w:val="font-claude-response-body"/>
    <w:basedOn w:val="Normal"/>
    <w:rsid w:val="0045312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4531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736">
      <w:bodyDiv w:val="1"/>
      <w:marLeft w:val="0"/>
      <w:marRight w:val="0"/>
      <w:marTop w:val="0"/>
      <w:marBottom w:val="0"/>
      <w:divBdr>
        <w:top w:val="none" w:sz="0" w:space="0" w:color="auto"/>
        <w:left w:val="none" w:sz="0" w:space="0" w:color="auto"/>
        <w:bottom w:val="none" w:sz="0" w:space="0" w:color="auto"/>
        <w:right w:val="none" w:sz="0" w:space="0" w:color="auto"/>
      </w:divBdr>
    </w:div>
    <w:div w:id="25063130">
      <w:bodyDiv w:val="1"/>
      <w:marLeft w:val="0"/>
      <w:marRight w:val="0"/>
      <w:marTop w:val="0"/>
      <w:marBottom w:val="0"/>
      <w:divBdr>
        <w:top w:val="none" w:sz="0" w:space="0" w:color="auto"/>
        <w:left w:val="none" w:sz="0" w:space="0" w:color="auto"/>
        <w:bottom w:val="none" w:sz="0" w:space="0" w:color="auto"/>
        <w:right w:val="none" w:sz="0" w:space="0" w:color="auto"/>
      </w:divBdr>
      <w:divsChild>
        <w:div w:id="2002081151">
          <w:marLeft w:val="0"/>
          <w:marRight w:val="0"/>
          <w:marTop w:val="0"/>
          <w:marBottom w:val="0"/>
          <w:divBdr>
            <w:top w:val="none" w:sz="0" w:space="0" w:color="auto"/>
            <w:left w:val="none" w:sz="0" w:space="0" w:color="auto"/>
            <w:bottom w:val="none" w:sz="0" w:space="0" w:color="auto"/>
            <w:right w:val="none" w:sz="0" w:space="0" w:color="auto"/>
          </w:divBdr>
        </w:div>
      </w:divsChild>
    </w:div>
    <w:div w:id="42483574">
      <w:bodyDiv w:val="1"/>
      <w:marLeft w:val="0"/>
      <w:marRight w:val="0"/>
      <w:marTop w:val="0"/>
      <w:marBottom w:val="0"/>
      <w:divBdr>
        <w:top w:val="none" w:sz="0" w:space="0" w:color="auto"/>
        <w:left w:val="none" w:sz="0" w:space="0" w:color="auto"/>
        <w:bottom w:val="none" w:sz="0" w:space="0" w:color="auto"/>
        <w:right w:val="none" w:sz="0" w:space="0" w:color="auto"/>
      </w:divBdr>
    </w:div>
    <w:div w:id="228997551">
      <w:bodyDiv w:val="1"/>
      <w:marLeft w:val="0"/>
      <w:marRight w:val="0"/>
      <w:marTop w:val="0"/>
      <w:marBottom w:val="0"/>
      <w:divBdr>
        <w:top w:val="none" w:sz="0" w:space="0" w:color="auto"/>
        <w:left w:val="none" w:sz="0" w:space="0" w:color="auto"/>
        <w:bottom w:val="none" w:sz="0" w:space="0" w:color="auto"/>
        <w:right w:val="none" w:sz="0" w:space="0" w:color="auto"/>
      </w:divBdr>
      <w:divsChild>
        <w:div w:id="1461072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724574">
      <w:bodyDiv w:val="1"/>
      <w:marLeft w:val="0"/>
      <w:marRight w:val="0"/>
      <w:marTop w:val="0"/>
      <w:marBottom w:val="0"/>
      <w:divBdr>
        <w:top w:val="none" w:sz="0" w:space="0" w:color="auto"/>
        <w:left w:val="none" w:sz="0" w:space="0" w:color="auto"/>
        <w:bottom w:val="none" w:sz="0" w:space="0" w:color="auto"/>
        <w:right w:val="none" w:sz="0" w:space="0" w:color="auto"/>
      </w:divBdr>
    </w:div>
    <w:div w:id="273824224">
      <w:bodyDiv w:val="1"/>
      <w:marLeft w:val="0"/>
      <w:marRight w:val="0"/>
      <w:marTop w:val="0"/>
      <w:marBottom w:val="0"/>
      <w:divBdr>
        <w:top w:val="none" w:sz="0" w:space="0" w:color="auto"/>
        <w:left w:val="none" w:sz="0" w:space="0" w:color="auto"/>
        <w:bottom w:val="none" w:sz="0" w:space="0" w:color="auto"/>
        <w:right w:val="none" w:sz="0" w:space="0" w:color="auto"/>
      </w:divBdr>
      <w:divsChild>
        <w:div w:id="74306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649139">
      <w:bodyDiv w:val="1"/>
      <w:marLeft w:val="0"/>
      <w:marRight w:val="0"/>
      <w:marTop w:val="0"/>
      <w:marBottom w:val="0"/>
      <w:divBdr>
        <w:top w:val="none" w:sz="0" w:space="0" w:color="auto"/>
        <w:left w:val="none" w:sz="0" w:space="0" w:color="auto"/>
        <w:bottom w:val="none" w:sz="0" w:space="0" w:color="auto"/>
        <w:right w:val="none" w:sz="0" w:space="0" w:color="auto"/>
      </w:divBdr>
    </w:div>
    <w:div w:id="514197278">
      <w:bodyDiv w:val="1"/>
      <w:marLeft w:val="0"/>
      <w:marRight w:val="0"/>
      <w:marTop w:val="0"/>
      <w:marBottom w:val="0"/>
      <w:divBdr>
        <w:top w:val="none" w:sz="0" w:space="0" w:color="auto"/>
        <w:left w:val="none" w:sz="0" w:space="0" w:color="auto"/>
        <w:bottom w:val="none" w:sz="0" w:space="0" w:color="auto"/>
        <w:right w:val="none" w:sz="0" w:space="0" w:color="auto"/>
      </w:divBdr>
    </w:div>
    <w:div w:id="639573165">
      <w:bodyDiv w:val="1"/>
      <w:marLeft w:val="0"/>
      <w:marRight w:val="0"/>
      <w:marTop w:val="0"/>
      <w:marBottom w:val="0"/>
      <w:divBdr>
        <w:top w:val="none" w:sz="0" w:space="0" w:color="auto"/>
        <w:left w:val="none" w:sz="0" w:space="0" w:color="auto"/>
        <w:bottom w:val="none" w:sz="0" w:space="0" w:color="auto"/>
        <w:right w:val="none" w:sz="0" w:space="0" w:color="auto"/>
      </w:divBdr>
    </w:div>
    <w:div w:id="639961970">
      <w:bodyDiv w:val="1"/>
      <w:marLeft w:val="0"/>
      <w:marRight w:val="0"/>
      <w:marTop w:val="0"/>
      <w:marBottom w:val="0"/>
      <w:divBdr>
        <w:top w:val="none" w:sz="0" w:space="0" w:color="auto"/>
        <w:left w:val="none" w:sz="0" w:space="0" w:color="auto"/>
        <w:bottom w:val="none" w:sz="0" w:space="0" w:color="auto"/>
        <w:right w:val="none" w:sz="0" w:space="0" w:color="auto"/>
      </w:divBdr>
    </w:div>
    <w:div w:id="648361754">
      <w:bodyDiv w:val="1"/>
      <w:marLeft w:val="0"/>
      <w:marRight w:val="0"/>
      <w:marTop w:val="0"/>
      <w:marBottom w:val="0"/>
      <w:divBdr>
        <w:top w:val="none" w:sz="0" w:space="0" w:color="auto"/>
        <w:left w:val="none" w:sz="0" w:space="0" w:color="auto"/>
        <w:bottom w:val="none" w:sz="0" w:space="0" w:color="auto"/>
        <w:right w:val="none" w:sz="0" w:space="0" w:color="auto"/>
      </w:divBdr>
    </w:div>
    <w:div w:id="1070426105">
      <w:bodyDiv w:val="1"/>
      <w:marLeft w:val="0"/>
      <w:marRight w:val="0"/>
      <w:marTop w:val="0"/>
      <w:marBottom w:val="0"/>
      <w:divBdr>
        <w:top w:val="none" w:sz="0" w:space="0" w:color="auto"/>
        <w:left w:val="none" w:sz="0" w:space="0" w:color="auto"/>
        <w:bottom w:val="none" w:sz="0" w:space="0" w:color="auto"/>
        <w:right w:val="none" w:sz="0" w:space="0" w:color="auto"/>
      </w:divBdr>
    </w:div>
    <w:div w:id="1240797321">
      <w:bodyDiv w:val="1"/>
      <w:marLeft w:val="0"/>
      <w:marRight w:val="0"/>
      <w:marTop w:val="0"/>
      <w:marBottom w:val="0"/>
      <w:divBdr>
        <w:top w:val="none" w:sz="0" w:space="0" w:color="auto"/>
        <w:left w:val="none" w:sz="0" w:space="0" w:color="auto"/>
        <w:bottom w:val="none" w:sz="0" w:space="0" w:color="auto"/>
        <w:right w:val="none" w:sz="0" w:space="0" w:color="auto"/>
      </w:divBdr>
    </w:div>
    <w:div w:id="1530684979">
      <w:bodyDiv w:val="1"/>
      <w:marLeft w:val="0"/>
      <w:marRight w:val="0"/>
      <w:marTop w:val="0"/>
      <w:marBottom w:val="0"/>
      <w:divBdr>
        <w:top w:val="none" w:sz="0" w:space="0" w:color="auto"/>
        <w:left w:val="none" w:sz="0" w:space="0" w:color="auto"/>
        <w:bottom w:val="none" w:sz="0" w:space="0" w:color="auto"/>
        <w:right w:val="none" w:sz="0" w:space="0" w:color="auto"/>
      </w:divBdr>
    </w:div>
    <w:div w:id="1622034502">
      <w:bodyDiv w:val="1"/>
      <w:marLeft w:val="0"/>
      <w:marRight w:val="0"/>
      <w:marTop w:val="0"/>
      <w:marBottom w:val="0"/>
      <w:divBdr>
        <w:top w:val="none" w:sz="0" w:space="0" w:color="auto"/>
        <w:left w:val="none" w:sz="0" w:space="0" w:color="auto"/>
        <w:bottom w:val="none" w:sz="0" w:space="0" w:color="auto"/>
        <w:right w:val="none" w:sz="0" w:space="0" w:color="auto"/>
      </w:divBdr>
    </w:div>
    <w:div w:id="1668315491">
      <w:bodyDiv w:val="1"/>
      <w:marLeft w:val="0"/>
      <w:marRight w:val="0"/>
      <w:marTop w:val="0"/>
      <w:marBottom w:val="0"/>
      <w:divBdr>
        <w:top w:val="none" w:sz="0" w:space="0" w:color="auto"/>
        <w:left w:val="none" w:sz="0" w:space="0" w:color="auto"/>
        <w:bottom w:val="none" w:sz="0" w:space="0" w:color="auto"/>
        <w:right w:val="none" w:sz="0" w:space="0" w:color="auto"/>
      </w:divBdr>
    </w:div>
    <w:div w:id="2088067131">
      <w:bodyDiv w:val="1"/>
      <w:marLeft w:val="0"/>
      <w:marRight w:val="0"/>
      <w:marTop w:val="0"/>
      <w:marBottom w:val="0"/>
      <w:divBdr>
        <w:top w:val="none" w:sz="0" w:space="0" w:color="auto"/>
        <w:left w:val="none" w:sz="0" w:space="0" w:color="auto"/>
        <w:bottom w:val="none" w:sz="0" w:space="0" w:color="auto"/>
        <w:right w:val="none" w:sz="0" w:space="0" w:color="auto"/>
      </w:divBdr>
    </w:div>
    <w:div w:id="2097746236">
      <w:bodyDiv w:val="1"/>
      <w:marLeft w:val="0"/>
      <w:marRight w:val="0"/>
      <w:marTop w:val="0"/>
      <w:marBottom w:val="0"/>
      <w:divBdr>
        <w:top w:val="none" w:sz="0" w:space="0" w:color="auto"/>
        <w:left w:val="none" w:sz="0" w:space="0" w:color="auto"/>
        <w:bottom w:val="none" w:sz="0" w:space="0" w:color="auto"/>
        <w:right w:val="none" w:sz="0" w:space="0" w:color="auto"/>
      </w:divBdr>
    </w:div>
    <w:div w:id="2113090415">
      <w:bodyDiv w:val="1"/>
      <w:marLeft w:val="0"/>
      <w:marRight w:val="0"/>
      <w:marTop w:val="0"/>
      <w:marBottom w:val="0"/>
      <w:divBdr>
        <w:top w:val="none" w:sz="0" w:space="0" w:color="auto"/>
        <w:left w:val="none" w:sz="0" w:space="0" w:color="auto"/>
        <w:bottom w:val="none" w:sz="0" w:space="0" w:color="auto"/>
        <w:right w:val="none" w:sz="0" w:space="0" w:color="auto"/>
      </w:divBdr>
      <w:divsChild>
        <w:div w:id="797070605">
          <w:marLeft w:val="0"/>
          <w:marRight w:val="0"/>
          <w:marTop w:val="0"/>
          <w:marBottom w:val="0"/>
          <w:divBdr>
            <w:top w:val="none" w:sz="0" w:space="0" w:color="auto"/>
            <w:left w:val="none" w:sz="0" w:space="0" w:color="auto"/>
            <w:bottom w:val="none" w:sz="0" w:space="0" w:color="auto"/>
            <w:right w:val="none" w:sz="0" w:space="0" w:color="auto"/>
          </w:divBdr>
        </w:div>
      </w:divsChild>
    </w:div>
    <w:div w:id="213944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26</Pages>
  <Words>8981</Words>
  <Characters>51193</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Elkhatib</dc:creator>
  <cp:keywords/>
  <dc:description/>
  <cp:lastModifiedBy>Ibrahim Elkhatib</cp:lastModifiedBy>
  <cp:revision>3</cp:revision>
  <dcterms:created xsi:type="dcterms:W3CDTF">2026-04-26T09:35:00Z</dcterms:created>
  <dcterms:modified xsi:type="dcterms:W3CDTF">2026-04-26T11:47:00Z</dcterms:modified>
</cp:coreProperties>
</file>