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985C" w14:textId="405B4F0F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 xml:space="preserve">Project </w:t>
      </w:r>
      <w:r w:rsidR="00092104" w:rsidRPr="003A30BB">
        <w:rPr>
          <w:b/>
          <w:bCs/>
        </w:rPr>
        <w:t>7</w:t>
      </w:r>
      <w:r w:rsidRPr="003A30BB">
        <w:rPr>
          <w:b/>
          <w:bCs/>
        </w:rPr>
        <w:t xml:space="preserve"> – Multi-agent object Handover</w:t>
      </w:r>
    </w:p>
    <w:p w14:paraId="0697755D" w14:textId="1C342119" w:rsidR="00203D9E" w:rsidRPr="003A30BB" w:rsidRDefault="008A1956" w:rsidP="00AD76F3">
      <w:pPr>
        <w:jc w:val="both"/>
      </w:pPr>
      <w:r w:rsidRPr="003A30BB">
        <w:rPr>
          <w:b/>
          <w:bCs/>
        </w:rPr>
        <w:t xml:space="preserve">Description: </w:t>
      </w:r>
      <w:r w:rsidRPr="003A30BB">
        <w:t xml:space="preserve">Two Franka Panda robotic manipulators are positioned side-by-side </w:t>
      </w:r>
      <w:r w:rsidRPr="003A30BB">
        <w:rPr>
          <w:rStyle w:val="StrongEmphasis"/>
          <w:b w:val="0"/>
          <w:bCs w:val="0"/>
        </w:rPr>
        <w:t>on separate small tables</w:t>
      </w:r>
      <w:r w:rsidRPr="003A30BB">
        <w:t xml:space="preserve">, and the objects (including the red cube) are also placed on </w:t>
      </w:r>
      <w:r w:rsidRPr="003A30BB">
        <w:rPr>
          <w:rStyle w:val="StrongEmphasis"/>
          <w:b w:val="0"/>
          <w:bCs w:val="0"/>
        </w:rPr>
        <w:t>isolated, elevated surfaces</w:t>
      </w:r>
      <w:r w:rsidRPr="003A30BB">
        <w:t xml:space="preserve">. The goal is to move the red cube from its initial cylindrical platform to the red target surface. Because of the table gaps and reach limits, </w:t>
      </w:r>
      <w:r w:rsidRPr="003A30BB">
        <w:rPr>
          <w:rStyle w:val="StrongEmphasis"/>
          <w:b w:val="0"/>
          <w:bCs w:val="0"/>
        </w:rPr>
        <w:t>the only feasible strategy is a robot-to-robot handover</w:t>
      </w:r>
      <w:r w:rsidRPr="003A30BB">
        <w:t>; pushing, sliding, or single-robot pick-and-place to the target is not possible. Successful execution therefore requires coordinated cooperation between the two robots.</w:t>
      </w:r>
      <w:r w:rsidRPr="003A30BB">
        <w:rPr>
          <w:noProof/>
          <w:lang w:val="en-US"/>
        </w:rPr>
        <w:drawing>
          <wp:anchor distT="0" distB="0" distL="0" distR="0" simplePos="0" relativeHeight="251659264" behindDoc="0" locked="0" layoutInCell="0" allowOverlap="1" wp14:anchorId="6035E78D" wp14:editId="0F0107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6517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08B6E" w14:textId="5612556F" w:rsidR="00203D9E" w:rsidRPr="003A30BB" w:rsidRDefault="008A1956" w:rsidP="00E170E4">
      <w:pPr>
        <w:jc w:val="both"/>
      </w:pPr>
      <w:r w:rsidRPr="003A30BB">
        <w:rPr>
          <w:b/>
          <w:bCs/>
        </w:rPr>
        <w:t>Objective:</w:t>
      </w:r>
      <w:r w:rsidR="00E170E4" w:rsidRPr="003A30BB">
        <w:rPr>
          <w:b/>
          <w:bCs/>
        </w:rPr>
        <w:t xml:space="preserve"> </w:t>
      </w:r>
      <w:r w:rsidRPr="003A30BB">
        <w:t xml:space="preserve">Design a </w:t>
      </w:r>
      <w:r w:rsidRPr="003A30BB">
        <w:rPr>
          <w:rStyle w:val="StrongEmphasis"/>
        </w:rPr>
        <w:t>decentralized multi-agent control framework</w:t>
      </w:r>
      <w:r w:rsidRPr="003A30BB">
        <w:t xml:space="preserve"> in which each manipulator is controlled independently, yet cooperates to:</w:t>
      </w:r>
    </w:p>
    <w:p w14:paraId="7751CBCE" w14:textId="77777777" w:rsidR="00203D9E" w:rsidRPr="003A30BB" w:rsidRDefault="008A1956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 w:rsidRPr="003A30BB">
        <w:t>Grasp the cube with Robot A,</w:t>
      </w:r>
    </w:p>
    <w:p w14:paraId="18049DAB" w14:textId="77777777" w:rsidR="00203D9E" w:rsidRPr="003A30BB" w:rsidRDefault="008A1956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 w:rsidRPr="003A30BB">
        <w:rPr>
          <w:rStyle w:val="StrongEmphasis"/>
        </w:rPr>
        <w:t>Transfer the cube via mid-air handover</w:t>
      </w:r>
      <w:r w:rsidRPr="003A30BB">
        <w:t xml:space="preserve"> to Robot B across the table gap,</w:t>
      </w:r>
    </w:p>
    <w:p w14:paraId="0421581B" w14:textId="77777777" w:rsidR="00203D9E" w:rsidRPr="003A30BB" w:rsidRDefault="008A1956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r w:rsidRPr="003A30BB">
        <w:t>Place the cube on the red target surface.</w:t>
      </w:r>
    </w:p>
    <w:p w14:paraId="7009648F" w14:textId="3E1A7E0E" w:rsidR="00203D9E" w:rsidRPr="003A30BB" w:rsidRDefault="008A1956" w:rsidP="00AD76F3">
      <w:pPr>
        <w:pStyle w:val="BodyText"/>
        <w:rPr>
          <w:lang w:val="en-BE"/>
        </w:rPr>
      </w:pPr>
      <w:r w:rsidRPr="003A30BB">
        <w:t xml:space="preserve">Your solution should be </w:t>
      </w:r>
      <w:r w:rsidRPr="003A30BB">
        <w:rPr>
          <w:rStyle w:val="StrongEmphasis"/>
        </w:rPr>
        <w:t>robust</w:t>
      </w:r>
      <w:r w:rsidRPr="003A30BB">
        <w:t xml:space="preserve"> to small variations in the cube’s initial pose and should not rely on modifying the environment.</w:t>
      </w:r>
    </w:p>
    <w:p w14:paraId="32137593" w14:textId="0FA439E3" w:rsidR="00203D9E" w:rsidRPr="009A7420" w:rsidRDefault="008A1956" w:rsidP="009A7420">
      <w:pPr>
        <w:jc w:val="both"/>
        <w:rPr>
          <w:lang w:val="en-BE"/>
        </w:rPr>
      </w:pPr>
      <w:r w:rsidRPr="003A30BB">
        <w:rPr>
          <w:b/>
          <w:bCs/>
        </w:rPr>
        <w:t xml:space="preserve">Provided material: </w:t>
      </w:r>
      <w:r w:rsidR="009A7420" w:rsidRPr="003A30BB">
        <w:rPr>
          <w:lang w:val="en-BE"/>
        </w:rPr>
        <w:t xml:space="preserve">an SDF </w:t>
      </w:r>
      <w:r w:rsidR="009A7420" w:rsidRPr="003A30BB">
        <w:t>containing:</w:t>
      </w:r>
      <w:r w:rsidR="009A7420">
        <w:rPr>
          <w:lang w:val="en-BE"/>
        </w:rPr>
        <w:t xml:space="preserve"> 1) </w:t>
      </w:r>
      <w:r w:rsidRPr="003A30BB">
        <w:t>Two Franka Panda manipulators,</w:t>
      </w:r>
      <w:r w:rsidR="009A7420">
        <w:rPr>
          <w:lang w:val="en-BE"/>
        </w:rPr>
        <w:t xml:space="preserve"> 2) </w:t>
      </w:r>
      <w:r w:rsidRPr="003A30BB">
        <w:t>One red cube,</w:t>
      </w:r>
      <w:r w:rsidR="009A7420">
        <w:rPr>
          <w:lang w:val="en-BE"/>
        </w:rPr>
        <w:t xml:space="preserve"> 3) </w:t>
      </w:r>
      <w:r w:rsidRPr="003A30BB">
        <w:t>Initial and target supporting surfaces (on separate tables).</w:t>
      </w:r>
    </w:p>
    <w:p w14:paraId="2F92483E" w14:textId="77777777" w:rsidR="00203D9E" w:rsidRPr="003A30BB" w:rsidRDefault="008A1956">
      <w:pPr>
        <w:tabs>
          <w:tab w:val="left" w:pos="1065"/>
        </w:tabs>
        <w:jc w:val="both"/>
        <w:rPr>
          <w:b/>
          <w:bCs/>
        </w:rPr>
      </w:pPr>
      <w:r w:rsidRPr="003A30BB">
        <w:rPr>
          <w:b/>
          <w:bCs/>
        </w:rPr>
        <w:t>Expected Implementation</w:t>
      </w:r>
    </w:p>
    <w:p w14:paraId="19EA4313" w14:textId="77777777" w:rsidR="00203D9E" w:rsidRPr="003A30BB" w:rsidRDefault="008A1956" w:rsidP="00B163B3">
      <w:pPr>
        <w:numPr>
          <w:ilvl w:val="0"/>
          <w:numId w:val="30"/>
        </w:numPr>
        <w:jc w:val="both"/>
      </w:pPr>
      <w:r w:rsidRPr="003A30BB">
        <w:t xml:space="preserve">Load and visualize the provided SDF world using </w:t>
      </w:r>
      <w:r w:rsidRPr="003A30BB">
        <w:rPr>
          <w:rStyle w:val="StrongEmphasis"/>
        </w:rPr>
        <w:t>Drake</w:t>
      </w:r>
      <w:r w:rsidRPr="003A30BB">
        <w:t>.</w:t>
      </w:r>
    </w:p>
    <w:p w14:paraId="0972E074" w14:textId="319A6583" w:rsidR="00203D9E" w:rsidRPr="003A30BB" w:rsidRDefault="008A1956" w:rsidP="00B163B3">
      <w:pPr>
        <w:numPr>
          <w:ilvl w:val="0"/>
          <w:numId w:val="30"/>
        </w:numPr>
        <w:jc w:val="both"/>
      </w:pPr>
      <w:r w:rsidRPr="003A30BB">
        <w:t xml:space="preserve">Implement a </w:t>
      </w:r>
      <w:r w:rsidRPr="003A30BB">
        <w:rPr>
          <w:rStyle w:val="StrongEmphasis"/>
        </w:rPr>
        <w:t>decentralized control architecture</w:t>
      </w:r>
      <w:r w:rsidRPr="003A30BB">
        <w:t xml:space="preserve"> so that each robot has its own controller.</w:t>
      </w:r>
    </w:p>
    <w:p w14:paraId="17198847" w14:textId="77777777" w:rsidR="00203D9E" w:rsidRPr="003A30BB" w:rsidRDefault="008A1956" w:rsidP="00B163B3">
      <w:pPr>
        <w:numPr>
          <w:ilvl w:val="0"/>
          <w:numId w:val="30"/>
        </w:numPr>
        <w:jc w:val="both"/>
      </w:pPr>
      <w:r w:rsidRPr="003A30BB">
        <w:t xml:space="preserve">Implement a </w:t>
      </w:r>
      <w:r w:rsidRPr="003A30BB">
        <w:rPr>
          <w:rStyle w:val="StrongEmphasis"/>
        </w:rPr>
        <w:t>handover pipeline</w:t>
      </w:r>
      <w:r w:rsidRPr="003A30BB">
        <w:t xml:space="preserve"> that successfully places the cube on the target surface.</w:t>
      </w:r>
    </w:p>
    <w:p w14:paraId="75A6FA01" w14:textId="6B84BAD4" w:rsidR="009A7420" w:rsidRPr="009A7420" w:rsidRDefault="009A7420" w:rsidP="009A7420">
      <w:pPr>
        <w:pStyle w:val="BodyText"/>
        <w:rPr>
          <w:lang w:val="en-BE"/>
        </w:rPr>
      </w:pPr>
      <w:r w:rsidRPr="003A30BB">
        <w:rPr>
          <w:rStyle w:val="StrongEmphasis"/>
        </w:rPr>
        <w:t>Requirement:</w:t>
      </w:r>
      <w:r w:rsidRPr="003A30BB">
        <w:t xml:space="preserve"> </w:t>
      </w:r>
      <w:r>
        <w:rPr>
          <w:lang w:val="en-BE"/>
        </w:rPr>
        <w:t xml:space="preserve">The transportation </w:t>
      </w:r>
      <w:r w:rsidRPr="003A30BB">
        <w:rPr>
          <w:rStyle w:val="StrongEmphasis"/>
        </w:rPr>
        <w:t>must</w:t>
      </w:r>
      <w:r w:rsidRPr="003A30BB">
        <w:t xml:space="preserve"> be completed via handover. Methods such as pushing, sliding across surfaces, or single-robot placement are </w:t>
      </w:r>
      <w:r w:rsidRPr="003A30BB">
        <w:rPr>
          <w:rStyle w:val="StrongEmphasis"/>
        </w:rPr>
        <w:t>not allowed</w:t>
      </w:r>
      <w:r w:rsidRPr="003A30BB">
        <w:t>.</w:t>
      </w:r>
    </w:p>
    <w:p w14:paraId="16DDDA37" w14:textId="77777777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lastRenderedPageBreak/>
        <w:t>Notes</w:t>
      </w:r>
    </w:p>
    <w:p w14:paraId="752CEEFE" w14:textId="00A5FDDB" w:rsidR="0084421E" w:rsidRPr="003A30BB" w:rsidRDefault="0084421E" w:rsidP="00C755A8">
      <w:pPr>
        <w:numPr>
          <w:ilvl w:val="0"/>
          <w:numId w:val="3"/>
        </w:numPr>
        <w:jc w:val="both"/>
      </w:pPr>
      <w:r w:rsidRPr="003A30BB">
        <w:rPr>
          <w:rStyle w:val="StrongEmphasis"/>
        </w:rPr>
        <w:t>Do not</w:t>
      </w:r>
      <w:r w:rsidRPr="003A30BB">
        <w:t xml:space="preserve"> modify the base poses of the robots or workspace objects.</w:t>
      </w:r>
    </w:p>
    <w:p w14:paraId="58092F4B" w14:textId="64358B46" w:rsidR="00203D9E" w:rsidRPr="003A30BB" w:rsidRDefault="008A1956">
      <w:pPr>
        <w:pStyle w:val="BodyText"/>
        <w:numPr>
          <w:ilvl w:val="0"/>
          <w:numId w:val="3"/>
        </w:numPr>
        <w:jc w:val="both"/>
      </w:pPr>
      <w:r w:rsidRPr="003A30BB">
        <w:t xml:space="preserve">You can implement separate controllers and connect both to the </w:t>
      </w:r>
      <w:r w:rsidRPr="003A30BB">
        <w:rPr>
          <w:rStyle w:val="StrongEmphasis"/>
        </w:rPr>
        <w:t>same multibody plant</w:t>
      </w:r>
      <w:r w:rsidRPr="003A30BB">
        <w:t xml:space="preserve"> in Drake.</w:t>
      </w:r>
    </w:p>
    <w:p w14:paraId="73683CBD" w14:textId="77777777" w:rsidR="00203D9E" w:rsidRPr="003A30BB" w:rsidRDefault="008A1956">
      <w:pPr>
        <w:pStyle w:val="BodyText"/>
        <w:numPr>
          <w:ilvl w:val="0"/>
          <w:numId w:val="22"/>
        </w:numPr>
        <w:tabs>
          <w:tab w:val="clear" w:pos="720"/>
          <w:tab w:val="left" w:pos="0"/>
        </w:tabs>
      </w:pPr>
      <w:r w:rsidRPr="003A30BB">
        <w:t xml:space="preserve">Treat the task as a </w:t>
      </w:r>
      <w:r w:rsidRPr="003A30BB">
        <w:rPr>
          <w:rStyle w:val="StrongEmphasis"/>
        </w:rPr>
        <w:t>discrete multi-phase process</w:t>
      </w:r>
      <w:r w:rsidRPr="003A30BB">
        <w:t xml:space="preserve"> (finite-state machine or behavior tree): </w:t>
      </w:r>
      <w:r w:rsidRPr="003A30BB">
        <w:rPr>
          <w:rStyle w:val="Emphasis"/>
        </w:rPr>
        <w:t>reach → grasp → move-to-handover → exchange → move-to-place → place</w:t>
      </w:r>
      <w:r w:rsidRPr="003A30BB">
        <w:t>.</w:t>
      </w:r>
    </w:p>
    <w:p w14:paraId="00EF1F77" w14:textId="77777777" w:rsidR="00203D9E" w:rsidRPr="003A30BB" w:rsidRDefault="008A1956">
      <w:pPr>
        <w:pStyle w:val="BodyText"/>
        <w:numPr>
          <w:ilvl w:val="0"/>
          <w:numId w:val="23"/>
        </w:numPr>
        <w:tabs>
          <w:tab w:val="clear" w:pos="720"/>
          <w:tab w:val="left" w:pos="0"/>
        </w:tabs>
      </w:pPr>
      <w:r w:rsidRPr="003A30BB">
        <w:t xml:space="preserve">A </w:t>
      </w:r>
      <w:r w:rsidRPr="003A30BB">
        <w:rPr>
          <w:rStyle w:val="StrongEmphasis"/>
        </w:rPr>
        <w:t>state-checking module</w:t>
      </w:r>
      <w:r w:rsidRPr="003A30BB">
        <w:t xml:space="preserve"> should gate transitions based on conditions (pose tolerances, grasp confirmation, proximity thresholds, contact/force cues).</w:t>
      </w:r>
    </w:p>
    <w:p w14:paraId="7096D4FF" w14:textId="77777777" w:rsidR="00203D9E" w:rsidRPr="003A30BB" w:rsidRDefault="008A1956">
      <w:pPr>
        <w:pStyle w:val="BodyText"/>
        <w:numPr>
          <w:ilvl w:val="0"/>
          <w:numId w:val="24"/>
        </w:numPr>
        <w:tabs>
          <w:tab w:val="clear" w:pos="720"/>
          <w:tab w:val="left" w:pos="0"/>
        </w:tabs>
      </w:pPr>
      <w:r w:rsidRPr="003A30BB">
        <w:t xml:space="preserve">Consider </w:t>
      </w:r>
      <w:r w:rsidRPr="003A30BB">
        <w:rPr>
          <w:rStyle w:val="StrongEmphasis"/>
        </w:rPr>
        <w:t>handover pose selection</w:t>
      </w:r>
      <w:r w:rsidRPr="003A30BB">
        <w:t xml:space="preserve"> (precomputed candidate poses within both robots’ reachable sets is acceptable).</w:t>
      </w:r>
    </w:p>
    <w:p w14:paraId="1680B271" w14:textId="5F67B379" w:rsidR="009070C0" w:rsidRPr="00900B1A" w:rsidRDefault="008A1956" w:rsidP="00900B1A">
      <w:pPr>
        <w:jc w:val="both"/>
      </w:pPr>
      <w:r w:rsidRPr="003A30BB">
        <w:rPr>
          <w:b/>
          <w:bCs/>
        </w:rPr>
        <w:t xml:space="preserve">Contact person: </w:t>
      </w:r>
      <w:hyperlink r:id="rId6">
        <w:r w:rsidRPr="003A30BB">
          <w:rPr>
            <w:rStyle w:val="Hyperlink"/>
            <w:b/>
            <w:bCs/>
          </w:rPr>
          <w:t>Mehran.raisi.hatmabadi@vub.be</w:t>
        </w:r>
      </w:hyperlink>
    </w:p>
    <w:sectPr w:rsidR="009070C0" w:rsidRPr="00900B1A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525AA3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B23DB"/>
    <w:rsid w:val="007C4ABB"/>
    <w:rsid w:val="00800028"/>
    <w:rsid w:val="008105A2"/>
    <w:rsid w:val="0082698F"/>
    <w:rsid w:val="0084421E"/>
    <w:rsid w:val="008A1956"/>
    <w:rsid w:val="00900B1A"/>
    <w:rsid w:val="009070C0"/>
    <w:rsid w:val="00983907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ehran.raisi.hatmabadi@vub.b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1942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