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2: REFLECTION</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wanted my branding to have a </w:t>
      </w:r>
      <w:r w:rsidDel="00000000" w:rsidR="00000000" w:rsidRPr="00000000">
        <w:rPr>
          <w:rFonts w:ascii="Times New Roman" w:cs="Times New Roman" w:eastAsia="Times New Roman" w:hAnsi="Times New Roman"/>
          <w:rtl w:val="0"/>
        </w:rPr>
        <w:t xml:space="preserve">minimalist style,</w:t>
      </w:r>
      <w:r w:rsidDel="00000000" w:rsidR="00000000" w:rsidRPr="00000000">
        <w:rPr>
          <w:rFonts w:ascii="Times New Roman" w:cs="Times New Roman" w:eastAsia="Times New Roman" w:hAnsi="Times New Roman"/>
          <w:rtl w:val="0"/>
        </w:rPr>
        <w:t xml:space="preserve"> focusing on simplicity and clarity rather than heavy details. I chose a </w:t>
      </w:r>
      <w:r w:rsidDel="00000000" w:rsidR="00000000" w:rsidRPr="00000000">
        <w:rPr>
          <w:rFonts w:ascii="Times New Roman" w:cs="Times New Roman" w:eastAsia="Times New Roman" w:hAnsi="Times New Roman"/>
          <w:rtl w:val="0"/>
        </w:rPr>
        <w:t xml:space="preserve">monochrome color palette </w:t>
      </w:r>
      <w:r w:rsidDel="00000000" w:rsidR="00000000" w:rsidRPr="00000000">
        <w:rPr>
          <w:rFonts w:ascii="Times New Roman" w:cs="Times New Roman" w:eastAsia="Times New Roman" w:hAnsi="Times New Roman"/>
          <w:rtl w:val="0"/>
        </w:rPr>
        <w:t xml:space="preserve">of black, gray, and white because it looks clean, professional, and easy to apply across different designs. The palette also helps keep a consistent theme and avoids visual clutter. One of the most challenging parts of creating the logo was keeping the design simple while still making it recognizable and meaningful. It took time to decide which elements to keep and which to remove. In future projects in this elective course, I plan to use this branding consistently in presentations, portfolios, and digital platforms to create one identity.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PROFILE LINK:</w:t>
      </w:r>
    </w:p>
    <w:p w:rsidR="00000000" w:rsidDel="00000000" w:rsidP="00000000" w:rsidRDefault="00000000" w:rsidRPr="00000000" w14:paraId="00000004">
      <w:pPr>
        <w:spacing w:after="240" w:before="240"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https://github.com/ielozano</w:t>
        </w:r>
      </w:hyperlink>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LINK:</w:t>
      </w:r>
    </w:p>
    <w:p w:rsidR="00000000" w:rsidDel="00000000" w:rsidP="00000000" w:rsidRDefault="00000000" w:rsidRPr="00000000" w14:paraId="00000006">
      <w:pPr>
        <w:spacing w:after="240" w:befor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https://github.com/ielozano/Elective-Laboratories</w:t>
        </w:r>
      </w:hyperlink>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Lozano, Ianna 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ielozano" TargetMode="External"/><Relationship Id="rId7" Type="http://schemas.openxmlformats.org/officeDocument/2006/relationships/hyperlink" Target="https://github.com/ielozano/Elective-Laboratorie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