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本文共四部分：官网 | 基本使用|</w:t>
      </w:r>
      <w:r>
        <w:rPr>
          <w:rStyle w:val="4"/>
          <w:rFonts w:hint="default" w:ascii="Arial" w:hAnsi="Arial" w:cs="Arial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遇到的问题|属性表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一：官方网站：[http://www.datatables.net/]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二：基本使用：[http://www.guoxk.com/node/</w:t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instrText xml:space="preserve"> HYPERLINK "http://lib.csdn.net/base/22" \o "jQuery知识库" \t "http://blog.csdn.net/mickey_miki/article/details/_blank" </w:instrText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t>jQuery</w:t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-datatables]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1、DataTables的默认配置</w:t>
      </w:r>
    </w:p>
    <w:p>
      <w:pPr>
        <w:pStyle w:val="2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$(document).ready(function()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$('#example').dataTable();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"http://www.guoxk.com/html/DataTables/Zero-configuration.html"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http://www.guoxk.com/html/DataTables/Zero-configuration.html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2、DataTables的一些基础属性配置</w:t>
      </w:r>
    </w:p>
    <w:p>
      <w:pPr>
        <w:pStyle w:val="2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"bPaginate": true, //翻页功能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"bLengthChange": true, //改变每页显示数据数量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"bFilter": true, //过滤功能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"bSort": false, //排序功能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"bInfo": true,//页脚信息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"bAutoWidth": true//自动宽度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INCLUDEPICTURE \d "http://www.guoxk.com/wp-content/uploads/2011/11/datatables.png" \* MERGEFORMATINET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667500" cy="4219575"/>
            <wp:effectExtent l="0" t="0" r="0" b="9525"/>
            <wp:docPr id="2" name="图片 1" descr="datatable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datatabl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"http://www.guoxk.com/html/DataTables/Feature-enablement.html"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http://www.guoxk.com/html/DataTables/Feature-enablement.html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3、数据排序</w:t>
      </w:r>
    </w:p>
    <w:p>
      <w:pPr>
        <w:pStyle w:val="2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$(document).ready(function()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$('#example').dataTable(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"aaSorting": [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[ 4, "desc" 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从第0列开始，以第4列倒序排列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"http://www.guoxk.com/html/DataTables/Sorting-data.html"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http://www.guoxk.com/html/DataTables/Sorting-data.html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4、多列排序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"http://www.guoxk.com/html/DataTables/Multi-column-sorting.html"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http://www.guoxk.com/html/DataTables/Multi-column-sorting.html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5、隐藏某些列</w:t>
      </w:r>
    </w:p>
    <w:p>
      <w:pPr>
        <w:pStyle w:val="2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$(document).ready(function()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$('#example').dataTable(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"aoColumnDefs": [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{ "bSearchable": false, "bVisible": false, "aTargets": [ 2 ] },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{ "bVisible": false, "aTargets": [ 3 ] 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] } 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"http://www.guoxk.com/html/DataTables/Hidden-columns.html"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http://www.guoxk.com/html/DataTables/Hidden-columns.html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6、改变页面上元素的位置</w:t>
      </w:r>
    </w:p>
    <w:p>
      <w:pPr>
        <w:pStyle w:val="2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$(document).ready(function()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$('#example').dataTable(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"sDom": '&lt;"top"fli&gt;rt&lt;"bottom"p&gt;&lt;"clear"&gt;'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//l- 每页显示数量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//f - 过滤输入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//t - 表单Table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//i - 信息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//p - 翻页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//r - pRocessing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//&lt; and &gt; - div elements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//&lt;"class" and &gt; - div with a class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//Examples: &lt;"wrapper"flipt&gt;, &lt;lf&lt;t&gt;ip&gt;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"http://www.guoxk.com/html/DataTables/DOM-positioning.html"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http://www.guoxk.com/html/DataTables/DOM-positioning.html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7、状态保存，使用了翻页或者改变了每页显示数据数量，会保存在cookie中，下回访问时会显示上一次关闭页面时的内容。</w:t>
      </w:r>
    </w:p>
    <w:p>
      <w:pPr>
        <w:pStyle w:val="2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$(document).ready(function()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$('#example').dataTable(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"bStateSave": true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"http://www.guoxk.com/html/DataTables/State-saving.html"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http://www.guoxk.com/html/DataTables/State-saving.html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8、显示数字的翻页样式</w:t>
      </w:r>
    </w:p>
    <w:p>
      <w:pPr>
        <w:pStyle w:val="2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$(document).ready(function()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$('#example').dataTable(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"sPaginationType": "full_numbers"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"http://www.guoxk.com/html/DataTables/Alternative-pagination-styles.html"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http://www.guoxk.com/html/DataTables/Alternative-pagination-styles.html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9、水平限制宽度</w:t>
      </w:r>
    </w:p>
    <w:p>
      <w:pPr>
        <w:pStyle w:val="2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$(document).ready(function()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$('#example').dataTable(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"sScrollX": "100%",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"sScrollXInner": "110%",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"bScrollCollapse": true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"http://www.guoxk.com/html/DataTables/Horizontal.html"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http://www.guoxk.com/html/DataTables/Horizontal.html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10、垂直限制高度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"http://www.guoxk.com/html/DataTables/Vertical.html"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http://www.guoxk.com/html/DataTables/Vertical.html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11、水平和垂直两个方向共同限制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"http://www.guoxk.com/html/DataTables/HorizontalVerticalBoth.html"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http://www.guoxk.com/html/DataTables/HorizontalVerticalBoth.html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12、改变语言</w:t>
      </w:r>
    </w:p>
    <w:p>
      <w:pPr>
        <w:pStyle w:val="2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$(document).ready(function()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$('#example').dataTable(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"oLanguage":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"sLengthMenu": "每页显示 _MENU_ 条记录",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"sZeroRecords": "抱歉， 没有找到",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"sInfo": "从 _START_ 到 _END_ /共 _TOTAL_ 条数据",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"sInfoEmpty": "没有数据",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"sInfoFiltered": "(从 _MAX_ 条数据中检索)",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"oPaginate":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"sFirst": "首页",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"sPrevious": "前一页",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"sNext": "后一页",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"sLast": "尾页"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"sZeroRecords": "没有检索到数据",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"sProcessing": "&lt;img src='./loading.gif' /&gt;"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"http://www.guoxk.com/html/DataTables/Change-language-information.html"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http://www.guoxk.com/html/DataTables/Change-language-information.html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13、click事件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"http://www.guoxk.com/html/DataTables/event-click.html"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http://www.guoxk.com/html/DataTables/event-click.html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14/配合使用tooltip插件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"http://www.guoxk.com/html/DataTables/tooltip.html"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http://www.guoxk.com/html/DataTables/tooltip.html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15、定义每页显示数据数量</w:t>
      </w:r>
    </w:p>
    <w:p>
      <w:pPr>
        <w:pStyle w:val="2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$(document).ready(function()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$('#example').dataTable(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"aLengthMenu": [[10, 25, 50, -1], [10, 25, 50, "All"]]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"http://www.guoxk.com/html/DataTables/length_menu.html"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http://www.guoxk.com/html/DataTables/length_menu.html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16、row callback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"http://www.guoxk.com/html/DataTables/RowCallback.html"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http://www.guoxk.com/html/DataTables/RowCallback.html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最后一列的值如果为“A”则加粗显示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17、排序控制</w:t>
      </w:r>
    </w:p>
    <w:p>
      <w:pPr>
        <w:pStyle w:val="2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$(document).ready(function()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$('#example').dataTable(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"aoColumns": [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null,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{ "asSorting": [ "asc" ] },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{ "asSorting": [ "desc", "asc", "asc" ] },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{ "asSorting": [ ] },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{ "asSorting": [ ] 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"http://www.guoxk.com/html/DataTables/sort.html"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http://www.guoxk.com/html/DataTables/sort.html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说明：第一列点击按默认情况排序，第二列点击已顺序排列，第三列点击一次倒序，二三次顺序，第四五列点击不实现排序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18、从配置文件中读取语言包</w:t>
      </w:r>
    </w:p>
    <w:p>
      <w:pPr>
        <w:pStyle w:val="2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$(document).ready(function()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$('#example').dataTable(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"oLanguage":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"sUrl": "cn.txt"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19、是用ajax源</w:t>
      </w:r>
    </w:p>
    <w:p>
      <w:pPr>
        <w:pStyle w:val="2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$(document).ready(function()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$('#example').dataTable(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"bProcessing": true,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"sAjaxSource": './arrays.txt'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"http://www.guoxk.com/html/DataTables/ajax.html"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http://www.guoxk.com/html/DataTables/ajax.html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20、使用ajax，在服务器端整理数据</w:t>
      </w:r>
    </w:p>
    <w:p>
      <w:pPr>
        <w:pStyle w:val="2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$(document).ready(function()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$('#example').dataTable(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"bProcessing": true,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"bServerSide": true,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"sPaginationType": "full_numbers",</w:t>
      </w:r>
    </w:p>
    <w:p>
      <w:pPr>
        <w:pStyle w:val="2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"sAjaxSource": "./server_processing.php",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/*如果加上下面这段内容，则使用post方式传递数据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"fnServerData": function ( sSource, aoData, fnCallback )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$.ajax(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"dataType": 'json',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"type": "POST",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"url": sSource,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"data": aoData,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"success": fnCallback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}*/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"oLanguage": 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"sUrl": "cn.txt"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"aoColumns": [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{ "sName": "platform" },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{ "sName": "version" },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{ "sName": "engine" },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{ "sName": "browser" },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{ "sName": "grade" 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]//$_GET['sColumns']将接收到aoColumns传递数据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"http://www.guoxk.com/html/DataTables/ajax-serverSide.html"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http://www.guoxk.com/html/DataTables/ajax-serverSide.html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21、为每行加载id和class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服务器端返回数据的格式：</w:t>
      </w:r>
    </w:p>
    <w:p>
      <w:pPr>
        <w:pStyle w:val="2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{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"DT_RowId": "row_8",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"DT_RowClass": "gradeA",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"0": "Gecko",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"1": "Firefox 1.5",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"2": "Win 98+ / OSX.2+",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"3": "1.8",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"4": "A"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},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"http://www.guoxk.com/html/DataTables/add_id_class.html"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http://www.guoxk.com/html/DataTables/add_id_class.html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22、为每行显示细节，点击行开头的“+”号展开细节显示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"http://www.guoxk.com/html/DataTables/with-row-information.html"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http://www.guoxk.com/html/DataTables/with-row-information.html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INCLUDEPICTURE \d "http://www.guoxk.com/wp-content/uploads/2011/11/showdetails.png" \* MERGEFORMATINET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153025" cy="2733675"/>
            <wp:effectExtent l="0" t="0" r="9525" b="9525"/>
            <wp:docPr id="1" name="图片 2" descr="showdetail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showdetail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23、选择多行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"http://www.guoxk.com/html/DataTables/selectRows.html"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http://www.guoxk.com/html/DataTables/selectRows.html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22、集成jQuery插件jEditable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"http://www.guoxk.com/html/DataTables/jEditable-integration.html"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http://www.guoxk.com/html/DataTables/jEditable-integration.html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示例打包下载：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instrText xml:space="preserve"> HYPERLINK "http://www.guoxk.com/html/DataTables/DataTables.rar" \t "http://blog.csdn.net/mickey_miki/article/details/_blank"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http://www.guoxk.com/html/DataTables/DataTables.rar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三、遇到的问题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3.1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“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Cannot reinitialise DataTable.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To retrieve the DataTables object for this table, pass no arguments or see the docs for bRetrieve and bDestroy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解决办法：http://blog.csdn.net/mickey_miki/article/details/8239185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3.2 排序时指定某列不可排序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D1D7DC" w:sz="6" w:space="0"/>
          <w:shd w:val="clear" w:fill="FAFAFA"/>
        </w:rPr>
        <w:t>$(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".datatable"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D1D7DC" w:sz="6" w:space="0"/>
          <w:shd w:val="clear" w:fill="FAFAFA"/>
        </w:rPr>
        <w:t>).dataTable(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D1D7DC" w:sz="6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"aoColumnDefs"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D1D7DC" w:sz="6" w:space="0"/>
          <w:shd w:val="clear" w:fill="FAFAFA"/>
        </w:rPr>
        <w:t>: [ { 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"bSortable"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D1D7DC" w:sz="6" w:space="0"/>
          <w:shd w:val="clear" w:fill="FAFAFA"/>
        </w:rPr>
        <w:t>: 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false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D1D7DC" w:sz="6" w:space="0"/>
          <w:shd w:val="clear" w:fill="FAFAFA"/>
        </w:rPr>
        <w:t>, 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"aTargets"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D1D7DC" w:sz="6" w:space="0"/>
          <w:shd w:val="clear" w:fill="FAFAFA"/>
        </w:rPr>
        <w:t>: [ 0 ] }]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D1D7DC" w:sz="6" w:space="0"/>
          <w:shd w:val="clear" w:fill="FAFAFA"/>
        </w:rPr>
        <w:t>    });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 "bSort": true, //排序功能 要注释掉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3.3 确定选择每页展示个数列表和默认每页展示个数设置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[javascript]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FFFFF"/>
          <w:lang w:val="en-US" w:eastAsia="zh-CN" w:bidi="ar"/>
        </w:rPr>
        <w:instrText xml:space="preserve"> HYPERLINK "http://blog.csdn.net/mickey_miki/article/details/8240477"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"http://blog.csdn.net/mickey_miki/article/details/8240477"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"http://blog.csdn.net/mickey_miki/article/details/8240477"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FFFFF"/>
          <w:lang w:val="en-US" w:eastAsia="zh-CN" w:bidi="ar"/>
        </w:rPr>
        <w:instrText xml:space="preserve"> HYPERLINK "http://blog.csdn.net/mickey_miki/article/details/8240477"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"aLengthMenu"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[[4, 10, 20, -1], [4, 10, 20,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"所有"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]],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"iDisplayLength"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:4  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四、属性表</w:t>
      </w:r>
    </w:p>
    <w:tbl>
      <w:tblPr>
        <w:tblW w:w="830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9"/>
        <w:gridCol w:w="3493"/>
        <w:gridCol w:w="366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属性名称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取值局限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申明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bAutoWidth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true or false， default true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是否主动策画表格各列宽度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bDeferRender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true or false， default false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用于衬着的一个参数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bFilter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true or false， default true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开关，是否启用客户端过滤功能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bInfo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true or false， default true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开关，是否显示表格的一些信息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bJQueryUI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true or false， default false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是否应用jquery ui themeroller的风格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bLengthChange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true or false， default true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开关，是否显示一个每页长度的选择条（须要分页器支撑）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bPaginate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true or false， default true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开关，是否显示（应用）分页器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bProcessing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true or false， defualt false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开关，以指定当正在处理惩罚数据的时辰，是否显示“正在处理惩罚”这个提示信息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bScrollInfinite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true or false， default false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开关，以指定是否无穷迁移转变（与sScrollY共同应用），在</w:t>
            </w:r>
            <w:r>
              <w:rPr>
                <w:rFonts w:hint="default" w:ascii="Arial" w:hAnsi="Arial" w:cs="Arial"/>
                <w:b/>
                <w:i w:val="0"/>
                <w:caps w:val="0"/>
                <w:color w:val="DF3434"/>
                <w:spacing w:val="0"/>
                <w:sz w:val="15"/>
                <w:szCs w:val="15"/>
                <w:u w:val="none"/>
              </w:rPr>
              <w:fldChar w:fldCharType="begin"/>
            </w:r>
            <w:r>
              <w:rPr>
                <w:rFonts w:hint="default" w:ascii="Arial" w:hAnsi="Arial" w:cs="Arial"/>
                <w:b/>
                <w:i w:val="0"/>
                <w:caps w:val="0"/>
                <w:color w:val="DF3434"/>
                <w:spacing w:val="0"/>
                <w:sz w:val="15"/>
                <w:szCs w:val="15"/>
                <w:u w:val="none"/>
              </w:rPr>
              <w:instrText xml:space="preserve"> HYPERLINK "http://lib.csdn.net/base/20" \o "Hadoop知识库" \t "http://blog.csdn.net/mickey_miki/article/details/_blank" </w:instrText>
            </w:r>
            <w:r>
              <w:rPr>
                <w:rFonts w:hint="default" w:ascii="Arial" w:hAnsi="Arial" w:cs="Arial"/>
                <w:b/>
                <w:i w:val="0"/>
                <w:caps w:val="0"/>
                <w:color w:val="DF3434"/>
                <w:spacing w:val="0"/>
                <w:sz w:val="15"/>
                <w:szCs w:val="15"/>
                <w:u w:val="none"/>
              </w:rPr>
              <w:fldChar w:fldCharType="separate"/>
            </w:r>
            <w:r>
              <w:rPr>
                <w:rStyle w:val="5"/>
                <w:rFonts w:hint="default" w:ascii="Arial" w:hAnsi="Arial" w:cs="Arial"/>
                <w:b/>
                <w:i w:val="0"/>
                <w:caps w:val="0"/>
                <w:color w:val="DF3434"/>
                <w:spacing w:val="0"/>
                <w:sz w:val="15"/>
                <w:szCs w:val="15"/>
                <w:u w:val="none"/>
              </w:rPr>
              <w:t>大数据</w:t>
            </w:r>
            <w:r>
              <w:rPr>
                <w:rFonts w:hint="default" w:ascii="Arial" w:hAnsi="Arial" w:cs="Arial"/>
                <w:b/>
                <w:i w:val="0"/>
                <w:caps w:val="0"/>
                <w:color w:val="DF3434"/>
                <w:spacing w:val="0"/>
                <w:sz w:val="15"/>
                <w:szCs w:val="15"/>
                <w:u w:val="none"/>
              </w:rPr>
              <w:fldChar w:fldCharType="end"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量的时辰很有效。当这个标记为true的时辰，分页器就默认封闭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bSort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true or false， default true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开关，是否让各列具有按列排序功能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bSortClasses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true or false， default true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开关，指定当当前列在排序时，是否增长classes ""sorting_1""， ""sorting_2"" and ""sorting_3""，打开后，在处理惩罚大数据时，机能有所丧失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bStateSave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true or false， default false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开关，是否打开客户端状况记录功能。这个数据是记录在cookies中的，打开了这个记录后，即使刷新一次页面，或从头打开浏览器，之前的状况都是保存下来的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sScrollX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""disabled"" or? ""100％""?类似的字符串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是否开启程度迁移转变，以及指定迁移转变区域大小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sScrollY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""disabled"" or ""200px""?类似的字符串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是否开启垂直迁移转变，以及指定迁移转变区域大小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--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--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--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选项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?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?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aaSorting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array array[int，string]，如[]， [[0，""asc""]， [0，""desc""]]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指定按多列数据排序的根据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aaSortingFixed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同上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同上。独一不合点是不克不及被用户的自定义设备冲突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aLengthMenu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default [10， 25， 50， 100]，可认为一维数组，也可为二维数组，比如：[[10， 25， 50， -1]， [10， 25， 50， "All"]]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这个为选择每页的条目数，当应用一个二维数组时，二维层面只能有两个元素，第一个为显示每页条目数的选项，第二个是关于这些选项的申明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aoSearchCols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default null，?类似：[null， {"sSearch": "My filter"}， null，{"sSearch": "^[0-9]"， "bEscapeRegex": false}]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给每个列零丁定义其初始化搜刮列表特点（这一块还没搞懂）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asStripClasses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default [""odd""， ""even""]，?比如[""strip1""， ""strip2""， ""strip3""]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指定要被应用到各行的class风格，会主动轮回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bDestroy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true or false， default false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用于当要在同一个元素上履行新的dataTable绑按时，将之前的那个数据对象清除掉，换以新的对象设置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bRetrieve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true or false， default false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用于指明当履行dataTable绑按时，是否返回DataTable对象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bScrollCollapse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true or false， default false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指定恰当的时辰缩起迁移转变视图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bSortCellsTop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true or false， default false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（未知的东东）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iCookieDuration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整数，默认7200，单位为秒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指定用于存储客户端信息到cookie中的时候长度，跨越这个时候后，主动过期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iDeferLoading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整数，默</w:t>
            </w:r>
            <w:bookmarkStart w:id="0" w:name="_GoBack"/>
            <w:bookmarkEnd w:id="0"/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认为null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延迟加载，它的参数为要加载条目标数量，凡是与bServerSide，sAjaxSource等共同应用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iDisplayLength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整数，默认为10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用于指定一屏显示的条数，需开启分页器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iDisplayStart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整数，默认为0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用于指定从哪一条数据开端显示到表格中去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iScrollLoadGap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整数，默认为100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用于指定当DataTable设置为迁移转变时，最多可以一屏显示几许条数据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oSearch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默认{ "sSearch": ""， "bRegex": false， "bSmart": true }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又是初始时指定搜刮参数相干的，有点错杂，没搞懂今朝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sAjaxDataProp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字符串，default ""aaData""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指定当从办事端获取表格数据时，数据项应用的名字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sAjaxSource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URL字符串，default null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指定要从哪个URL获取数据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sCookiePrefix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字符串，default ""SpryMedia_DataTables_""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当打开状况存储特点后，用于指定存储在cookies中的字符串的前缀名字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sDom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default lfrtip （when bJQueryUI is false） or &lt;"H"lfr&gt;t&lt;"F"ip&gt; （when bJQueryUI is true）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这是用于定义DataTable布局的一个强大的属性，另开专门文档来补充申明吧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sPaginationType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""full_numbers"" or ""two_button""， default ""two_button""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用于指定分页器风格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49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sScrollXInner</w:t>
            </w:r>
          </w:p>
        </w:tc>
        <w:tc>
          <w:tcPr>
            <w:tcW w:w="349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string default ""disabled""</w:t>
            </w:r>
          </w:p>
        </w:tc>
        <w:tc>
          <w:tcPr>
            <w:tcW w:w="3663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</w:rPr>
              <w:t>又是程度迁移转变相干的，没搞懂啥意思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7B66"/>
    <w:multiLevelType w:val="multilevel"/>
    <w:tmpl w:val="57E77B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E77B71"/>
    <w:multiLevelType w:val="multilevel"/>
    <w:tmpl w:val="57E77B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40D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://www.guoxk.com/node/jquery-datatables/showdetail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guoxk.com/node/jquery-datatables/datatables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2016-09-25T07:21:27Z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