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附件1</w:t>
      </w:r>
    </w:p>
    <w:tbl>
      <w:tblPr>
        <w:tblStyle w:val="6"/>
        <w:tblW w:w="878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2740"/>
        <w:gridCol w:w="1540"/>
        <w:gridCol w:w="740"/>
        <w:gridCol w:w="2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878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方正小标宋简体" w:hAnsi="方正小标宋简体" w:eastAsia="方正小标宋简体" w:cs="宋体"/>
                <w:b/>
                <w:bCs/>
                <w:color w:val="000000" w:themeColor="text1"/>
                <w:kern w:val="0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信阳农林学院2024年公开招聘硕士工作人员计划表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12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</w:rPr>
              <w:t>学院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val="en-US" w:eastAsia="zh-CN"/>
              </w:rPr>
              <w:t>单位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eastAsia="zh-CN"/>
              </w:rPr>
              <w:t>）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</w:rPr>
              <w:t>专业（方向）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val="en-US" w:eastAsia="zh-CN"/>
              </w:rPr>
              <w:t>岗位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</w:rPr>
              <w:t>类别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</w:rPr>
              <w:t>人数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农学院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作物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作物遗传育种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262626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262626"/>
                <w:kern w:val="0"/>
                <w:sz w:val="24"/>
              </w:rPr>
              <w:t>须具有计算机科学或应用数据科学背景。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农村发展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262626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农业信息工程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专职辅导员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林学院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森林培育（精准培育方向）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2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本科为林学专业。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环境科学（环境监测与修复相关方向）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本科为林学、生态学相关专业。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经济林（林业经济信息管理方向）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本科为林学、园艺专业。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风景园林学、林学类、心理学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专职辅导员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val="en-US" w:eastAsia="zh-CN"/>
              </w:rPr>
              <w:t>入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住男生宿舍。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2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水产学院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水产养殖（水产生物遗传育种）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本科为水产养殖学专业；有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val="en-US" w:eastAsia="zh-CN"/>
              </w:rPr>
              <w:t>水产育种工作经验者优先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水产养殖、渔业发展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专职辅导员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入住男生宿舍。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atLeast"/>
        </w:trPr>
        <w:tc>
          <w:tcPr>
            <w:tcW w:w="12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茶学院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茶学（茶综合利用、茶叶机械等方向）、农业微生物、食品微生物、产业经济学、分析化学、大数据处理、生物合成等相关相近专业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5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心理学</w:t>
            </w: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lang w:eastAsia="zh-CN"/>
              </w:rPr>
              <w:t>、</w:t>
            </w: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茶学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专职辅导员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2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动物科技学院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动物生产、智慧养殖、环境工程、电气自动化相关专业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本科为动物科学类相关专业。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兽医学相关专业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2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本科为动物医学类相关专业；从事病原体致病机制研究或畜禽疫病防控技术研究。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畜牧学相关专业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专职辅导员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入住男生宿舍。</w:t>
            </w:r>
          </w:p>
        </w:tc>
      </w:tr>
    </w:tbl>
    <w:p>
      <w:pPr>
        <w:widowControl/>
        <w:jc w:val="center"/>
        <w:rPr>
          <w:rFonts w:hint="eastAsia" w:ascii="仿宋_GB2312" w:hAnsi="仿宋_GB2312" w:eastAsia="仿宋_GB2312" w:cs="仿宋_GB2312"/>
          <w:color w:val="000000"/>
          <w:kern w:val="0"/>
          <w:sz w:val="24"/>
        </w:rPr>
        <w:sectPr>
          <w:footerReference r:id="rId3" w:type="default"/>
          <w:pgSz w:w="11906" w:h="16838"/>
          <w:pgMar w:top="1780" w:right="1576" w:bottom="1440" w:left="1576" w:header="851" w:footer="992" w:gutter="0"/>
          <w:pgNumType w:fmt="numberInDash"/>
          <w:cols w:space="0" w:num="1"/>
          <w:rtlGutter w:val="0"/>
          <w:docGrid w:type="lines" w:linePitch="312" w:charSpace="0"/>
        </w:sect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</w:rPr>
        <w:br w:type="page"/>
      </w:r>
    </w:p>
    <w:p>
      <w:pPr>
        <w:widowControl/>
        <w:jc w:val="center"/>
        <w:rPr>
          <w:rFonts w:hint="eastAsia" w:ascii="仿宋_GB2312" w:hAnsi="仿宋_GB2312" w:eastAsia="仿宋_GB2312" w:cs="仿宋_GB2312"/>
          <w:color w:val="000000"/>
          <w:kern w:val="0"/>
          <w:sz w:val="24"/>
        </w:rPr>
      </w:pPr>
    </w:p>
    <w:tbl>
      <w:tblPr>
        <w:tblStyle w:val="6"/>
        <w:tblW w:w="878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2740"/>
        <w:gridCol w:w="1540"/>
        <w:gridCol w:w="740"/>
        <w:gridCol w:w="2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园艺学院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园艺学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本</w:t>
            </w: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lang w:eastAsia="zh-CN"/>
              </w:rPr>
              <w:t>、</w:t>
            </w: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硕专业相同</w:t>
            </w: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植物保护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农业工程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2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土木工程建造与管理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心理学、思想政治教育、新闻与传播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专职辅导员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入住男生宿舍</w:t>
            </w: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药学院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制药工程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生物与医药、生物学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3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化学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化学、制药工程、中草药栽培与鉴定及相近专业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专职辅导员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入住男生宿舍</w:t>
            </w: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食品科学与工程学院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食品科学与工程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食品科学、农产品加工及贮藏工程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2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食品科学与工程、心理学、新闻传播学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专职辅导员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风景园林艺术学院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城乡规划（智能建造、工程管理）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风景园林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工学硕士</w:t>
            </w: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设计学（艺术设计、工业设计）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4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城乡规划、风景园林、设计学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专职辅导员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管理学院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数量经济学、产业经济学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金融学、金融工程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本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eastAsia="zh-CN"/>
              </w:rPr>
              <w:t>、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硕专业相同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会计或会计学、财务管理、审计或审计学、企业管理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本科为计算机科学与技术一级学科涵盖专业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会计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eastAsia="zh-CN"/>
              </w:rPr>
              <w:t>、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会计学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2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本科为会计学、财务管理或审计学专业。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审计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eastAsia="zh-CN"/>
              </w:rPr>
              <w:t>、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审计学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本科为会计学、财务管理或审计学专业。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税务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心理学、马克思主义理论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专职辅导员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入住男生宿舍。</w:t>
            </w:r>
          </w:p>
        </w:tc>
      </w:tr>
    </w:tbl>
    <w:p>
      <w:pPr>
        <w:widowControl/>
        <w:jc w:val="center"/>
        <w:rPr>
          <w:rFonts w:hint="eastAsia" w:ascii="仿宋_GB2312" w:hAnsi="仿宋_GB2312" w:eastAsia="仿宋_GB2312" w:cs="仿宋_GB2312"/>
          <w:color w:val="000000"/>
          <w:kern w:val="0"/>
          <w:sz w:val="24"/>
        </w:rPr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tbl>
      <w:tblPr>
        <w:tblStyle w:val="6"/>
        <w:tblW w:w="878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2740"/>
        <w:gridCol w:w="1540"/>
        <w:gridCol w:w="740"/>
        <w:gridCol w:w="2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旅游学院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333333"/>
                <w:kern w:val="0"/>
                <w:sz w:val="24"/>
              </w:rPr>
              <w:t>管理学、经济学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、理学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本科为会展经济与管理专业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管理学、经济学、艺术学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本科为音乐表演（空乘方向）或播音主持艺术（空乘方向）专业。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酒店管理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工商管理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本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eastAsia="zh-CN"/>
              </w:rPr>
              <w:t>、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硕专业相同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行政管理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本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eastAsia="zh-CN"/>
              </w:rPr>
              <w:t>、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硕专业相同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教育学、心理学、管理学、法律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专职辅导员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入住男生宿舍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人文与传播学院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广播电视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汉语言国际教育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中国古代文学、中国古典文献学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新闻传播学、新闻与传播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2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体育学院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乒乓球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省级及以上比赛单打前三名获得者或二级运动员及以上者优先。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网球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省级及以上比赛单打前三名获得者或二级运动员及以上者优先。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武术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省级比赛前三名或二级运动员及以上者优先。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足球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省级比赛前三名主力队员或二级运动员及以上者优先。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健美操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省级比赛前三名主力队员或二级运动员及以上者优先。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体育类</w:t>
            </w: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  <w:lang w:val="en-US" w:eastAsia="zh-CN"/>
              </w:rPr>
              <w:t>专业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专职辅导员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体育心理学、体育新闻学专业优先。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外国语学院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翻译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相关专业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学科教学（英语）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外国语言文学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相关专业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外语类相关专业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专职辅导员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/>
        <w:jc w:val="center"/>
        <w:rPr>
          <w:rFonts w:hint="eastAsia" w:ascii="仿宋_GB2312" w:hAnsi="仿宋_GB2312" w:eastAsia="仿宋_GB2312" w:cs="仿宋_GB2312"/>
          <w:color w:val="000000"/>
          <w:kern w:val="0"/>
          <w:sz w:val="24"/>
        </w:rPr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6"/>
        <w:tblW w:w="878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2740"/>
        <w:gridCol w:w="1540"/>
        <w:gridCol w:w="740"/>
        <w:gridCol w:w="2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2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物流与电商学院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管理科学与工程（供应链管理、采购管理、物流运营管理、物流工程、物流管理）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2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管理科学与工程（电子商务、大数据管理、数据分析与应用、电子商务技术与应用）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工商管理（工商管理、商务管理、市场营销）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3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工商管理、心理学、社会工作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专职辅导员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信息工程学院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数学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本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lang w:eastAsia="zh-CN"/>
              </w:rPr>
              <w:t>、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硕专业相同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计算机科学与技术、设计类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虚拟现实技术、计算机视觉、动画、图像处理、视觉设计相关方向。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计算机科学与技术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2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人工智能、大数据与云计算、网络空间安全、信息安全相关方向。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电子科学与技术、信息与通信工程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计算机类、心理学类相关专业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专职辅导员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马克思主义学院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马克思主义中国化研究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3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马克思主义基本原理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中国近现代史基本问题研究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中共党史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马克思主义哲学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0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思想政治教育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</w:rPr>
              <w:t>专任教师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2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信息化建设与管理中心</w:t>
            </w:r>
          </w:p>
        </w:tc>
        <w:tc>
          <w:tcPr>
            <w:tcW w:w="2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电子信息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333333"/>
                <w:kern w:val="0"/>
                <w:sz w:val="24"/>
              </w:rPr>
              <w:t>管理岗</w:t>
            </w:r>
          </w:p>
        </w:tc>
        <w:tc>
          <w:tcPr>
            <w:tcW w:w="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1</w:t>
            </w:r>
          </w:p>
        </w:tc>
        <w:tc>
          <w:tcPr>
            <w:tcW w:w="2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本、硕专业相同；</w:t>
            </w: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能从事不同环境下的设备安装、维护和故障排查等工作。</w:t>
            </w:r>
          </w:p>
        </w:tc>
      </w:tr>
    </w:tbl>
    <w:p>
      <w:pPr>
        <w:autoSpaceDE w:val="0"/>
        <w:autoSpaceDN w:val="0"/>
        <w:adjustRightInd w:val="0"/>
        <w:spacing w:line="353" w:lineRule="atLeast"/>
        <w:ind w:right="368"/>
        <w:jc w:val="left"/>
        <w:rPr>
          <w:rFonts w:ascii="宋体" w:hAnsi="宋体" w:eastAsia="宋体"/>
          <w:kern w:val="0"/>
          <w:sz w:val="20"/>
        </w:rPr>
      </w:pPr>
      <w:bookmarkStart w:id="0" w:name="_GoBack"/>
      <w:bookmarkEnd w:id="0"/>
    </w:p>
    <w:sectPr>
      <w:pgSz w:w="11906" w:h="16838"/>
      <w:pgMar w:top="2007" w:right="1576" w:bottom="1440" w:left="1576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1" w:fontKey="{B7168DDC-FA55-4F61-A7B2-8BE8035B9571}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  <w:embedRegular r:id="rId2" w:fontKey="{553B6DE6-E27E-42BE-B1AB-2705DBB1CE06}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1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iZjg5NTlkMjg4ZjZhZDk0NzYzZWU5Y2YxMGEyZGYifQ=="/>
  </w:docVars>
  <w:rsids>
    <w:rsidRoot w:val="6CB427C5"/>
    <w:rsid w:val="000221F2"/>
    <w:rsid w:val="000927E2"/>
    <w:rsid w:val="000A7281"/>
    <w:rsid w:val="00153892"/>
    <w:rsid w:val="001C0F3A"/>
    <w:rsid w:val="0039059D"/>
    <w:rsid w:val="003939EC"/>
    <w:rsid w:val="00483FAE"/>
    <w:rsid w:val="004C355B"/>
    <w:rsid w:val="005412B9"/>
    <w:rsid w:val="00553554"/>
    <w:rsid w:val="00593E20"/>
    <w:rsid w:val="006873E9"/>
    <w:rsid w:val="007C34A9"/>
    <w:rsid w:val="00837AF4"/>
    <w:rsid w:val="0084343B"/>
    <w:rsid w:val="00986EB8"/>
    <w:rsid w:val="009A16F3"/>
    <w:rsid w:val="009B736C"/>
    <w:rsid w:val="00A61639"/>
    <w:rsid w:val="00A70E04"/>
    <w:rsid w:val="00BE36C7"/>
    <w:rsid w:val="00D73526"/>
    <w:rsid w:val="00D90248"/>
    <w:rsid w:val="00DC5471"/>
    <w:rsid w:val="00EC106F"/>
    <w:rsid w:val="00F44A50"/>
    <w:rsid w:val="00FB283D"/>
    <w:rsid w:val="00FE508B"/>
    <w:rsid w:val="020877CF"/>
    <w:rsid w:val="08A52FEB"/>
    <w:rsid w:val="0A7211F0"/>
    <w:rsid w:val="0B6354FE"/>
    <w:rsid w:val="0CBF3E0A"/>
    <w:rsid w:val="0F3570A3"/>
    <w:rsid w:val="127A3ADC"/>
    <w:rsid w:val="1D0B3ED8"/>
    <w:rsid w:val="1E676920"/>
    <w:rsid w:val="231979C5"/>
    <w:rsid w:val="247C3F28"/>
    <w:rsid w:val="268E1E92"/>
    <w:rsid w:val="2C7D0A9C"/>
    <w:rsid w:val="2CEE422E"/>
    <w:rsid w:val="31B04D12"/>
    <w:rsid w:val="38F679BD"/>
    <w:rsid w:val="3A9956AF"/>
    <w:rsid w:val="3C314DE9"/>
    <w:rsid w:val="3D9C6E72"/>
    <w:rsid w:val="46035166"/>
    <w:rsid w:val="48135CD5"/>
    <w:rsid w:val="49611359"/>
    <w:rsid w:val="583354EA"/>
    <w:rsid w:val="602E0D9C"/>
    <w:rsid w:val="64555D03"/>
    <w:rsid w:val="6CB427C5"/>
    <w:rsid w:val="75DE488F"/>
    <w:rsid w:val="768E3997"/>
    <w:rsid w:val="77164187"/>
    <w:rsid w:val="77413FA2"/>
    <w:rsid w:val="788E2F5B"/>
    <w:rsid w:val="79587DE5"/>
    <w:rsid w:val="7B72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4"/>
    <w:autoRedefine/>
    <w:qFormat/>
    <w:uiPriority w:val="0"/>
    <w:pPr>
      <w:autoSpaceDE w:val="0"/>
      <w:autoSpaceDN w:val="0"/>
      <w:spacing w:line="133" w:lineRule="atLeast"/>
    </w:pPr>
    <w:rPr>
      <w:rFonts w:ascii="宋体" w:hAnsi="Times New Roman" w:eastAsia="宋体" w:cs="Times New Roman"/>
      <w:kern w:val="0"/>
      <w:sz w:val="20"/>
      <w:szCs w:val="20"/>
    </w:rPr>
  </w:style>
  <w:style w:type="paragraph" w:styleId="3">
    <w:name w:val="footer"/>
    <w:basedOn w:val="1"/>
    <w:link w:val="1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  <w:style w:type="character" w:customStyle="1" w:styleId="10">
    <w:name w:val="font112"/>
    <w:basedOn w:val="7"/>
    <w:autoRedefine/>
    <w:qFormat/>
    <w:uiPriority w:val="0"/>
    <w:rPr>
      <w:rFonts w:hint="eastAsia" w:ascii="宋体" w:hAnsi="宋体" w:eastAsia="宋体" w:cs="宋体"/>
      <w:b/>
      <w:bCs/>
      <w:color w:val="000000"/>
      <w:sz w:val="28"/>
      <w:szCs w:val="28"/>
      <w:u w:val="none"/>
    </w:rPr>
  </w:style>
  <w:style w:type="character" w:customStyle="1" w:styleId="11">
    <w:name w:val="font81"/>
    <w:basedOn w:val="7"/>
    <w:autoRedefine/>
    <w:qFormat/>
    <w:uiPriority w:val="0"/>
    <w:rPr>
      <w:rFonts w:hint="default" w:ascii="Times New Roman" w:hAnsi="Times New Roman" w:cs="Times New Roman"/>
      <w:color w:val="333333"/>
      <w:sz w:val="20"/>
      <w:szCs w:val="20"/>
      <w:u w:val="none"/>
    </w:rPr>
  </w:style>
  <w:style w:type="character" w:customStyle="1" w:styleId="12">
    <w:name w:val="页眉 Char"/>
    <w:basedOn w:val="7"/>
    <w:link w:val="4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3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正文文本 Char"/>
    <w:basedOn w:val="7"/>
    <w:link w:val="2"/>
    <w:autoRedefine/>
    <w:qFormat/>
    <w:uiPriority w:val="0"/>
    <w:rPr>
      <w:rFonts w:ascii="宋体"/>
    </w:rPr>
  </w:style>
  <w:style w:type="paragraph" w:styleId="15">
    <w:name w:val="List Paragraph"/>
    <w:basedOn w:val="1"/>
    <w:autoRedefine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F249E9-6EDF-4566-B03A-EB59D1043D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XYAFU</Company>
  <Pages>5</Pages>
  <Words>2099</Words>
  <Characters>2105</Characters>
  <Lines>43</Lines>
  <Paragraphs>12</Paragraphs>
  <TotalTime>65</TotalTime>
  <ScaleCrop>false</ScaleCrop>
  <LinksUpToDate>false</LinksUpToDate>
  <CharactersWithSpaces>2261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2024-05-23T04:02:00Z</dcterms:created>
  <dc:creator>沧海一笑  军</dc:creator>
  <cp:lastModifiedBy>小瓶子</cp:lastModifiedBy>
  <cp:lastPrinted>2024-06-13T02:41:00Z</cp:lastPrinted>
  <dcterms:modified xsi:type="dcterms:W3CDTF">2024-06-14T03:13:37Z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95182C5C277144E6A987E733A250D6B6_13</vt:lpwstr>
  </property>
</Properties>
</file>