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4EFD" w:rsidRDefault="00BB4EFD">
      <w:pPr>
        <w:widowControl w:val="0"/>
        <w:pBdr>
          <w:top w:val="nil"/>
          <w:left w:val="nil"/>
          <w:bottom w:val="nil"/>
          <w:right w:val="nil"/>
          <w:between w:val="nil"/>
        </w:pBdr>
        <w:spacing w:after="0" w:line="276" w:lineRule="auto"/>
        <w:rPr>
          <w:rFonts w:ascii="Arial" w:eastAsia="Arial" w:hAnsi="Arial" w:cs="Arial"/>
          <w:color w:val="000000"/>
        </w:rPr>
      </w:pPr>
      <w:bookmarkStart w:id="0" w:name="_GoBack"/>
      <w:bookmarkEnd w:id="0"/>
    </w:p>
    <w:tbl>
      <w:tblPr>
        <w:tblStyle w:val="a4"/>
        <w:tblW w:w="9029"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6084"/>
        <w:gridCol w:w="384"/>
        <w:gridCol w:w="2561"/>
      </w:tblGrid>
      <w:tr w:rsidR="00BB4EFD">
        <w:tc>
          <w:tcPr>
            <w:tcW w:w="6084" w:type="dxa"/>
          </w:tcPr>
          <w:p w:rsidR="00BB4EFD" w:rsidRDefault="00A50EB0">
            <w:pPr>
              <w:pStyle w:val="Title"/>
            </w:pPr>
            <w:r>
              <w:t>Licence to Publish</w:t>
            </w:r>
            <w:r>
              <w:br/>
              <w:t>Proceedings Papers</w:t>
            </w:r>
          </w:p>
        </w:tc>
        <w:tc>
          <w:tcPr>
            <w:tcW w:w="2945" w:type="dxa"/>
            <w:gridSpan w:val="2"/>
          </w:tcPr>
          <w:p w:rsidR="00BB4EFD" w:rsidRDefault="00A50EB0">
            <w:pPr>
              <w:jc w:val="right"/>
            </w:pPr>
            <w:r>
              <w:rPr>
                <w:noProof/>
              </w:rPr>
              <w:drawing>
                <wp:inline distT="0" distB="0" distL="0" distR="0">
                  <wp:extent cx="1560076" cy="151188"/>
                  <wp:effectExtent l="0" t="0" r="0" b="0"/>
                  <wp:docPr id="4" name="image1.png" descr="Springer Nature Logo"/>
                  <wp:cNvGraphicFramePr/>
                  <a:graphic xmlns:a="http://schemas.openxmlformats.org/drawingml/2006/main">
                    <a:graphicData uri="http://schemas.openxmlformats.org/drawingml/2006/picture">
                      <pic:pic xmlns:pic="http://schemas.openxmlformats.org/drawingml/2006/picture">
                        <pic:nvPicPr>
                          <pic:cNvPr id="0" name="image1.png" descr="Springer Nature Logo"/>
                          <pic:cNvPicPr preferRelativeResize="0"/>
                        </pic:nvPicPr>
                        <pic:blipFill>
                          <a:blip r:embed="rId8"/>
                          <a:srcRect/>
                          <a:stretch>
                            <a:fillRect/>
                          </a:stretch>
                        </pic:blipFill>
                        <pic:spPr>
                          <a:xfrm>
                            <a:off x="0" y="0"/>
                            <a:ext cx="1560076" cy="151188"/>
                          </a:xfrm>
                          <a:prstGeom prst="rect">
                            <a:avLst/>
                          </a:prstGeom>
                          <a:ln/>
                        </pic:spPr>
                      </pic:pic>
                    </a:graphicData>
                  </a:graphic>
                </wp:inline>
              </w:drawing>
            </w:r>
          </w:p>
        </w:tc>
      </w:tr>
      <w:tr w:rsidR="00BB4EFD">
        <w:trPr>
          <w:trHeight w:val="201"/>
        </w:trPr>
        <w:tc>
          <w:tcPr>
            <w:tcW w:w="6468" w:type="dxa"/>
            <w:gridSpan w:val="2"/>
            <w:tcBorders>
              <w:top w:val="nil"/>
              <w:left w:val="nil"/>
              <w:bottom w:val="single" w:sz="12" w:space="0" w:color="FF0000"/>
              <w:right w:val="nil"/>
            </w:tcBorders>
          </w:tcPr>
          <w:p w:rsidR="00BB4EFD" w:rsidRDefault="00BB4EFD">
            <w:pPr>
              <w:rPr>
                <w:sz w:val="4"/>
                <w:szCs w:val="4"/>
              </w:rPr>
            </w:pPr>
          </w:p>
        </w:tc>
        <w:tc>
          <w:tcPr>
            <w:tcW w:w="2561" w:type="dxa"/>
            <w:tcBorders>
              <w:top w:val="nil"/>
              <w:left w:val="nil"/>
              <w:bottom w:val="single" w:sz="12" w:space="0" w:color="FF0000"/>
              <w:right w:val="nil"/>
            </w:tcBorders>
          </w:tcPr>
          <w:p w:rsidR="00BB4EFD" w:rsidRDefault="00BB4EFD">
            <w:pPr>
              <w:rPr>
                <w:sz w:val="10"/>
                <w:szCs w:val="10"/>
              </w:rPr>
            </w:pPr>
          </w:p>
        </w:tc>
      </w:tr>
    </w:tbl>
    <w:p w:rsidR="00BB4EFD" w:rsidRDefault="00BB4EFD">
      <w:pPr>
        <w:spacing w:after="200" w:line="240" w:lineRule="auto"/>
        <w:rPr>
          <w:sz w:val="6"/>
          <w:szCs w:val="6"/>
        </w:rPr>
      </w:pPr>
    </w:p>
    <w:tbl>
      <w:tblPr>
        <w:tblStyle w:val="a5"/>
        <w:tblW w:w="8966"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458"/>
        <w:gridCol w:w="4293"/>
        <w:gridCol w:w="2215"/>
      </w:tblGrid>
      <w:tr w:rsidR="00BB4EFD">
        <w:tc>
          <w:tcPr>
            <w:tcW w:w="2458" w:type="dxa"/>
          </w:tcPr>
          <w:p w:rsidR="00BB4EFD" w:rsidRDefault="00A50EB0">
            <w:pPr>
              <w:rPr>
                <w:sz w:val="16"/>
                <w:szCs w:val="16"/>
              </w:rPr>
            </w:pPr>
            <w:r>
              <w:rPr>
                <w:sz w:val="16"/>
                <w:szCs w:val="16"/>
              </w:rPr>
              <w:t xml:space="preserve"> Licensee</w:t>
            </w:r>
          </w:p>
        </w:tc>
        <w:tc>
          <w:tcPr>
            <w:tcW w:w="4293" w:type="dxa"/>
          </w:tcPr>
          <w:p w:rsidR="00BB4EFD" w:rsidRDefault="00A50EB0">
            <w:pPr>
              <w:rPr>
                <w:sz w:val="16"/>
                <w:szCs w:val="16"/>
              </w:rPr>
            </w:pPr>
            <w:r>
              <w:rPr>
                <w:sz w:val="16"/>
                <w:szCs w:val="16"/>
              </w:rPr>
              <w:t>Springer Nature Switzerland AG</w:t>
            </w:r>
          </w:p>
        </w:tc>
        <w:tc>
          <w:tcPr>
            <w:tcW w:w="2215" w:type="dxa"/>
          </w:tcPr>
          <w:p w:rsidR="00BB4EFD" w:rsidRDefault="00A50EB0">
            <w:pPr>
              <w:rPr>
                <w:sz w:val="16"/>
                <w:szCs w:val="16"/>
              </w:rPr>
            </w:pPr>
            <w:r>
              <w:rPr>
                <w:sz w:val="16"/>
                <w:szCs w:val="16"/>
              </w:rPr>
              <w:t>(the ‘Licensee’)</w:t>
            </w:r>
          </w:p>
        </w:tc>
      </w:tr>
      <w:tr w:rsidR="00BB4EFD">
        <w:tc>
          <w:tcPr>
            <w:tcW w:w="2458" w:type="dxa"/>
          </w:tcPr>
          <w:p w:rsidR="00BB4EFD" w:rsidRDefault="00BB4EFD">
            <w:pPr>
              <w:rPr>
                <w:sz w:val="16"/>
                <w:szCs w:val="16"/>
              </w:rPr>
            </w:pPr>
          </w:p>
        </w:tc>
        <w:tc>
          <w:tcPr>
            <w:tcW w:w="4293" w:type="dxa"/>
          </w:tcPr>
          <w:p w:rsidR="00BB4EFD" w:rsidRDefault="00BB4EFD">
            <w:pPr>
              <w:rPr>
                <w:sz w:val="16"/>
                <w:szCs w:val="16"/>
              </w:rPr>
            </w:pPr>
          </w:p>
        </w:tc>
        <w:tc>
          <w:tcPr>
            <w:tcW w:w="2215" w:type="dxa"/>
          </w:tcPr>
          <w:p w:rsidR="00BB4EFD" w:rsidRDefault="00BB4EFD">
            <w:pPr>
              <w:rPr>
                <w:sz w:val="16"/>
                <w:szCs w:val="16"/>
              </w:rPr>
            </w:pPr>
          </w:p>
        </w:tc>
      </w:tr>
      <w:tr w:rsidR="00BB4EFD">
        <w:tc>
          <w:tcPr>
            <w:tcW w:w="2458" w:type="dxa"/>
          </w:tcPr>
          <w:p w:rsidR="00BB4EFD" w:rsidRDefault="00A50EB0">
            <w:pPr>
              <w:rPr>
                <w:sz w:val="16"/>
                <w:szCs w:val="16"/>
              </w:rPr>
            </w:pPr>
            <w:r>
              <w:rPr>
                <w:sz w:val="16"/>
                <w:szCs w:val="16"/>
              </w:rPr>
              <w:t>Title of the Proceedings Volume/Edited Book or Conference Name:</w:t>
            </w:r>
          </w:p>
        </w:tc>
        <w:tc>
          <w:tcPr>
            <w:tcW w:w="4293" w:type="dxa"/>
          </w:tcPr>
          <w:p w:rsidR="00BB4EFD" w:rsidRDefault="00A50EB0">
            <w:pPr>
              <w:rPr>
                <w:sz w:val="16"/>
                <w:szCs w:val="16"/>
              </w:rPr>
            </w:pPr>
            <w:r>
              <w:rPr>
                <w:rFonts w:ascii="Arial" w:eastAsia="Arial" w:hAnsi="Arial" w:cs="Arial"/>
                <w:b/>
                <w:bCs/>
                <w:color w:val="222222"/>
                <w:sz w:val="21"/>
                <w:szCs w:val="21"/>
              </w:rPr>
              <w:t>Proceedings of Global Conference on Cloud Computing, Virtualization and Metaverse</w:t>
            </w:r>
            <w:r>
              <w:rPr>
                <w:sz w:val="16"/>
                <w:szCs w:val="16"/>
              </w:rPr>
              <w:t xml:space="preserve"> </w:t>
            </w:r>
            <w:r>
              <w:rPr>
                <w:sz w:val="16"/>
                <w:szCs w:val="16"/>
              </w:rPr>
              <w:t xml:space="preserve"> </w:t>
            </w:r>
          </w:p>
        </w:tc>
        <w:tc>
          <w:tcPr>
            <w:tcW w:w="2215" w:type="dxa"/>
          </w:tcPr>
          <w:p w:rsidR="00BB4EFD" w:rsidRDefault="00A50EB0">
            <w:pPr>
              <w:rPr>
                <w:sz w:val="16"/>
                <w:szCs w:val="16"/>
              </w:rPr>
            </w:pPr>
            <w:r>
              <w:rPr>
                <w:sz w:val="16"/>
                <w:szCs w:val="16"/>
              </w:rPr>
              <w:t>(the ‘Volume’)</w:t>
            </w:r>
          </w:p>
        </w:tc>
      </w:tr>
      <w:tr w:rsidR="00BB4EFD">
        <w:tc>
          <w:tcPr>
            <w:tcW w:w="2458" w:type="dxa"/>
          </w:tcPr>
          <w:p w:rsidR="00BB4EFD" w:rsidRDefault="00BB4EFD">
            <w:pPr>
              <w:rPr>
                <w:sz w:val="16"/>
                <w:szCs w:val="16"/>
              </w:rPr>
            </w:pPr>
          </w:p>
        </w:tc>
        <w:tc>
          <w:tcPr>
            <w:tcW w:w="4293" w:type="dxa"/>
          </w:tcPr>
          <w:p w:rsidR="00BB4EFD" w:rsidRDefault="00BB4EFD">
            <w:pPr>
              <w:rPr>
                <w:sz w:val="16"/>
                <w:szCs w:val="16"/>
              </w:rPr>
            </w:pPr>
          </w:p>
        </w:tc>
        <w:tc>
          <w:tcPr>
            <w:tcW w:w="2215" w:type="dxa"/>
          </w:tcPr>
          <w:p w:rsidR="00BB4EFD" w:rsidRDefault="00BB4EFD">
            <w:pPr>
              <w:rPr>
                <w:sz w:val="16"/>
                <w:szCs w:val="16"/>
              </w:rPr>
            </w:pPr>
          </w:p>
        </w:tc>
      </w:tr>
      <w:tr w:rsidR="00BB4EFD">
        <w:tc>
          <w:tcPr>
            <w:tcW w:w="2458" w:type="dxa"/>
            <w:vAlign w:val="center"/>
          </w:tcPr>
          <w:p w:rsidR="00BB4EFD" w:rsidRDefault="00A50EB0">
            <w:pPr>
              <w:rPr>
                <w:sz w:val="16"/>
                <w:szCs w:val="16"/>
              </w:rPr>
            </w:pPr>
            <w:r>
              <w:rPr>
                <w:sz w:val="16"/>
                <w:szCs w:val="16"/>
              </w:rPr>
              <w:t>Volume Editor(s) Name(s):</w:t>
            </w:r>
          </w:p>
        </w:tc>
        <w:tc>
          <w:tcPr>
            <w:tcW w:w="4293" w:type="dxa"/>
          </w:tcPr>
          <w:p w:rsidR="00BB4EFD" w:rsidRDefault="00A50EB0">
            <w:pPr>
              <w:rPr>
                <w:sz w:val="16"/>
                <w:szCs w:val="16"/>
                <w:highlight w:val="lightGray"/>
              </w:rPr>
            </w:pPr>
            <w:r>
              <w:rPr>
                <w:rFonts w:ascii="Arial" w:eastAsia="Arial" w:hAnsi="Arial" w:cs="Arial"/>
                <w:b/>
                <w:bCs/>
                <w:color w:val="222222"/>
                <w:sz w:val="21"/>
                <w:szCs w:val="21"/>
              </w:rPr>
              <w:t>Siddhartha Bhattacharyya, Jyoti Sekhar Banerjee, Jan Platos, Panagiotis Sarigiannidis, Deepsubhra Guha Roy</w:t>
            </w:r>
          </w:p>
          <w:p w:rsidR="00BB4EFD" w:rsidRDefault="00BB4EFD">
            <w:pPr>
              <w:rPr>
                <w:sz w:val="16"/>
                <w:szCs w:val="16"/>
                <w:highlight w:val="lightGray"/>
              </w:rPr>
            </w:pPr>
          </w:p>
          <w:p w:rsidR="00BB4EFD" w:rsidRDefault="00BB4EFD">
            <w:pPr>
              <w:rPr>
                <w:sz w:val="16"/>
                <w:szCs w:val="16"/>
                <w:highlight w:val="lightGray"/>
              </w:rPr>
            </w:pPr>
          </w:p>
        </w:tc>
        <w:tc>
          <w:tcPr>
            <w:tcW w:w="2215" w:type="dxa"/>
          </w:tcPr>
          <w:p w:rsidR="00BB4EFD" w:rsidRDefault="00BB4EFD">
            <w:pPr>
              <w:rPr>
                <w:sz w:val="16"/>
                <w:szCs w:val="16"/>
              </w:rPr>
            </w:pPr>
          </w:p>
        </w:tc>
      </w:tr>
      <w:tr w:rsidR="00BB4EFD">
        <w:tc>
          <w:tcPr>
            <w:tcW w:w="2458" w:type="dxa"/>
          </w:tcPr>
          <w:p w:rsidR="00BB4EFD" w:rsidRDefault="00BB4EFD">
            <w:pPr>
              <w:rPr>
                <w:sz w:val="16"/>
                <w:szCs w:val="16"/>
              </w:rPr>
            </w:pPr>
          </w:p>
        </w:tc>
        <w:tc>
          <w:tcPr>
            <w:tcW w:w="4293" w:type="dxa"/>
          </w:tcPr>
          <w:p w:rsidR="00BB4EFD" w:rsidRDefault="00BB4EFD">
            <w:pPr>
              <w:rPr>
                <w:sz w:val="16"/>
                <w:szCs w:val="16"/>
              </w:rPr>
            </w:pPr>
          </w:p>
        </w:tc>
        <w:tc>
          <w:tcPr>
            <w:tcW w:w="2215" w:type="dxa"/>
          </w:tcPr>
          <w:p w:rsidR="00BB4EFD" w:rsidRDefault="00BB4EFD">
            <w:pPr>
              <w:rPr>
                <w:sz w:val="16"/>
                <w:szCs w:val="16"/>
              </w:rPr>
            </w:pPr>
          </w:p>
        </w:tc>
      </w:tr>
      <w:tr w:rsidR="00BB4EFD">
        <w:tc>
          <w:tcPr>
            <w:tcW w:w="2458" w:type="dxa"/>
          </w:tcPr>
          <w:p w:rsidR="00BB4EFD" w:rsidRDefault="00A50EB0">
            <w:pPr>
              <w:rPr>
                <w:sz w:val="16"/>
                <w:szCs w:val="16"/>
              </w:rPr>
            </w:pPr>
            <w:r>
              <w:rPr>
                <w:sz w:val="16"/>
                <w:szCs w:val="16"/>
              </w:rPr>
              <w:t>Proposed Title of the Contribution:</w:t>
            </w:r>
          </w:p>
        </w:tc>
        <w:tc>
          <w:tcPr>
            <w:tcW w:w="4293" w:type="dxa"/>
          </w:tcPr>
          <w:p w:rsidR="00BB4EFD" w:rsidRDefault="00A50EB0">
            <w:pPr>
              <w:rPr>
                <w:sz w:val="16"/>
                <w:szCs w:val="16"/>
              </w:rPr>
            </w:pPr>
            <w:r>
              <w:rPr>
                <w:sz w:val="16"/>
                <w:szCs w:val="16"/>
                <w:highlight w:val="lightGray"/>
              </w:rPr>
              <w:t>Click here to enter text.</w:t>
            </w:r>
          </w:p>
        </w:tc>
        <w:tc>
          <w:tcPr>
            <w:tcW w:w="2215" w:type="dxa"/>
          </w:tcPr>
          <w:p w:rsidR="00BB4EFD" w:rsidRDefault="00A50EB0">
            <w:pPr>
              <w:rPr>
                <w:sz w:val="16"/>
                <w:szCs w:val="16"/>
              </w:rPr>
            </w:pPr>
            <w:r>
              <w:rPr>
                <w:sz w:val="16"/>
                <w:szCs w:val="16"/>
              </w:rPr>
              <w:t>(the ‘Contribution’)</w:t>
            </w:r>
          </w:p>
        </w:tc>
      </w:tr>
      <w:tr w:rsidR="00BB4EFD">
        <w:tc>
          <w:tcPr>
            <w:tcW w:w="2458" w:type="dxa"/>
          </w:tcPr>
          <w:p w:rsidR="00BB4EFD" w:rsidRDefault="00BB4EFD">
            <w:pPr>
              <w:rPr>
                <w:sz w:val="16"/>
                <w:szCs w:val="16"/>
              </w:rPr>
            </w:pPr>
          </w:p>
        </w:tc>
        <w:tc>
          <w:tcPr>
            <w:tcW w:w="4293" w:type="dxa"/>
          </w:tcPr>
          <w:p w:rsidR="00BB4EFD" w:rsidRDefault="00BB4EFD">
            <w:pPr>
              <w:rPr>
                <w:sz w:val="16"/>
                <w:szCs w:val="16"/>
              </w:rPr>
            </w:pPr>
          </w:p>
        </w:tc>
        <w:tc>
          <w:tcPr>
            <w:tcW w:w="2215" w:type="dxa"/>
          </w:tcPr>
          <w:p w:rsidR="00BB4EFD" w:rsidRDefault="00BB4EFD">
            <w:pPr>
              <w:rPr>
                <w:sz w:val="16"/>
                <w:szCs w:val="16"/>
              </w:rPr>
            </w:pPr>
          </w:p>
        </w:tc>
      </w:tr>
      <w:tr w:rsidR="00BB4EFD">
        <w:tc>
          <w:tcPr>
            <w:tcW w:w="2458" w:type="dxa"/>
            <w:vAlign w:val="center"/>
          </w:tcPr>
          <w:p w:rsidR="00BB4EFD" w:rsidRDefault="00A50EB0">
            <w:pPr>
              <w:rPr>
                <w:sz w:val="16"/>
                <w:szCs w:val="16"/>
              </w:rPr>
            </w:pPr>
            <w:r>
              <w:rPr>
                <w:sz w:val="16"/>
                <w:szCs w:val="16"/>
              </w:rPr>
              <w:t>Series - The Contribution may be published in the following series:</w:t>
            </w:r>
          </w:p>
        </w:tc>
        <w:tc>
          <w:tcPr>
            <w:tcW w:w="4293" w:type="dxa"/>
            <w:vAlign w:val="center"/>
          </w:tcPr>
          <w:p w:rsidR="00BB4EFD" w:rsidRDefault="00A50EB0">
            <w:pPr>
              <w:rPr>
                <w:sz w:val="16"/>
                <w:szCs w:val="16"/>
              </w:rPr>
            </w:pPr>
            <w:r>
              <w:rPr>
                <w:rFonts w:ascii="Arial" w:eastAsia="Arial" w:hAnsi="Arial" w:cs="Arial"/>
                <w:b/>
                <w:bCs/>
                <w:color w:val="222222"/>
                <w:sz w:val="21"/>
                <w:szCs w:val="21"/>
              </w:rPr>
              <w:t>Lecture Notes in Networks and Systems</w:t>
            </w:r>
            <w:r>
              <w:rPr>
                <w:sz w:val="16"/>
                <w:szCs w:val="16"/>
              </w:rPr>
              <w:t xml:space="preserve"> </w:t>
            </w:r>
          </w:p>
        </w:tc>
        <w:tc>
          <w:tcPr>
            <w:tcW w:w="2215" w:type="dxa"/>
            <w:vAlign w:val="center"/>
          </w:tcPr>
          <w:p w:rsidR="00BB4EFD" w:rsidRDefault="00BB4EFD">
            <w:pPr>
              <w:rPr>
                <w:sz w:val="16"/>
                <w:szCs w:val="16"/>
              </w:rPr>
            </w:pPr>
          </w:p>
        </w:tc>
      </w:tr>
      <w:tr w:rsidR="00BB4EFD">
        <w:tc>
          <w:tcPr>
            <w:tcW w:w="2458" w:type="dxa"/>
          </w:tcPr>
          <w:p w:rsidR="00BB4EFD" w:rsidRDefault="00BB4EFD">
            <w:pPr>
              <w:rPr>
                <w:sz w:val="16"/>
                <w:szCs w:val="16"/>
              </w:rPr>
            </w:pPr>
          </w:p>
        </w:tc>
        <w:tc>
          <w:tcPr>
            <w:tcW w:w="4293" w:type="dxa"/>
          </w:tcPr>
          <w:p w:rsidR="00BB4EFD" w:rsidRDefault="00BB4EFD">
            <w:pPr>
              <w:rPr>
                <w:sz w:val="16"/>
                <w:szCs w:val="16"/>
              </w:rPr>
            </w:pPr>
          </w:p>
        </w:tc>
        <w:tc>
          <w:tcPr>
            <w:tcW w:w="2215" w:type="dxa"/>
          </w:tcPr>
          <w:p w:rsidR="00BB4EFD" w:rsidRDefault="00BB4EFD">
            <w:pPr>
              <w:rPr>
                <w:sz w:val="16"/>
                <w:szCs w:val="16"/>
              </w:rPr>
            </w:pPr>
          </w:p>
        </w:tc>
      </w:tr>
      <w:tr w:rsidR="00BB4EFD">
        <w:tc>
          <w:tcPr>
            <w:tcW w:w="2458" w:type="dxa"/>
          </w:tcPr>
          <w:p w:rsidR="00BB4EFD" w:rsidRDefault="00A50EB0">
            <w:pPr>
              <w:rPr>
                <w:sz w:val="16"/>
                <w:szCs w:val="16"/>
              </w:rPr>
            </w:pPr>
            <w:r>
              <w:rPr>
                <w:sz w:val="16"/>
                <w:szCs w:val="16"/>
              </w:rPr>
              <w:t>Author(s) Full Name(s):</w:t>
            </w:r>
          </w:p>
        </w:tc>
        <w:tc>
          <w:tcPr>
            <w:tcW w:w="4293" w:type="dxa"/>
          </w:tcPr>
          <w:p w:rsidR="00BB4EFD" w:rsidRDefault="00A50EB0">
            <w:pPr>
              <w:rPr>
                <w:sz w:val="16"/>
                <w:szCs w:val="16"/>
              </w:rPr>
            </w:pPr>
            <w:r>
              <w:rPr>
                <w:sz w:val="16"/>
                <w:szCs w:val="16"/>
                <w:highlight w:val="lightGray"/>
              </w:rPr>
              <w:t>Click here to enter text.</w:t>
            </w:r>
          </w:p>
        </w:tc>
        <w:tc>
          <w:tcPr>
            <w:tcW w:w="2215" w:type="dxa"/>
          </w:tcPr>
          <w:p w:rsidR="00BB4EFD" w:rsidRDefault="00A50EB0">
            <w:pPr>
              <w:rPr>
                <w:sz w:val="16"/>
                <w:szCs w:val="16"/>
              </w:rPr>
            </w:pPr>
            <w:r>
              <w:rPr>
                <w:sz w:val="16"/>
                <w:szCs w:val="16"/>
              </w:rPr>
              <w:t>(the ‘Author’)</w:t>
            </w:r>
          </w:p>
        </w:tc>
      </w:tr>
      <w:tr w:rsidR="00BB4EFD">
        <w:tc>
          <w:tcPr>
            <w:tcW w:w="2458" w:type="dxa"/>
          </w:tcPr>
          <w:p w:rsidR="00BB4EFD" w:rsidRDefault="00BB4EFD">
            <w:pPr>
              <w:rPr>
                <w:sz w:val="16"/>
                <w:szCs w:val="16"/>
              </w:rPr>
            </w:pPr>
          </w:p>
        </w:tc>
        <w:tc>
          <w:tcPr>
            <w:tcW w:w="4293" w:type="dxa"/>
          </w:tcPr>
          <w:p w:rsidR="00BB4EFD" w:rsidRDefault="00BB4EFD">
            <w:pPr>
              <w:rPr>
                <w:sz w:val="16"/>
                <w:szCs w:val="16"/>
              </w:rPr>
            </w:pPr>
          </w:p>
        </w:tc>
        <w:tc>
          <w:tcPr>
            <w:tcW w:w="2215" w:type="dxa"/>
          </w:tcPr>
          <w:p w:rsidR="00BB4EFD" w:rsidRDefault="00BB4EFD">
            <w:pPr>
              <w:rPr>
                <w:sz w:val="16"/>
                <w:szCs w:val="16"/>
              </w:rPr>
            </w:pPr>
          </w:p>
        </w:tc>
      </w:tr>
      <w:tr w:rsidR="00BB4EFD">
        <w:tc>
          <w:tcPr>
            <w:tcW w:w="8966" w:type="dxa"/>
            <w:gridSpan w:val="3"/>
            <w:vAlign w:val="center"/>
          </w:tcPr>
          <w:p w:rsidR="00BB4EFD" w:rsidRDefault="00A50EB0">
            <w:pPr>
              <w:rPr>
                <w:i/>
                <w:iCs/>
                <w:sz w:val="16"/>
                <w:szCs w:val="16"/>
              </w:rPr>
            </w:pPr>
            <w:r>
              <w:rPr>
                <w:i/>
                <w:iCs/>
                <w:sz w:val="16"/>
                <w:szCs w:val="16"/>
              </w:rPr>
              <w:t>When Author is more than one person the expression “Author” as used in this Agreement will apply collectively unless otherwise indicated.</w:t>
            </w:r>
          </w:p>
        </w:tc>
      </w:tr>
      <w:tr w:rsidR="00BB4EFD">
        <w:tc>
          <w:tcPr>
            <w:tcW w:w="2458" w:type="dxa"/>
          </w:tcPr>
          <w:p w:rsidR="00BB4EFD" w:rsidRDefault="00BB4EFD">
            <w:pPr>
              <w:rPr>
                <w:sz w:val="16"/>
                <w:szCs w:val="16"/>
              </w:rPr>
            </w:pPr>
          </w:p>
        </w:tc>
        <w:tc>
          <w:tcPr>
            <w:tcW w:w="4293" w:type="dxa"/>
          </w:tcPr>
          <w:p w:rsidR="00BB4EFD" w:rsidRDefault="00BB4EFD">
            <w:pPr>
              <w:rPr>
                <w:sz w:val="16"/>
                <w:szCs w:val="16"/>
              </w:rPr>
            </w:pPr>
          </w:p>
        </w:tc>
        <w:tc>
          <w:tcPr>
            <w:tcW w:w="2215" w:type="dxa"/>
          </w:tcPr>
          <w:p w:rsidR="00BB4EFD" w:rsidRDefault="00BB4EFD">
            <w:pPr>
              <w:rPr>
                <w:sz w:val="16"/>
                <w:szCs w:val="16"/>
              </w:rPr>
            </w:pPr>
          </w:p>
        </w:tc>
      </w:tr>
      <w:tr w:rsidR="00BB4EFD">
        <w:tc>
          <w:tcPr>
            <w:tcW w:w="2458" w:type="dxa"/>
          </w:tcPr>
          <w:p w:rsidR="00BB4EFD" w:rsidRDefault="00A50EB0">
            <w:pPr>
              <w:rPr>
                <w:sz w:val="16"/>
                <w:szCs w:val="16"/>
              </w:rPr>
            </w:pPr>
            <w:r>
              <w:rPr>
                <w:sz w:val="16"/>
                <w:szCs w:val="16"/>
              </w:rPr>
              <w:t>Corresponding Author Name:</w:t>
            </w:r>
          </w:p>
          <w:p w:rsidR="00BB4EFD" w:rsidRDefault="00BB4EFD">
            <w:pPr>
              <w:rPr>
                <w:sz w:val="16"/>
                <w:szCs w:val="16"/>
              </w:rPr>
            </w:pPr>
          </w:p>
        </w:tc>
        <w:tc>
          <w:tcPr>
            <w:tcW w:w="4293" w:type="dxa"/>
          </w:tcPr>
          <w:p w:rsidR="00BB4EFD" w:rsidRDefault="00A50EB0">
            <w:pPr>
              <w:rPr>
                <w:sz w:val="16"/>
                <w:szCs w:val="16"/>
              </w:rPr>
            </w:pPr>
            <w:r>
              <w:rPr>
                <w:sz w:val="16"/>
                <w:szCs w:val="16"/>
                <w:highlight w:val="lightGray"/>
              </w:rPr>
              <w:t>Click here to enter text.</w:t>
            </w:r>
          </w:p>
        </w:tc>
        <w:tc>
          <w:tcPr>
            <w:tcW w:w="2215" w:type="dxa"/>
            <w:vAlign w:val="center"/>
          </w:tcPr>
          <w:p w:rsidR="00BB4EFD" w:rsidRDefault="00BB4EFD">
            <w:pPr>
              <w:rPr>
                <w:sz w:val="16"/>
                <w:szCs w:val="16"/>
              </w:rPr>
            </w:pPr>
          </w:p>
        </w:tc>
      </w:tr>
    </w:tbl>
    <w:p w:rsidR="00BB4EFD" w:rsidRDefault="00BB4EFD">
      <w:pPr>
        <w:widowControl w:val="0"/>
        <w:pBdr>
          <w:top w:val="nil"/>
          <w:left w:val="nil"/>
          <w:bottom w:val="nil"/>
          <w:right w:val="nil"/>
          <w:between w:val="nil"/>
        </w:pBdr>
        <w:spacing w:after="0" w:line="276" w:lineRule="auto"/>
        <w:rPr>
          <w:sz w:val="16"/>
          <w:szCs w:val="16"/>
        </w:rPr>
      </w:pPr>
    </w:p>
    <w:tbl>
      <w:tblPr>
        <w:tblStyle w:val="a6"/>
        <w:tblW w:w="8966"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458"/>
        <w:gridCol w:w="4293"/>
        <w:gridCol w:w="2215"/>
      </w:tblGrid>
      <w:tr w:rsidR="00BB4EFD">
        <w:tc>
          <w:tcPr>
            <w:tcW w:w="2458" w:type="dxa"/>
          </w:tcPr>
          <w:p w:rsidR="00BB4EFD" w:rsidRDefault="00BB4EFD">
            <w:pPr>
              <w:rPr>
                <w:color w:val="FF4500"/>
                <w:sz w:val="16"/>
                <w:szCs w:val="16"/>
              </w:rPr>
            </w:pPr>
          </w:p>
        </w:tc>
        <w:tc>
          <w:tcPr>
            <w:tcW w:w="4293" w:type="dxa"/>
          </w:tcPr>
          <w:p w:rsidR="00BB4EFD" w:rsidRDefault="00BB4EFD">
            <w:pPr>
              <w:rPr>
                <w:sz w:val="16"/>
                <w:szCs w:val="16"/>
              </w:rPr>
            </w:pPr>
          </w:p>
        </w:tc>
        <w:tc>
          <w:tcPr>
            <w:tcW w:w="2215" w:type="dxa"/>
            <w:vAlign w:val="center"/>
          </w:tcPr>
          <w:p w:rsidR="00BB4EFD" w:rsidRDefault="00BB4EFD">
            <w:pPr>
              <w:rPr>
                <w:color w:val="FF4500"/>
                <w:sz w:val="16"/>
                <w:szCs w:val="16"/>
              </w:rPr>
            </w:pPr>
          </w:p>
        </w:tc>
      </w:tr>
      <w:tr w:rsidR="00BB4EFD">
        <w:tc>
          <w:tcPr>
            <w:tcW w:w="2458" w:type="dxa"/>
          </w:tcPr>
          <w:p w:rsidR="00BB4EFD" w:rsidRDefault="00A50EB0">
            <w:pPr>
              <w:rPr>
                <w:color w:val="FF4500"/>
                <w:sz w:val="16"/>
                <w:szCs w:val="16"/>
              </w:rPr>
            </w:pPr>
            <w:r>
              <w:rPr>
                <w:color w:val="000000"/>
                <w:sz w:val="16"/>
                <w:szCs w:val="16"/>
              </w:rPr>
              <w:t>Instructions for Authors:</w:t>
            </w:r>
          </w:p>
        </w:tc>
        <w:tc>
          <w:tcPr>
            <w:tcW w:w="4293" w:type="dxa"/>
          </w:tcPr>
          <w:p w:rsidR="00BB4EFD" w:rsidRDefault="00A50EB0">
            <w:pPr>
              <w:rPr>
                <w:sz w:val="16"/>
                <w:szCs w:val="16"/>
              </w:rPr>
            </w:pPr>
            <w:hyperlink r:id="rId9">
              <w:r>
                <w:rPr>
                  <w:color w:val="0563C1"/>
                  <w:sz w:val="16"/>
                  <w:szCs w:val="16"/>
                  <w:u w:val="single"/>
                </w:rPr>
                <w:t>https://www.springernature.com/gp/authors/publish-a-book/step-by-step-conference-proceedings</w:t>
              </w:r>
            </w:hyperlink>
          </w:p>
        </w:tc>
        <w:tc>
          <w:tcPr>
            <w:tcW w:w="2215" w:type="dxa"/>
          </w:tcPr>
          <w:p w:rsidR="00BB4EFD" w:rsidRDefault="00A50EB0">
            <w:pPr>
              <w:rPr>
                <w:color w:val="FF4500"/>
                <w:sz w:val="16"/>
                <w:szCs w:val="16"/>
              </w:rPr>
            </w:pPr>
            <w:r>
              <w:rPr>
                <w:color w:val="000000"/>
                <w:sz w:val="16"/>
                <w:szCs w:val="16"/>
              </w:rPr>
              <w:t>(the ‘Instructions for Authors’)</w:t>
            </w:r>
          </w:p>
        </w:tc>
      </w:tr>
    </w:tbl>
    <w:p w:rsidR="00BB4EFD" w:rsidRDefault="00BB4EFD">
      <w:pPr>
        <w:spacing w:before="120" w:after="120" w:line="240" w:lineRule="auto"/>
        <w:rPr>
          <w:b/>
          <w:bCs/>
          <w:color w:val="FF4500"/>
          <w:sz w:val="20"/>
          <w:szCs w:val="20"/>
        </w:rPr>
      </w:pPr>
    </w:p>
    <w:p w:rsidR="00BB4EFD" w:rsidRDefault="00A50EB0">
      <w:pPr>
        <w:pStyle w:val="Heading1"/>
        <w:numPr>
          <w:ilvl w:val="0"/>
          <w:numId w:val="1"/>
        </w:numPr>
      </w:pPr>
      <w:r>
        <w:t>Grant of Rights</w:t>
      </w:r>
    </w:p>
    <w:p w:rsidR="00BB4EFD" w:rsidRDefault="00A50EB0">
      <w:pPr>
        <w:keepNext/>
        <w:widowControl w:val="0"/>
        <w:numPr>
          <w:ilvl w:val="1"/>
          <w:numId w:val="1"/>
        </w:numPr>
        <w:spacing w:before="120" w:after="240" w:line="276" w:lineRule="auto"/>
        <w:rPr>
          <w:sz w:val="20"/>
          <w:szCs w:val="20"/>
        </w:rPr>
      </w:pPr>
      <w:r>
        <w:rPr>
          <w:sz w:val="20"/>
          <w:szCs w:val="20"/>
        </w:rPr>
        <w:t>Fo</w:t>
      </w:r>
      <w:r>
        <w:rPr>
          <w:sz w:val="20"/>
          <w:szCs w:val="20"/>
        </w:rPr>
        <w:t>r good and valuable consideration, the Author hereby grants to the Licensee the perpetual, irrevocable (as far as is permissible under applicable law), exclusive, world-wide, assignable, sublicensable and unlimited right to: publish, reproduce, copy, distr</w:t>
      </w:r>
      <w:r>
        <w:rPr>
          <w:sz w:val="20"/>
          <w:szCs w:val="20"/>
        </w:rPr>
        <w:t>ibute, communicate, display publicly, sell, rent and/ or otherwise make available the Contribution identified above, including any supplementary information and graphic elements therein (e.g. illustrations, charts, moving images) (the ‘Contribution’) in an</w:t>
      </w:r>
      <w:r>
        <w:rPr>
          <w:sz w:val="20"/>
          <w:szCs w:val="20"/>
        </w:rPr>
        <w:t xml:space="preserve">y language, in any versions or editions in any and all forms and/or media of expression whether now known or developed in the future (including without limitation in connection with use of Artificial Intelligence) and as a whole or of any part and with or </w:t>
      </w:r>
      <w:r>
        <w:rPr>
          <w:sz w:val="20"/>
          <w:szCs w:val="20"/>
        </w:rPr>
        <w:t>in relation to any other works. Without limitation, the above rights grant in the Contribution includes:</w:t>
      </w:r>
    </w:p>
    <w:p w:rsidR="00BB4EFD" w:rsidRDefault="00A50EB0">
      <w:pPr>
        <w:keepNext/>
        <w:widowControl w:val="0"/>
        <w:spacing w:before="120" w:after="240" w:line="276" w:lineRule="auto"/>
        <w:ind w:left="927"/>
        <w:rPr>
          <w:sz w:val="20"/>
          <w:szCs w:val="20"/>
        </w:rPr>
      </w:pPr>
      <w:r>
        <w:rPr>
          <w:sz w:val="20"/>
          <w:szCs w:val="20"/>
        </w:rPr>
        <w:t>(i) the right to edit, alter, adapt, adjust and prepare derivative works;</w:t>
      </w:r>
      <w:r>
        <w:rPr>
          <w:sz w:val="20"/>
          <w:szCs w:val="20"/>
        </w:rPr>
        <w:br/>
        <w:t>(ii) rights for all commercial use, advertising, and marketing, including wit</w:t>
      </w:r>
      <w:r>
        <w:rPr>
          <w:sz w:val="20"/>
          <w:szCs w:val="20"/>
        </w:rPr>
        <w:t>hout limitation for graphic elements on the cover of the Volume and in relation to social media;</w:t>
      </w:r>
      <w:r>
        <w:rPr>
          <w:sz w:val="20"/>
          <w:szCs w:val="20"/>
        </w:rPr>
        <w:br/>
        <w:t>(iii) rights for any training, educational and/or instructional purposes;</w:t>
      </w:r>
      <w:r>
        <w:rPr>
          <w:sz w:val="20"/>
          <w:szCs w:val="20"/>
        </w:rPr>
        <w:br/>
        <w:t>(iv) rights for all forms of training, fine-tuning, developing and improving AI and a</w:t>
      </w:r>
      <w:r>
        <w:rPr>
          <w:sz w:val="20"/>
          <w:szCs w:val="20"/>
        </w:rPr>
        <w:t>ll use in connection with RAG AI;</w:t>
      </w:r>
      <w:r>
        <w:rPr>
          <w:sz w:val="20"/>
          <w:szCs w:val="20"/>
        </w:rPr>
        <w:br/>
        <w:t>(v) rights for unrestricted text and data mining;</w:t>
      </w:r>
      <w:r>
        <w:rPr>
          <w:sz w:val="20"/>
          <w:szCs w:val="20"/>
        </w:rPr>
        <w:br/>
        <w:t>(vi) production and subsequent use in any manner or media of any and all Output generated by or from the use of AI to the same extent as set out in this clause;</w:t>
      </w:r>
      <w:r>
        <w:rPr>
          <w:sz w:val="20"/>
          <w:szCs w:val="20"/>
        </w:rPr>
        <w:br/>
      </w:r>
      <w:r>
        <w:rPr>
          <w:sz w:val="20"/>
          <w:szCs w:val="20"/>
        </w:rPr>
        <w:lastRenderedPageBreak/>
        <w:t>(vii) the r</w:t>
      </w:r>
      <w:r>
        <w:rPr>
          <w:sz w:val="20"/>
          <w:szCs w:val="20"/>
        </w:rPr>
        <w:t>ight to add and/or remove links or combinations with other media/works;</w:t>
      </w:r>
      <w:r>
        <w:rPr>
          <w:sz w:val="20"/>
          <w:szCs w:val="20"/>
        </w:rPr>
        <w:br/>
        <w:t>(viii) the right to create, use and/or license and/or sublicense and make discoverable content, information, data or metadata of any kind in relation to the Contribution (or part there</w:t>
      </w:r>
      <w:r>
        <w:rPr>
          <w:sz w:val="20"/>
          <w:szCs w:val="20"/>
        </w:rPr>
        <w:t>of including abstracts and summaries) without restriction;</w:t>
      </w:r>
      <w:r>
        <w:rPr>
          <w:sz w:val="20"/>
          <w:szCs w:val="20"/>
        </w:rPr>
        <w:br/>
        <w:t>(ix) the right to convert the Contribution into other media formats, including text-to-speech, speech-to-text, text-to-video, e-learning, podcasts and webcasts;</w:t>
      </w:r>
      <w:r>
        <w:rPr>
          <w:sz w:val="20"/>
          <w:szCs w:val="20"/>
        </w:rPr>
        <w:br/>
        <w:t>(x) the right to use the Contributio</w:t>
      </w:r>
      <w:r>
        <w:rPr>
          <w:sz w:val="20"/>
          <w:szCs w:val="20"/>
        </w:rPr>
        <w:t>n for the purposes of analysis, testing, development, discovery and commercialization of content, information, data or metadata;</w:t>
      </w:r>
      <w:r>
        <w:rPr>
          <w:sz w:val="20"/>
          <w:szCs w:val="20"/>
        </w:rPr>
        <w:br/>
        <w:t>(xi) all use in connection with publishing- and research-related workflows, peer-review, systems, products, projects, and servi</w:t>
      </w:r>
      <w:r>
        <w:rPr>
          <w:sz w:val="20"/>
          <w:szCs w:val="20"/>
        </w:rPr>
        <w:t>ces;</w:t>
      </w:r>
      <w:r>
        <w:rPr>
          <w:sz w:val="20"/>
          <w:szCs w:val="20"/>
        </w:rPr>
        <w:br/>
        <w:t>(xii) the right to retain and store the Contribution and any associated correspondence, files and forms to maintain the historical record, and to facilitate research integrity investigations; and</w:t>
      </w:r>
      <w:r>
        <w:rPr>
          <w:sz w:val="20"/>
          <w:szCs w:val="20"/>
        </w:rPr>
        <w:br/>
        <w:t xml:space="preserve">(xiii) the right to do any of the acts set out in this </w:t>
      </w:r>
      <w:r>
        <w:rPr>
          <w:sz w:val="20"/>
          <w:szCs w:val="20"/>
        </w:rPr>
        <w:t>clause (a) using AI.</w:t>
      </w:r>
    </w:p>
    <w:p w:rsidR="00BB4EFD" w:rsidRDefault="00A50EB0">
      <w:pPr>
        <w:keepNext/>
        <w:widowControl w:val="0"/>
        <w:spacing w:before="120" w:after="0" w:line="276" w:lineRule="auto"/>
        <w:ind w:left="922"/>
        <w:rPr>
          <w:sz w:val="20"/>
          <w:szCs w:val="20"/>
        </w:rPr>
      </w:pPr>
      <w:r>
        <w:rPr>
          <w:i/>
          <w:iCs/>
          <w:sz w:val="20"/>
          <w:szCs w:val="20"/>
        </w:rPr>
        <w:t>Definitions</w:t>
      </w:r>
      <w:r>
        <w:rPr>
          <w:sz w:val="20"/>
          <w:szCs w:val="20"/>
        </w:rPr>
        <w:t>:</w:t>
      </w:r>
      <w:r>
        <w:rPr>
          <w:sz w:val="20"/>
          <w:szCs w:val="20"/>
        </w:rPr>
        <w:br/>
        <w:t>Artificial Intelligence means any machine-based technology or solution capable of operating with varying degrees of autonomy and adaptiveness (“AI”). The term shall extend to all current and future developments in AI and r</w:t>
      </w:r>
      <w:r>
        <w:rPr>
          <w:sz w:val="20"/>
          <w:szCs w:val="20"/>
        </w:rPr>
        <w:t>elated technologies.</w:t>
      </w:r>
    </w:p>
    <w:p w:rsidR="00BB4EFD" w:rsidRDefault="00A50EB0">
      <w:pPr>
        <w:keepNext/>
        <w:widowControl w:val="0"/>
        <w:spacing w:after="0" w:line="276" w:lineRule="auto"/>
        <w:ind w:left="922"/>
        <w:rPr>
          <w:sz w:val="20"/>
          <w:szCs w:val="20"/>
        </w:rPr>
      </w:pPr>
      <w:r>
        <w:rPr>
          <w:sz w:val="20"/>
          <w:szCs w:val="20"/>
        </w:rPr>
        <w:t>Outputs means any output or results, that are generated by or using AI including text, materials, images, audio, video, analysis, summaries, predictions, recommendations, responses, decisions, or other content or data. Outputs may, wit</w:t>
      </w:r>
      <w:r>
        <w:rPr>
          <w:sz w:val="20"/>
          <w:szCs w:val="20"/>
        </w:rPr>
        <w:t>hout limitation, be derived from, reference, cite or include the Contribution or parts of it.</w:t>
      </w:r>
    </w:p>
    <w:p w:rsidR="00BB4EFD" w:rsidRDefault="00A50EB0">
      <w:pPr>
        <w:keepNext/>
        <w:widowControl w:val="0"/>
        <w:spacing w:after="240" w:line="276" w:lineRule="auto"/>
        <w:ind w:left="927"/>
        <w:rPr>
          <w:sz w:val="20"/>
          <w:szCs w:val="20"/>
        </w:rPr>
      </w:pPr>
      <w:r>
        <w:rPr>
          <w:sz w:val="20"/>
          <w:szCs w:val="20"/>
        </w:rPr>
        <w:t>Retrieval Augmented Generation Artificial Intelligence (RAG AI) means processing the Contribution so that it is discoverable from within a body of data by using a</w:t>
      </w:r>
      <w:r>
        <w:rPr>
          <w:sz w:val="20"/>
          <w:szCs w:val="20"/>
        </w:rPr>
        <w:t>n information retrieval mechanism and then using in combination with AI to produce Outputs.</w:t>
      </w:r>
    </w:p>
    <w:p w:rsidR="00BB4EFD" w:rsidRDefault="00A50EB0">
      <w:pPr>
        <w:keepNext/>
        <w:widowControl w:val="0"/>
        <w:numPr>
          <w:ilvl w:val="1"/>
          <w:numId w:val="1"/>
        </w:numPr>
        <w:spacing w:before="120" w:after="240" w:line="276" w:lineRule="auto"/>
        <w:rPr>
          <w:sz w:val="20"/>
          <w:szCs w:val="20"/>
        </w:rPr>
      </w:pPr>
      <w:r>
        <w:rPr>
          <w:sz w:val="20"/>
          <w:szCs w:val="20"/>
        </w:rPr>
        <w:t xml:space="preserve">If the Licensee elects not to publish the Contribution for any reason, all publishing rights under this Agreement as set forth in clause 1a above (save for those set out in sub-clauses 1.a)(x)-(xii) and, insofar as it relates to those sub-clauses, (xiii)) </w:t>
      </w:r>
      <w:r>
        <w:rPr>
          <w:sz w:val="20"/>
          <w:szCs w:val="20"/>
        </w:rPr>
        <w:t>will revert to the Author.</w:t>
      </w:r>
    </w:p>
    <w:p w:rsidR="00BB4EFD" w:rsidRDefault="00A50EB0">
      <w:pPr>
        <w:pStyle w:val="Heading1"/>
        <w:numPr>
          <w:ilvl w:val="0"/>
          <w:numId w:val="1"/>
        </w:numPr>
      </w:pPr>
      <w:r>
        <w:t>Copyright</w:t>
      </w:r>
    </w:p>
    <w:p w:rsidR="00BB4EFD" w:rsidRDefault="00A50EB0">
      <w:pPr>
        <w:keepNext/>
        <w:widowControl w:val="0"/>
        <w:spacing w:before="120" w:after="240" w:line="276" w:lineRule="auto"/>
        <w:ind w:left="567"/>
        <w:rPr>
          <w:sz w:val="20"/>
          <w:szCs w:val="20"/>
        </w:rPr>
      </w:pPr>
      <w:r>
        <w:rPr>
          <w:sz w:val="20"/>
          <w:szCs w:val="20"/>
        </w:rPr>
        <w:t>Ownership of copyright in the Contribution will be vested in the name of the Author. When reproducing the Contribution or extracts from it, the Author will acknowledge and reference first publication in the Volume.</w:t>
      </w:r>
    </w:p>
    <w:p w:rsidR="00BB4EFD" w:rsidRDefault="00A50EB0">
      <w:pPr>
        <w:pStyle w:val="Heading1"/>
        <w:numPr>
          <w:ilvl w:val="0"/>
          <w:numId w:val="1"/>
        </w:numPr>
      </w:pPr>
      <w:r>
        <w:t>Accessibility</w:t>
      </w:r>
    </w:p>
    <w:p w:rsidR="00BB4EFD" w:rsidRDefault="00A50EB0">
      <w:pPr>
        <w:keepNext/>
        <w:widowControl w:val="0"/>
        <w:spacing w:before="120" w:after="240" w:line="276" w:lineRule="auto"/>
        <w:ind w:left="567"/>
        <w:rPr>
          <w:sz w:val="20"/>
          <w:szCs w:val="20"/>
        </w:rPr>
      </w:pPr>
      <w:r>
        <w:rPr>
          <w:sz w:val="20"/>
          <w:szCs w:val="20"/>
        </w:rPr>
        <w:t>The Licensee has the right to create and provide accessible formats of the Contribution for people with accessibility requirements, directly or via third parties, in compliance with applicable laws. The Author will provide alt-text for images</w:t>
      </w:r>
      <w:r>
        <w:rPr>
          <w:sz w:val="20"/>
          <w:szCs w:val="20"/>
        </w:rPr>
        <w:t xml:space="preserve"> upon manuscript submission. If not provided, the Licensee will create the alt-text, which the Author will review and approve at proofreading stage.</w:t>
      </w:r>
    </w:p>
    <w:p w:rsidR="00BB4EFD" w:rsidRDefault="00A50EB0">
      <w:pPr>
        <w:pStyle w:val="Heading1"/>
        <w:numPr>
          <w:ilvl w:val="0"/>
          <w:numId w:val="1"/>
        </w:numPr>
      </w:pPr>
      <w:r>
        <w:t>Use of Contribution Versions</w:t>
      </w:r>
    </w:p>
    <w:p w:rsidR="00BB4EFD" w:rsidRDefault="00A50EB0">
      <w:pPr>
        <w:keepNext/>
        <w:widowControl w:val="0"/>
        <w:numPr>
          <w:ilvl w:val="1"/>
          <w:numId w:val="1"/>
        </w:numPr>
        <w:spacing w:before="120" w:after="240" w:line="276" w:lineRule="auto"/>
        <w:rPr>
          <w:sz w:val="20"/>
          <w:szCs w:val="20"/>
        </w:rPr>
      </w:pPr>
      <w:r>
        <w:rPr>
          <w:sz w:val="20"/>
          <w:szCs w:val="20"/>
        </w:rPr>
        <w:t>For purposes of this Agreement: (i) references to the “Contribution” include a</w:t>
      </w:r>
      <w:r>
        <w:rPr>
          <w:sz w:val="20"/>
          <w:szCs w:val="20"/>
        </w:rPr>
        <w:t xml:space="preserve">ll versions of the Contribution; (ii) “Submitted Manuscript” means the version of the Contribution as first submitted by the Author prior to peer review; (iii) “Accepted Manuscript” means the version of the Contribution accepted for publication, but prior </w:t>
      </w:r>
      <w:r>
        <w:rPr>
          <w:sz w:val="20"/>
          <w:szCs w:val="20"/>
        </w:rPr>
        <w:t xml:space="preserve">to copy-editing and typesetting; and (iv) “Version of Record” means the version of the Contribution published by the Licensee, after copy-editing and </w:t>
      </w:r>
      <w:r>
        <w:rPr>
          <w:sz w:val="20"/>
          <w:szCs w:val="20"/>
        </w:rPr>
        <w:lastRenderedPageBreak/>
        <w:t>typesetting. Rights to all versions of the Manuscript are granted on an exclusive basis, except for the Su</w:t>
      </w:r>
      <w:r>
        <w:rPr>
          <w:sz w:val="20"/>
          <w:szCs w:val="20"/>
        </w:rPr>
        <w:t>bmitted Manuscript, to which rights are granted on a non-exclusive basis.</w:t>
      </w:r>
    </w:p>
    <w:p w:rsidR="00BB4EFD" w:rsidRDefault="00A50EB0">
      <w:pPr>
        <w:keepNext/>
        <w:widowControl w:val="0"/>
        <w:numPr>
          <w:ilvl w:val="1"/>
          <w:numId w:val="1"/>
        </w:numPr>
        <w:spacing w:before="120" w:after="240" w:line="276" w:lineRule="auto"/>
        <w:rPr>
          <w:sz w:val="20"/>
          <w:szCs w:val="20"/>
        </w:rPr>
      </w:pPr>
      <w:r>
        <w:rPr>
          <w:sz w:val="20"/>
          <w:szCs w:val="20"/>
        </w:rPr>
        <w:t>The Author may make the Submitted Manuscript available at any time and under any terms (including, but not limited to, under a CC BY licence), at the Author’s discretion. Once the Co</w:t>
      </w:r>
      <w:r>
        <w:rPr>
          <w:sz w:val="20"/>
          <w:szCs w:val="20"/>
        </w:rPr>
        <w:t>ntribution has been published, the Author will include an acknowledgement and provide a link to the Version of Record on the publisher’s website: “This preprint has not undergone peer review (when applicable) or any post-submission improvements or correcti</w:t>
      </w:r>
      <w:r>
        <w:rPr>
          <w:sz w:val="20"/>
          <w:szCs w:val="20"/>
        </w:rPr>
        <w:t>ons. The Version of Record of this contribution is published in [insert volume title], and is available online at https://doi.org/[insert DOI]”.</w:t>
      </w:r>
    </w:p>
    <w:p w:rsidR="00BB4EFD" w:rsidRDefault="00A50EB0">
      <w:pPr>
        <w:keepNext/>
        <w:widowControl w:val="0"/>
        <w:numPr>
          <w:ilvl w:val="1"/>
          <w:numId w:val="1"/>
        </w:numPr>
        <w:spacing w:before="120" w:after="240" w:line="276" w:lineRule="auto"/>
        <w:rPr>
          <w:sz w:val="20"/>
          <w:szCs w:val="20"/>
        </w:rPr>
      </w:pPr>
      <w:r>
        <w:rPr>
          <w:sz w:val="20"/>
          <w:szCs w:val="20"/>
        </w:rPr>
        <w:t>The Licensee grants to the Author (i) the right to make the Accepted Manuscript available on their own personal</w:t>
      </w:r>
      <w:r>
        <w:rPr>
          <w:sz w:val="20"/>
          <w:szCs w:val="20"/>
        </w:rPr>
        <w:t>, self-maintained website immediately on acceptance, (ii) the right to make the Accepted Manuscript available for public release on any of the following twelve (12) months after first publication (the "Embargo Period"): their employer’s internal website; t</w:t>
      </w:r>
      <w:r>
        <w:rPr>
          <w:sz w:val="20"/>
          <w:szCs w:val="20"/>
        </w:rPr>
        <w:t>heir institutional and/or funder repositories. Accepted Manuscripts may be deposited in such repositories immediately upon acceptance, provided they are not made publicly available until after the Embargo Period.</w:t>
      </w:r>
      <w:r>
        <w:rPr>
          <w:sz w:val="20"/>
          <w:szCs w:val="20"/>
        </w:rPr>
        <w:br/>
        <w:t>The rights granted to the Author with respe</w:t>
      </w:r>
      <w:r>
        <w:rPr>
          <w:sz w:val="20"/>
          <w:szCs w:val="20"/>
        </w:rPr>
        <w:t>ct to the Accepted Manuscript are subject to the conditions that (i) the Accepted Manuscript is not enhanced or substantially reformatted by the Author or any third party, and (ii) the Author includes on the Accepted Manuscript an acknowledgement in the fo</w:t>
      </w:r>
      <w:r>
        <w:rPr>
          <w:sz w:val="20"/>
          <w:szCs w:val="20"/>
        </w:rPr>
        <w:t>llowing form, together with a link to the published version on the publisher’s website: “This version of the contribution has been accepted for publication, after peer review (when applicable) but is not the Version of Record and does not reflect post-acce</w:t>
      </w:r>
      <w:r>
        <w:rPr>
          <w:sz w:val="20"/>
          <w:szCs w:val="20"/>
        </w:rPr>
        <w:t xml:space="preserve">ptance improvements, or any corrections. The Version of Record is available online at: http://dx.doi.org/[insert DOI]. Use of this Accepted Version is subject to the publisher’s Accepted Manuscript terms of use </w:t>
      </w:r>
      <w:hyperlink r:id="rId10">
        <w:r>
          <w:rPr>
            <w:color w:val="0563C1"/>
            <w:sz w:val="20"/>
            <w:szCs w:val="20"/>
            <w:u w:val="single"/>
          </w:rPr>
          <w:t>https://www.springernature.com/gp/open-research/policies/accepted-manuscript-terms</w:t>
        </w:r>
      </w:hyperlink>
      <w:r>
        <w:rPr>
          <w:sz w:val="20"/>
          <w:szCs w:val="20"/>
        </w:rPr>
        <w:t xml:space="preserve">”. Under no circumstances may an Accepted Manuscript be shared or distributed under a Creative Commons or other form </w:t>
      </w:r>
      <w:r>
        <w:rPr>
          <w:sz w:val="20"/>
          <w:szCs w:val="20"/>
        </w:rPr>
        <w:t>of open access licence.</w:t>
      </w:r>
      <w:r>
        <w:rPr>
          <w:sz w:val="20"/>
          <w:szCs w:val="20"/>
        </w:rPr>
        <w:br/>
        <w:t>Any use of the Accepted Manuscript not expressly permitted under this subclause (c) is subject to the Licensee’s prior consent.</w:t>
      </w:r>
    </w:p>
    <w:p w:rsidR="00BB4EFD" w:rsidRDefault="00A50EB0">
      <w:pPr>
        <w:keepNext/>
        <w:widowControl w:val="0"/>
        <w:numPr>
          <w:ilvl w:val="1"/>
          <w:numId w:val="1"/>
        </w:numPr>
        <w:spacing w:before="120" w:after="240" w:line="276" w:lineRule="auto"/>
        <w:rPr>
          <w:sz w:val="20"/>
          <w:szCs w:val="20"/>
        </w:rPr>
      </w:pPr>
      <w:r>
        <w:rPr>
          <w:sz w:val="20"/>
          <w:szCs w:val="20"/>
        </w:rPr>
        <w:t>The Licensee grants to Author the following non-exclusive rights to the Version of Record, provided that</w:t>
      </w:r>
      <w:r>
        <w:rPr>
          <w:sz w:val="20"/>
          <w:szCs w:val="20"/>
        </w:rPr>
        <w:t>, when reproducing the Version of Record or extracts from it, the Author acknowledges and references first publication in the Volume according to current citation standards. As a minimum, the acknowledgement must state: “First published in [Volume, page nu</w:t>
      </w:r>
      <w:r>
        <w:rPr>
          <w:sz w:val="20"/>
          <w:szCs w:val="20"/>
        </w:rPr>
        <w:t>mber, year] by Springer Nature”.</w:t>
      </w:r>
    </w:p>
    <w:p w:rsidR="00BB4EFD" w:rsidRDefault="00A50EB0">
      <w:pPr>
        <w:keepNext/>
        <w:widowControl w:val="0"/>
        <w:numPr>
          <w:ilvl w:val="2"/>
          <w:numId w:val="1"/>
        </w:numPr>
        <w:spacing w:before="120" w:after="240" w:line="276" w:lineRule="auto"/>
        <w:ind w:hanging="567"/>
      </w:pPr>
      <w:r>
        <w:rPr>
          <w:sz w:val="20"/>
          <w:szCs w:val="20"/>
        </w:rPr>
        <w:t xml:space="preserve">to reuse graphic elements created by the Author and contained in the Contribution, in presentations and other works created by them; </w:t>
      </w:r>
    </w:p>
    <w:p w:rsidR="00BB4EFD" w:rsidRDefault="00A50EB0">
      <w:pPr>
        <w:keepNext/>
        <w:widowControl w:val="0"/>
        <w:numPr>
          <w:ilvl w:val="2"/>
          <w:numId w:val="1"/>
        </w:numPr>
        <w:spacing w:before="120" w:after="240" w:line="276" w:lineRule="auto"/>
        <w:ind w:hanging="567"/>
      </w:pPr>
      <w:r>
        <w:rPr>
          <w:sz w:val="20"/>
          <w:szCs w:val="20"/>
        </w:rPr>
        <w:t>the Author and any academic institution where they work at the time may reproduce the Con</w:t>
      </w:r>
      <w:r>
        <w:rPr>
          <w:sz w:val="20"/>
          <w:szCs w:val="20"/>
        </w:rPr>
        <w:t xml:space="preserve">tribution for the purpose of course teaching (but not for inclusion in course pack material for onward sale by libraries and institutions); </w:t>
      </w:r>
    </w:p>
    <w:p w:rsidR="00BB4EFD" w:rsidRDefault="00A50EB0">
      <w:pPr>
        <w:keepNext/>
        <w:widowControl w:val="0"/>
        <w:numPr>
          <w:ilvl w:val="2"/>
          <w:numId w:val="1"/>
        </w:numPr>
        <w:spacing w:before="120" w:after="240" w:line="276" w:lineRule="auto"/>
        <w:ind w:hanging="567"/>
      </w:pPr>
      <w:r>
        <w:rPr>
          <w:sz w:val="20"/>
          <w:szCs w:val="20"/>
        </w:rPr>
        <w:t>to reuse the Version of Record or any part in a thesis written by the same Author, and to make a copy of that thesi</w:t>
      </w:r>
      <w:r>
        <w:rPr>
          <w:sz w:val="20"/>
          <w:szCs w:val="20"/>
        </w:rPr>
        <w:t xml:space="preserve">s available in a repository of the Author(s)’ awarding academic institution, or other repository required by the awarding academic institution. An acknowledgement should be included in the citation: “Reproduced with permission from </w:t>
      </w:r>
      <w:r>
        <w:rPr>
          <w:sz w:val="20"/>
          <w:szCs w:val="20"/>
        </w:rPr>
        <w:lastRenderedPageBreak/>
        <w:t>Springer Nature”;</w:t>
      </w:r>
    </w:p>
    <w:p w:rsidR="00BB4EFD" w:rsidRDefault="00A50EB0">
      <w:pPr>
        <w:keepNext/>
        <w:widowControl w:val="0"/>
        <w:numPr>
          <w:ilvl w:val="2"/>
          <w:numId w:val="1"/>
        </w:numPr>
        <w:spacing w:before="120" w:after="240" w:line="276" w:lineRule="auto"/>
        <w:ind w:hanging="567"/>
      </w:pPr>
      <w:r>
        <w:rPr>
          <w:sz w:val="20"/>
          <w:szCs w:val="20"/>
        </w:rPr>
        <w:t>to rep</w:t>
      </w:r>
      <w:r>
        <w:rPr>
          <w:sz w:val="20"/>
          <w:szCs w:val="20"/>
        </w:rPr>
        <w:t>roduce, or to allow a third party to reproduce the Contribution, in whole or in part, in any other type of work (other than thesis) written by the Author for distribution by a publisher after an embargo period of 12 months; and</w:t>
      </w:r>
    </w:p>
    <w:p w:rsidR="00BB4EFD" w:rsidRDefault="00A50EB0">
      <w:pPr>
        <w:keepNext/>
        <w:widowControl w:val="0"/>
        <w:numPr>
          <w:ilvl w:val="2"/>
          <w:numId w:val="1"/>
        </w:numPr>
        <w:spacing w:before="120" w:after="240" w:line="276" w:lineRule="auto"/>
        <w:ind w:hanging="567"/>
      </w:pPr>
      <w:r>
        <w:rPr>
          <w:sz w:val="20"/>
          <w:szCs w:val="20"/>
        </w:rPr>
        <w:t>to publish an expanded versi</w:t>
      </w:r>
      <w:r>
        <w:rPr>
          <w:sz w:val="20"/>
          <w:szCs w:val="20"/>
        </w:rPr>
        <w:t>on of their Contribution provided the expanded version (i) includes at least 30% new material (ii) includes an express statement specifying the incremental change in the expanded version (e.g., new results, better description of materials, etc.).</w:t>
      </w:r>
    </w:p>
    <w:p w:rsidR="00BB4EFD" w:rsidRDefault="00A50EB0">
      <w:pPr>
        <w:pStyle w:val="Heading1"/>
        <w:numPr>
          <w:ilvl w:val="0"/>
          <w:numId w:val="1"/>
        </w:numPr>
      </w:pPr>
      <w:r>
        <w:t>Warrantie</w:t>
      </w:r>
      <w:r>
        <w:t>s &amp; Representations</w:t>
      </w:r>
    </w:p>
    <w:p w:rsidR="00BB4EFD" w:rsidRDefault="00A50EB0">
      <w:pPr>
        <w:keepNext/>
        <w:widowControl w:val="0"/>
        <w:spacing w:before="120" w:after="240" w:line="276" w:lineRule="auto"/>
        <w:ind w:left="567"/>
        <w:rPr>
          <w:sz w:val="20"/>
          <w:szCs w:val="20"/>
        </w:rPr>
      </w:pPr>
      <w:r>
        <w:rPr>
          <w:sz w:val="20"/>
          <w:szCs w:val="20"/>
        </w:rPr>
        <w:t>Author warrants and represents that:</w:t>
      </w:r>
    </w:p>
    <w:p w:rsidR="00BB4EFD" w:rsidRDefault="00BB4EFD">
      <w:pPr>
        <w:keepNext/>
        <w:widowControl w:val="0"/>
        <w:numPr>
          <w:ilvl w:val="1"/>
          <w:numId w:val="1"/>
        </w:numPr>
        <w:spacing w:before="120" w:after="240" w:line="276" w:lineRule="auto"/>
        <w:rPr>
          <w:sz w:val="20"/>
          <w:szCs w:val="20"/>
        </w:rPr>
      </w:pPr>
    </w:p>
    <w:p w:rsidR="00BB4EFD" w:rsidRDefault="00A50EB0">
      <w:pPr>
        <w:keepNext/>
        <w:widowControl w:val="0"/>
        <w:numPr>
          <w:ilvl w:val="2"/>
          <w:numId w:val="1"/>
        </w:numPr>
        <w:spacing w:before="120" w:after="240" w:line="276" w:lineRule="auto"/>
        <w:ind w:hanging="567"/>
      </w:pPr>
      <w:r>
        <w:rPr>
          <w:sz w:val="20"/>
          <w:szCs w:val="20"/>
        </w:rPr>
        <w:t>the Author is the sole copyright owner or has been authorised by any additional copyright owner(s) to grant the rights defined in clause 1,</w:t>
      </w:r>
    </w:p>
    <w:p w:rsidR="00BB4EFD" w:rsidRDefault="00A50EB0">
      <w:pPr>
        <w:keepNext/>
        <w:widowControl w:val="0"/>
        <w:numPr>
          <w:ilvl w:val="2"/>
          <w:numId w:val="1"/>
        </w:numPr>
        <w:spacing w:before="120" w:after="240" w:line="276" w:lineRule="auto"/>
        <w:ind w:hanging="567"/>
      </w:pPr>
      <w:r>
        <w:rPr>
          <w:sz w:val="20"/>
          <w:szCs w:val="20"/>
        </w:rPr>
        <w:t>the Contribution does not infringe any intellectual proper</w:t>
      </w:r>
      <w:r>
        <w:rPr>
          <w:sz w:val="20"/>
          <w:szCs w:val="20"/>
        </w:rPr>
        <w:t>ty rights (including without limitation copyright, database rights or trade mark rights) or other third party rights and no licence from or payments to a third party are required to publish the Contribution,</w:t>
      </w:r>
    </w:p>
    <w:p w:rsidR="00BB4EFD" w:rsidRDefault="00A50EB0">
      <w:pPr>
        <w:keepNext/>
        <w:widowControl w:val="0"/>
        <w:numPr>
          <w:ilvl w:val="2"/>
          <w:numId w:val="1"/>
        </w:numPr>
        <w:spacing w:before="120" w:after="240" w:line="276" w:lineRule="auto"/>
        <w:ind w:hanging="567"/>
      </w:pPr>
      <w:r>
        <w:rPr>
          <w:sz w:val="20"/>
          <w:szCs w:val="20"/>
        </w:rPr>
        <w:t>the Contribution has not been previously publish</w:t>
      </w:r>
      <w:r>
        <w:rPr>
          <w:sz w:val="20"/>
          <w:szCs w:val="20"/>
        </w:rPr>
        <w:t>ed, nor has the Author committed to licensing any version of the Contribution under a licence inconsistent with the terms of this Agreement,</w:t>
      </w:r>
    </w:p>
    <w:p w:rsidR="00BB4EFD" w:rsidRDefault="00A50EB0">
      <w:pPr>
        <w:keepNext/>
        <w:widowControl w:val="0"/>
        <w:numPr>
          <w:ilvl w:val="2"/>
          <w:numId w:val="1"/>
        </w:numPr>
        <w:spacing w:before="120" w:after="240" w:line="276" w:lineRule="auto"/>
        <w:ind w:hanging="567"/>
      </w:pPr>
      <w:r>
        <w:rPr>
          <w:sz w:val="20"/>
          <w:szCs w:val="20"/>
        </w:rPr>
        <w:t>if the Contribution contains materials from other sources (e.g. illustrations, tables, text quotations), Author has</w:t>
      </w:r>
      <w:r>
        <w:rPr>
          <w:sz w:val="20"/>
          <w:szCs w:val="20"/>
        </w:rPr>
        <w:t xml:space="preserve"> obtained written permissions to the extent necessary from the copyright holder(s), to license to the Licensee the same rights as set out in clause 1 but on a non-exclusive basis and without the right to use any graphic elements on a stand-alone basis and </w:t>
      </w:r>
      <w:r>
        <w:rPr>
          <w:sz w:val="20"/>
          <w:szCs w:val="20"/>
        </w:rPr>
        <w:t>has cited any such materials correctly;</w:t>
      </w:r>
    </w:p>
    <w:p w:rsidR="00BB4EFD" w:rsidRDefault="00A50EB0">
      <w:pPr>
        <w:keepNext/>
        <w:widowControl w:val="0"/>
        <w:numPr>
          <w:ilvl w:val="1"/>
          <w:numId w:val="1"/>
        </w:numPr>
        <w:spacing w:before="120" w:after="240" w:line="276" w:lineRule="auto"/>
        <w:rPr>
          <w:sz w:val="20"/>
          <w:szCs w:val="20"/>
        </w:rPr>
      </w:pPr>
      <w:r>
        <w:rPr>
          <w:sz w:val="20"/>
          <w:szCs w:val="20"/>
        </w:rPr>
        <w:t xml:space="preserve">all of the facts contained in the Contribution are according to the current body of research true and accurate; </w:t>
      </w:r>
    </w:p>
    <w:p w:rsidR="00BB4EFD" w:rsidRDefault="00A50EB0">
      <w:pPr>
        <w:keepNext/>
        <w:widowControl w:val="0"/>
        <w:numPr>
          <w:ilvl w:val="1"/>
          <w:numId w:val="1"/>
        </w:numPr>
        <w:spacing w:before="120" w:after="240" w:line="276" w:lineRule="auto"/>
        <w:rPr>
          <w:sz w:val="20"/>
          <w:szCs w:val="20"/>
        </w:rPr>
      </w:pPr>
      <w:r>
        <w:rPr>
          <w:sz w:val="20"/>
          <w:szCs w:val="20"/>
        </w:rPr>
        <w:t xml:space="preserve">nothing in the Contribution is obscene, defamatory, violates any right of privacy or publicity, infringes any other human, personal or other rights of any person or entity or is otherwise unlawful and that informed consent to publish has been obtained for </w:t>
      </w:r>
      <w:r>
        <w:rPr>
          <w:sz w:val="20"/>
          <w:szCs w:val="20"/>
        </w:rPr>
        <w:t>any research participants;</w:t>
      </w:r>
    </w:p>
    <w:p w:rsidR="00BB4EFD" w:rsidRDefault="00A50EB0">
      <w:pPr>
        <w:keepNext/>
        <w:widowControl w:val="0"/>
        <w:numPr>
          <w:ilvl w:val="1"/>
          <w:numId w:val="1"/>
        </w:numPr>
        <w:spacing w:before="120" w:after="240" w:line="276" w:lineRule="auto"/>
        <w:rPr>
          <w:sz w:val="20"/>
          <w:szCs w:val="20"/>
        </w:rPr>
      </w:pPr>
      <w:r>
        <w:rPr>
          <w:sz w:val="20"/>
          <w:szCs w:val="20"/>
        </w:rPr>
        <w:t xml:space="preserve">nothing in the Contribution infringes any duty of confidentiality owed to any third party or violates any contract, express or implied, of the Author; </w:t>
      </w:r>
    </w:p>
    <w:p w:rsidR="00BB4EFD" w:rsidRDefault="00A50EB0">
      <w:pPr>
        <w:keepNext/>
        <w:widowControl w:val="0"/>
        <w:numPr>
          <w:ilvl w:val="1"/>
          <w:numId w:val="1"/>
        </w:numPr>
        <w:spacing w:before="120" w:after="240" w:line="276" w:lineRule="auto"/>
        <w:rPr>
          <w:sz w:val="20"/>
          <w:szCs w:val="20"/>
        </w:rPr>
      </w:pPr>
      <w:r>
        <w:rPr>
          <w:sz w:val="20"/>
          <w:szCs w:val="20"/>
        </w:rPr>
        <w:t>all institutional, governmental, and/or other approvals which may be required</w:t>
      </w:r>
      <w:r>
        <w:rPr>
          <w:sz w:val="20"/>
          <w:szCs w:val="20"/>
        </w:rPr>
        <w:t xml:space="preserve"> in connection with the research reflected in the Contribution have been obtained and continue in effect;</w:t>
      </w:r>
    </w:p>
    <w:p w:rsidR="00BB4EFD" w:rsidRDefault="00A50EB0">
      <w:pPr>
        <w:keepNext/>
        <w:widowControl w:val="0"/>
        <w:numPr>
          <w:ilvl w:val="1"/>
          <w:numId w:val="1"/>
        </w:numPr>
        <w:spacing w:before="120" w:after="240" w:line="276" w:lineRule="auto"/>
        <w:rPr>
          <w:sz w:val="20"/>
          <w:szCs w:val="20"/>
        </w:rPr>
      </w:pPr>
      <w:r>
        <w:rPr>
          <w:sz w:val="20"/>
          <w:szCs w:val="20"/>
        </w:rPr>
        <w:t>all statements and declarations made by the Author in connection with the Contribution are true and correct;</w:t>
      </w:r>
    </w:p>
    <w:p w:rsidR="00BB4EFD" w:rsidRDefault="00A50EB0">
      <w:pPr>
        <w:keepNext/>
        <w:widowControl w:val="0"/>
        <w:numPr>
          <w:ilvl w:val="1"/>
          <w:numId w:val="1"/>
        </w:numPr>
        <w:spacing w:before="120" w:after="240" w:line="276" w:lineRule="auto"/>
        <w:rPr>
          <w:sz w:val="20"/>
          <w:szCs w:val="20"/>
        </w:rPr>
      </w:pPr>
      <w:r>
        <w:rPr>
          <w:sz w:val="20"/>
          <w:szCs w:val="20"/>
        </w:rPr>
        <w:t>the signatory who has signed this Agreeme</w:t>
      </w:r>
      <w:r>
        <w:rPr>
          <w:sz w:val="20"/>
          <w:szCs w:val="20"/>
        </w:rPr>
        <w:t xml:space="preserve">nt has full right, power and authority to enter into this </w:t>
      </w:r>
      <w:r>
        <w:rPr>
          <w:sz w:val="20"/>
          <w:szCs w:val="20"/>
        </w:rPr>
        <w:lastRenderedPageBreak/>
        <w:t>Agreement on behalf of all of the Authors; and</w:t>
      </w:r>
    </w:p>
    <w:p w:rsidR="00BB4EFD" w:rsidRDefault="00A50EB0">
      <w:pPr>
        <w:keepNext/>
        <w:widowControl w:val="0"/>
        <w:numPr>
          <w:ilvl w:val="1"/>
          <w:numId w:val="1"/>
        </w:numPr>
        <w:spacing w:before="120" w:after="240" w:line="276" w:lineRule="auto"/>
        <w:rPr>
          <w:sz w:val="20"/>
          <w:szCs w:val="20"/>
        </w:rPr>
      </w:pPr>
      <w:r>
        <w:rPr>
          <w:sz w:val="20"/>
          <w:szCs w:val="20"/>
        </w:rPr>
        <w:t xml:space="preserve">the Author complies in full with: i. all instructions and policies in the Instructions for Authors, ii. the Licensee’s ethics rules (available at </w:t>
      </w:r>
      <w:hyperlink r:id="rId11">
        <w:r>
          <w:rPr>
            <w:color w:val="0563C1"/>
            <w:sz w:val="20"/>
            <w:szCs w:val="20"/>
            <w:u w:val="single"/>
          </w:rPr>
          <w:t>https://www.springernature.com/gp/authors/book-authors-code-of-conduct</w:t>
        </w:r>
      </w:hyperlink>
      <w:r>
        <w:rPr>
          <w:sz w:val="20"/>
          <w:szCs w:val="20"/>
        </w:rPr>
        <w:t>), as may be updated by the Licensee at any time in its sole discretion.</w:t>
      </w:r>
    </w:p>
    <w:p w:rsidR="00BB4EFD" w:rsidRDefault="00A50EB0">
      <w:pPr>
        <w:pStyle w:val="Heading1"/>
        <w:numPr>
          <w:ilvl w:val="0"/>
          <w:numId w:val="1"/>
        </w:numPr>
      </w:pPr>
      <w:r>
        <w:t>Cooperation</w:t>
      </w:r>
    </w:p>
    <w:p w:rsidR="00BB4EFD" w:rsidRDefault="00A50EB0">
      <w:pPr>
        <w:keepNext/>
        <w:widowControl w:val="0"/>
        <w:numPr>
          <w:ilvl w:val="1"/>
          <w:numId w:val="1"/>
        </w:numPr>
        <w:spacing w:before="120" w:after="240" w:line="276" w:lineRule="auto"/>
        <w:rPr>
          <w:sz w:val="20"/>
          <w:szCs w:val="20"/>
        </w:rPr>
      </w:pPr>
      <w:r>
        <w:rPr>
          <w:sz w:val="20"/>
          <w:szCs w:val="20"/>
        </w:rPr>
        <w:t>Without prejudic</w:t>
      </w:r>
      <w:r>
        <w:rPr>
          <w:sz w:val="20"/>
          <w:szCs w:val="20"/>
        </w:rPr>
        <w:t>e to the warranties and representations given by the Author in this Agreement, the Author will cooperate fully with the Licensee in relation to any legal action that might arise from the publication or intended publication of the Contribution and the Autho</w:t>
      </w:r>
      <w:r>
        <w:rPr>
          <w:sz w:val="20"/>
          <w:szCs w:val="20"/>
        </w:rPr>
        <w:t>r will give the Publisher access at reasonable times to any relevant documents and records within the possession or control of the Author.</w:t>
      </w:r>
    </w:p>
    <w:p w:rsidR="00BB4EFD" w:rsidRDefault="00A50EB0">
      <w:pPr>
        <w:keepNext/>
        <w:widowControl w:val="0"/>
        <w:numPr>
          <w:ilvl w:val="1"/>
          <w:numId w:val="1"/>
        </w:numPr>
        <w:spacing w:before="120" w:after="240" w:line="276" w:lineRule="auto"/>
        <w:rPr>
          <w:sz w:val="20"/>
          <w:szCs w:val="20"/>
        </w:rPr>
      </w:pPr>
      <w:r>
        <w:rPr>
          <w:sz w:val="20"/>
          <w:szCs w:val="20"/>
        </w:rPr>
        <w:t>Author authorises the Licensee to take such steps as it considers necessary at its own expense in the Author’s name(s</w:t>
      </w:r>
      <w:r>
        <w:rPr>
          <w:sz w:val="20"/>
          <w:szCs w:val="20"/>
        </w:rPr>
        <w:t>) and on their behalf if the Licensee believes that a third party is infringing or is likely to infringe copyright in the Contribution including but not limited to initiating legal proceedings.</w:t>
      </w:r>
    </w:p>
    <w:p w:rsidR="00BB4EFD" w:rsidRDefault="00A50EB0">
      <w:pPr>
        <w:pStyle w:val="Heading1"/>
        <w:numPr>
          <w:ilvl w:val="0"/>
          <w:numId w:val="1"/>
        </w:numPr>
      </w:pPr>
      <w:r>
        <w:t>Author List</w:t>
      </w:r>
    </w:p>
    <w:p w:rsidR="00BB4EFD" w:rsidRDefault="00A50EB0">
      <w:pPr>
        <w:keepNext/>
        <w:widowControl w:val="0"/>
        <w:spacing w:before="120" w:after="240" w:line="276" w:lineRule="auto"/>
        <w:ind w:left="567"/>
        <w:rPr>
          <w:sz w:val="20"/>
          <w:szCs w:val="20"/>
        </w:rPr>
      </w:pPr>
      <w:r>
        <w:rPr>
          <w:sz w:val="20"/>
          <w:szCs w:val="20"/>
        </w:rPr>
        <w:t xml:space="preserve">Changes of authorship, including, but not limited </w:t>
      </w:r>
      <w:r>
        <w:rPr>
          <w:sz w:val="20"/>
          <w:szCs w:val="20"/>
        </w:rPr>
        <w:t>to, changes in the corresponding author or the sequence of authors, are not permitted after acceptance of a manuscript.</w:t>
      </w:r>
    </w:p>
    <w:p w:rsidR="00BB4EFD" w:rsidRDefault="00A50EB0">
      <w:pPr>
        <w:pStyle w:val="Heading1"/>
        <w:numPr>
          <w:ilvl w:val="0"/>
          <w:numId w:val="1"/>
        </w:numPr>
      </w:pPr>
      <w:r>
        <w:t>Post Publication Actions</w:t>
      </w:r>
    </w:p>
    <w:p w:rsidR="00BB4EFD" w:rsidRDefault="00A50EB0">
      <w:pPr>
        <w:keepNext/>
        <w:widowControl w:val="0"/>
        <w:spacing w:before="120" w:after="240" w:line="276" w:lineRule="auto"/>
        <w:ind w:left="567"/>
        <w:rPr>
          <w:sz w:val="20"/>
          <w:szCs w:val="20"/>
        </w:rPr>
      </w:pPr>
      <w:r>
        <w:rPr>
          <w:sz w:val="20"/>
          <w:szCs w:val="20"/>
        </w:rPr>
        <w:t>The Author agrees that the Licensee may remove or retract the Contribution or publish a correction or other not</w:t>
      </w:r>
      <w:r>
        <w:rPr>
          <w:sz w:val="20"/>
          <w:szCs w:val="20"/>
        </w:rPr>
        <w:t>ice in relation to the Contribution if the Licensee determines that such actions are appropriate from an editorial, research integrity, or legal perspective.</w:t>
      </w:r>
    </w:p>
    <w:p w:rsidR="00BB4EFD" w:rsidRDefault="00A50EB0">
      <w:pPr>
        <w:pStyle w:val="Heading1"/>
        <w:numPr>
          <w:ilvl w:val="0"/>
          <w:numId w:val="1"/>
        </w:numPr>
      </w:pPr>
      <w:r>
        <w:t>Controlling Terms</w:t>
      </w:r>
    </w:p>
    <w:p w:rsidR="00BB4EFD" w:rsidRDefault="00A50EB0">
      <w:pPr>
        <w:keepNext/>
        <w:widowControl w:val="0"/>
        <w:spacing w:before="120" w:after="240" w:line="276" w:lineRule="auto"/>
        <w:ind w:left="567"/>
        <w:rPr>
          <w:sz w:val="20"/>
          <w:szCs w:val="20"/>
        </w:rPr>
      </w:pPr>
      <w:r>
        <w:rPr>
          <w:sz w:val="20"/>
          <w:szCs w:val="20"/>
        </w:rPr>
        <w:t>The terms of this Agreement will supersede any other terms that the Author or an</w:t>
      </w:r>
      <w:r>
        <w:rPr>
          <w:sz w:val="20"/>
          <w:szCs w:val="20"/>
        </w:rPr>
        <w:t>y third party may assert apply to any version of the Contribution.</w:t>
      </w:r>
    </w:p>
    <w:p w:rsidR="00BB4EFD" w:rsidRDefault="00A50EB0">
      <w:pPr>
        <w:pStyle w:val="Heading1"/>
        <w:numPr>
          <w:ilvl w:val="0"/>
          <w:numId w:val="1"/>
        </w:numPr>
      </w:pPr>
      <w:r>
        <w:t>Governing Law</w:t>
      </w:r>
    </w:p>
    <w:p w:rsidR="00BB4EFD" w:rsidRDefault="00A50EB0">
      <w:pPr>
        <w:widowControl w:val="0"/>
        <w:spacing w:before="120" w:after="240" w:line="276" w:lineRule="auto"/>
        <w:ind w:left="567"/>
        <w:rPr>
          <w:sz w:val="20"/>
          <w:szCs w:val="20"/>
        </w:rPr>
      </w:pPr>
      <w:r>
        <w:rPr>
          <w:sz w:val="20"/>
          <w:szCs w:val="20"/>
        </w:rPr>
        <w:t>This Agreement shall be governed by, and shall be construed in accordance with, the laws of Switzerland. The courts of Zug, Switzerland shall have the exclusive jurisdiction.</w:t>
      </w:r>
    </w:p>
    <w:p w:rsidR="00BB4EFD" w:rsidRDefault="00A50EB0">
      <w:pPr>
        <w:spacing w:after="0" w:line="240" w:lineRule="auto"/>
        <w:rPr>
          <w:sz w:val="12"/>
          <w:szCs w:val="12"/>
        </w:rPr>
      </w:pPr>
      <w:r>
        <w:rPr>
          <w:noProof/>
        </w:rPr>
        <mc:AlternateContent>
          <mc:Choice Requires="wpg">
            <w:drawing>
              <wp:anchor distT="0" distB="0" distL="114300" distR="114300" simplePos="0" relativeHeight="251658240" behindDoc="0" locked="0" layoutInCell="1" hidden="0" allowOverlap="1">
                <wp:simplePos x="0" y="0"/>
                <wp:positionH relativeFrom="column">
                  <wp:posOffset>-737845</wp:posOffset>
                </wp:positionH>
                <wp:positionV relativeFrom="paragraph">
                  <wp:posOffset>41691</wp:posOffset>
                </wp:positionV>
                <wp:extent cx="7197706" cy="67629"/>
                <wp:effectExtent l="0" t="0" r="0" b="0"/>
                <wp:wrapNone/>
                <wp:docPr id="3" name="Straight Arrow Connector 3"/>
                <wp:cNvGraphicFramePr/>
                <a:graphic xmlns:a="http://schemas.openxmlformats.org/drawingml/2006/main">
                  <a:graphicData uri="http://schemas.microsoft.com/office/word/2010/wordprocessingShape">
                    <wps:wsp>
                      <wps:cNvCnPr/>
                      <wps:spPr>
                        <a:xfrm>
                          <a:off x="1772547" y="3771586"/>
                          <a:ext cx="7146906" cy="16829"/>
                        </a:xfrm>
                        <a:prstGeom prst="straightConnector1">
                          <a:avLst/>
                        </a:prstGeom>
                        <a:noFill/>
                        <a:ln w="25400" cap="flat" cmpd="sng">
                          <a:solidFill>
                            <a:srgbClr val="C0504D"/>
                          </a:solidFill>
                          <a:prstDash val="solid"/>
                          <a:round/>
                          <a:headEnd type="none" w="sm" len="sm"/>
                          <a:tailEnd type="none" w="sm" len="sm"/>
                        </a:ln>
                        <a:effectLst>
                          <a:outerShdw blurRad="40000" dist="20000" dir="5400000" rotWithShape="0">
                            <a:srgbClr val="000000">
                              <a:alpha val="38039"/>
                            </a:srgbClr>
                          </a:outerShdw>
                        </a:effectLst>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-737845</wp:posOffset>
                </wp:positionH>
                <wp:positionV relativeFrom="paragraph">
                  <wp:posOffset>41691</wp:posOffset>
                </wp:positionV>
                <wp:extent cx="7197706" cy="67629"/>
                <wp:effectExtent b="0" l="0" r="0" t="0"/>
                <wp:wrapNone/>
                <wp:docPr id="3" name="image2.png"/>
                <a:graphic>
                  <a:graphicData uri="http://schemas.openxmlformats.org/drawingml/2006/picture">
                    <pic:pic>
                      <pic:nvPicPr>
                        <pic:cNvPr id="0" name="image2.png"/>
                        <pic:cNvPicPr preferRelativeResize="0"/>
                      </pic:nvPicPr>
                      <pic:blipFill>
                        <a:blip r:embed="rId12"/>
                        <a:srcRect/>
                        <a:stretch>
                          <a:fillRect/>
                        </a:stretch>
                      </pic:blipFill>
                      <pic:spPr>
                        <a:xfrm>
                          <a:off x="0" y="0"/>
                          <a:ext cx="7197706" cy="67629"/>
                        </a:xfrm>
                        <a:prstGeom prst="rect"/>
                        <a:ln/>
                      </pic:spPr>
                    </pic:pic>
                  </a:graphicData>
                </a:graphic>
              </wp:anchor>
            </w:drawing>
          </mc:Fallback>
        </mc:AlternateContent>
      </w:r>
    </w:p>
    <w:p w:rsidR="00BB4EFD" w:rsidRDefault="00BB4EFD">
      <w:pPr>
        <w:spacing w:after="0" w:line="240" w:lineRule="auto"/>
        <w:rPr>
          <w:sz w:val="12"/>
          <w:szCs w:val="12"/>
        </w:rPr>
      </w:pPr>
    </w:p>
    <w:tbl>
      <w:tblPr>
        <w:tblStyle w:val="a7"/>
        <w:tblW w:w="11169" w:type="dxa"/>
        <w:tblInd w:w="-993" w:type="dxa"/>
        <w:tblBorders>
          <w:top w:val="nil"/>
          <w:left w:val="nil"/>
          <w:bottom w:val="nil"/>
          <w:right w:val="nil"/>
          <w:insideH w:val="nil"/>
          <w:insideV w:val="nil"/>
        </w:tblBorders>
        <w:tblLayout w:type="fixed"/>
        <w:tblLook w:val="0400" w:firstRow="0" w:lastRow="0" w:firstColumn="0" w:lastColumn="0" w:noHBand="0" w:noVBand="1"/>
      </w:tblPr>
      <w:tblGrid>
        <w:gridCol w:w="3345"/>
        <w:gridCol w:w="567"/>
        <w:gridCol w:w="3345"/>
        <w:gridCol w:w="567"/>
        <w:gridCol w:w="3345"/>
      </w:tblGrid>
      <w:tr w:rsidR="00BB4EFD">
        <w:trPr>
          <w:trHeight w:val="397"/>
        </w:trPr>
        <w:tc>
          <w:tcPr>
            <w:tcW w:w="3345" w:type="dxa"/>
            <w:tcBorders>
              <w:bottom w:val="single" w:sz="4" w:space="0" w:color="000000"/>
            </w:tcBorders>
          </w:tcPr>
          <w:p w:rsidR="00BB4EFD" w:rsidRDefault="00A50EB0">
            <w:pPr>
              <w:spacing w:before="120" w:after="120"/>
              <w:rPr>
                <w:sz w:val="12"/>
                <w:szCs w:val="12"/>
              </w:rPr>
            </w:pPr>
            <w:r>
              <w:rPr>
                <w:sz w:val="12"/>
                <w:szCs w:val="12"/>
              </w:rPr>
              <w:t>Signed for and on behalf of the Author</w:t>
            </w:r>
          </w:p>
          <w:p w:rsidR="00BB4EFD" w:rsidRDefault="00A50EB0">
            <w:pPr>
              <w:tabs>
                <w:tab w:val="left" w:pos="724"/>
              </w:tabs>
              <w:spacing w:before="120" w:after="120"/>
              <w:ind w:left="-993"/>
              <w:rPr>
                <w:sz w:val="16"/>
                <w:szCs w:val="16"/>
              </w:rPr>
            </w:pPr>
            <w:r>
              <w:rPr>
                <w:sz w:val="16"/>
                <w:szCs w:val="16"/>
              </w:rPr>
              <w:t>[Ha</w:t>
            </w:r>
          </w:p>
          <w:p w:rsidR="00BB4EFD" w:rsidRDefault="00BB4EFD">
            <w:pPr>
              <w:spacing w:before="120" w:after="120"/>
              <w:ind w:left="-993"/>
              <w:rPr>
                <w:sz w:val="16"/>
                <w:szCs w:val="16"/>
              </w:rPr>
            </w:pPr>
          </w:p>
        </w:tc>
        <w:tc>
          <w:tcPr>
            <w:tcW w:w="567" w:type="dxa"/>
          </w:tcPr>
          <w:p w:rsidR="00BB4EFD" w:rsidRDefault="00BB4EFD">
            <w:pPr>
              <w:spacing w:before="120" w:after="120"/>
              <w:rPr>
                <w:sz w:val="16"/>
                <w:szCs w:val="16"/>
              </w:rPr>
            </w:pPr>
          </w:p>
        </w:tc>
        <w:tc>
          <w:tcPr>
            <w:tcW w:w="3345" w:type="dxa"/>
            <w:tcBorders>
              <w:bottom w:val="single" w:sz="4" w:space="0" w:color="000000"/>
            </w:tcBorders>
          </w:tcPr>
          <w:p w:rsidR="00BB4EFD" w:rsidRDefault="00A50EB0">
            <w:pPr>
              <w:spacing w:before="120" w:after="120"/>
              <w:rPr>
                <w:sz w:val="12"/>
                <w:szCs w:val="12"/>
              </w:rPr>
            </w:pPr>
            <w:r>
              <w:rPr>
                <w:sz w:val="12"/>
                <w:szCs w:val="12"/>
              </w:rPr>
              <w:t>Print Name:</w:t>
            </w:r>
          </w:p>
        </w:tc>
        <w:tc>
          <w:tcPr>
            <w:tcW w:w="567" w:type="dxa"/>
          </w:tcPr>
          <w:p w:rsidR="00BB4EFD" w:rsidRDefault="00BB4EFD">
            <w:pPr>
              <w:spacing w:before="120" w:after="120"/>
              <w:rPr>
                <w:sz w:val="16"/>
                <w:szCs w:val="16"/>
              </w:rPr>
            </w:pPr>
          </w:p>
        </w:tc>
        <w:tc>
          <w:tcPr>
            <w:tcW w:w="3345" w:type="dxa"/>
            <w:tcBorders>
              <w:bottom w:val="single" w:sz="4" w:space="0" w:color="000000"/>
            </w:tcBorders>
          </w:tcPr>
          <w:p w:rsidR="00BB4EFD" w:rsidRDefault="00A50EB0">
            <w:pPr>
              <w:spacing w:before="120" w:after="120"/>
              <w:rPr>
                <w:sz w:val="12"/>
                <w:szCs w:val="12"/>
              </w:rPr>
            </w:pPr>
            <w:r>
              <w:rPr>
                <w:sz w:val="12"/>
                <w:szCs w:val="12"/>
              </w:rPr>
              <w:t>Date:</w:t>
            </w:r>
          </w:p>
        </w:tc>
      </w:tr>
      <w:tr w:rsidR="00BB4EFD">
        <w:trPr>
          <w:trHeight w:val="1452"/>
        </w:trPr>
        <w:tc>
          <w:tcPr>
            <w:tcW w:w="3345" w:type="dxa"/>
            <w:tcBorders>
              <w:top w:val="single" w:sz="4" w:space="0" w:color="000000"/>
              <w:left w:val="single" w:sz="4" w:space="0" w:color="000000"/>
              <w:bottom w:val="single" w:sz="4" w:space="0" w:color="000000"/>
              <w:right w:val="single" w:sz="4" w:space="0" w:color="000000"/>
            </w:tcBorders>
            <w:vAlign w:val="center"/>
          </w:tcPr>
          <w:p w:rsidR="00BB4EFD" w:rsidRDefault="00BB4EFD">
            <w:pPr>
              <w:spacing w:before="120" w:after="120"/>
              <w:jc w:val="center"/>
              <w:rPr>
                <w:sz w:val="12"/>
                <w:szCs w:val="12"/>
              </w:rPr>
            </w:pPr>
          </w:p>
        </w:tc>
        <w:tc>
          <w:tcPr>
            <w:tcW w:w="567" w:type="dxa"/>
            <w:tcBorders>
              <w:left w:val="single" w:sz="4" w:space="0" w:color="000000"/>
              <w:right w:val="single" w:sz="4" w:space="0" w:color="000000"/>
            </w:tcBorders>
          </w:tcPr>
          <w:p w:rsidR="00BB4EFD" w:rsidRDefault="00BB4EFD">
            <w:pPr>
              <w:spacing w:before="120" w:after="120"/>
              <w:rPr>
                <w:sz w:val="12"/>
                <w:szCs w:val="12"/>
              </w:rPr>
            </w:pPr>
          </w:p>
        </w:tc>
        <w:tc>
          <w:tcPr>
            <w:tcW w:w="3345" w:type="dxa"/>
            <w:tcBorders>
              <w:top w:val="single" w:sz="4" w:space="0" w:color="000000"/>
              <w:left w:val="single" w:sz="4" w:space="0" w:color="000000"/>
              <w:bottom w:val="single" w:sz="4" w:space="0" w:color="000000"/>
              <w:right w:val="single" w:sz="4" w:space="0" w:color="000000"/>
            </w:tcBorders>
            <w:vAlign w:val="center"/>
          </w:tcPr>
          <w:p w:rsidR="00BB4EFD" w:rsidRDefault="00A50EB0">
            <w:pPr>
              <w:spacing w:before="120" w:after="120"/>
              <w:rPr>
                <w:sz w:val="14"/>
                <w:szCs w:val="14"/>
              </w:rPr>
            </w:pPr>
            <w:r>
              <w:rPr>
                <w:sz w:val="14"/>
                <w:szCs w:val="14"/>
              </w:rPr>
              <w:t>     </w:t>
            </w:r>
          </w:p>
        </w:tc>
        <w:tc>
          <w:tcPr>
            <w:tcW w:w="567" w:type="dxa"/>
            <w:tcBorders>
              <w:left w:val="single" w:sz="4" w:space="0" w:color="000000"/>
              <w:right w:val="single" w:sz="4" w:space="0" w:color="000000"/>
            </w:tcBorders>
          </w:tcPr>
          <w:p w:rsidR="00BB4EFD" w:rsidRDefault="00BB4EFD">
            <w:pPr>
              <w:spacing w:before="120" w:after="120"/>
              <w:rPr>
                <w:sz w:val="12"/>
                <w:szCs w:val="12"/>
              </w:rPr>
            </w:pPr>
          </w:p>
        </w:tc>
        <w:tc>
          <w:tcPr>
            <w:tcW w:w="3345" w:type="dxa"/>
            <w:tcBorders>
              <w:top w:val="single" w:sz="4" w:space="0" w:color="000000"/>
              <w:left w:val="single" w:sz="4" w:space="0" w:color="000000"/>
              <w:bottom w:val="single" w:sz="4" w:space="0" w:color="000000"/>
              <w:right w:val="single" w:sz="4" w:space="0" w:color="000000"/>
            </w:tcBorders>
            <w:vAlign w:val="center"/>
          </w:tcPr>
          <w:p w:rsidR="00BB4EFD" w:rsidRDefault="00A50EB0">
            <w:pPr>
              <w:spacing w:before="120" w:after="120"/>
              <w:rPr>
                <w:sz w:val="12"/>
                <w:szCs w:val="12"/>
              </w:rPr>
            </w:pPr>
            <w:r>
              <w:rPr>
                <w:sz w:val="14"/>
                <w:szCs w:val="14"/>
              </w:rPr>
              <w:t>     </w:t>
            </w:r>
          </w:p>
        </w:tc>
      </w:tr>
    </w:tbl>
    <w:p w:rsidR="00BB4EFD" w:rsidRDefault="00BB4EFD">
      <w:pPr>
        <w:spacing w:after="0" w:line="240" w:lineRule="auto"/>
        <w:rPr>
          <w:sz w:val="15"/>
          <w:szCs w:val="15"/>
        </w:rPr>
      </w:pPr>
    </w:p>
    <w:tbl>
      <w:tblPr>
        <w:tblStyle w:val="a8"/>
        <w:tblW w:w="11169" w:type="dxa"/>
        <w:tblInd w:w="-993" w:type="dxa"/>
        <w:tblBorders>
          <w:top w:val="nil"/>
          <w:left w:val="nil"/>
          <w:bottom w:val="nil"/>
          <w:right w:val="nil"/>
          <w:insideH w:val="nil"/>
          <w:insideV w:val="nil"/>
        </w:tblBorders>
        <w:tblLayout w:type="fixed"/>
        <w:tblLook w:val="0400" w:firstRow="0" w:lastRow="0" w:firstColumn="0" w:lastColumn="0" w:noHBand="0" w:noVBand="1"/>
      </w:tblPr>
      <w:tblGrid>
        <w:gridCol w:w="3348"/>
        <w:gridCol w:w="567"/>
        <w:gridCol w:w="7254"/>
      </w:tblGrid>
      <w:tr w:rsidR="00BB4EFD">
        <w:trPr>
          <w:trHeight w:val="283"/>
        </w:trPr>
        <w:tc>
          <w:tcPr>
            <w:tcW w:w="3348" w:type="dxa"/>
            <w:tcBorders>
              <w:top w:val="single" w:sz="4" w:space="0" w:color="000000"/>
              <w:left w:val="single" w:sz="4" w:space="0" w:color="000000"/>
              <w:bottom w:val="single" w:sz="4" w:space="0" w:color="000000"/>
              <w:right w:val="single" w:sz="4" w:space="0" w:color="000000"/>
            </w:tcBorders>
            <w:vAlign w:val="center"/>
          </w:tcPr>
          <w:p w:rsidR="00BB4EFD" w:rsidRDefault="00A50EB0">
            <w:pPr>
              <w:keepLines/>
              <w:spacing w:before="120" w:after="120"/>
              <w:rPr>
                <w:sz w:val="12"/>
                <w:szCs w:val="12"/>
              </w:rPr>
            </w:pPr>
            <w:r>
              <w:rPr>
                <w:sz w:val="16"/>
                <w:szCs w:val="16"/>
              </w:rPr>
              <w:lastRenderedPageBreak/>
              <w:t>Address:</w:t>
            </w:r>
          </w:p>
        </w:tc>
        <w:tc>
          <w:tcPr>
            <w:tcW w:w="567" w:type="dxa"/>
            <w:tcBorders>
              <w:left w:val="single" w:sz="4" w:space="0" w:color="000000"/>
              <w:right w:val="single" w:sz="4" w:space="0" w:color="000000"/>
            </w:tcBorders>
            <w:vAlign w:val="center"/>
          </w:tcPr>
          <w:p w:rsidR="00BB4EFD" w:rsidRDefault="00BB4EFD">
            <w:pPr>
              <w:keepLines/>
              <w:spacing w:before="120" w:after="120"/>
              <w:rPr>
                <w:sz w:val="14"/>
                <w:szCs w:val="14"/>
              </w:rPr>
            </w:pPr>
          </w:p>
        </w:tc>
        <w:tc>
          <w:tcPr>
            <w:tcW w:w="7254" w:type="dxa"/>
            <w:tcBorders>
              <w:top w:val="single" w:sz="4" w:space="0" w:color="000000"/>
              <w:left w:val="single" w:sz="4" w:space="0" w:color="000000"/>
              <w:bottom w:val="single" w:sz="4" w:space="0" w:color="000000"/>
              <w:right w:val="single" w:sz="4" w:space="0" w:color="000000"/>
            </w:tcBorders>
            <w:vAlign w:val="center"/>
          </w:tcPr>
          <w:p w:rsidR="00BB4EFD" w:rsidRDefault="00A50EB0">
            <w:pPr>
              <w:keepLines/>
              <w:spacing w:before="120" w:after="120"/>
              <w:rPr>
                <w:sz w:val="14"/>
                <w:szCs w:val="14"/>
              </w:rPr>
            </w:pPr>
            <w:r>
              <w:rPr>
                <w:sz w:val="16"/>
                <w:szCs w:val="16"/>
              </w:rPr>
              <w:t xml:space="preserve"> </w:t>
            </w:r>
            <w:r>
              <w:rPr>
                <w:sz w:val="14"/>
                <w:szCs w:val="14"/>
              </w:rPr>
              <w:t>     </w:t>
            </w:r>
          </w:p>
        </w:tc>
      </w:tr>
      <w:tr w:rsidR="00BB4EFD">
        <w:trPr>
          <w:trHeight w:val="283"/>
        </w:trPr>
        <w:tc>
          <w:tcPr>
            <w:tcW w:w="3348" w:type="dxa"/>
            <w:tcBorders>
              <w:top w:val="single" w:sz="4" w:space="0" w:color="000000"/>
              <w:left w:val="single" w:sz="4" w:space="0" w:color="000000"/>
              <w:bottom w:val="single" w:sz="4" w:space="0" w:color="000000"/>
              <w:right w:val="single" w:sz="4" w:space="0" w:color="000000"/>
            </w:tcBorders>
            <w:vAlign w:val="center"/>
          </w:tcPr>
          <w:p w:rsidR="00BB4EFD" w:rsidRDefault="00A50EB0">
            <w:pPr>
              <w:keepLines/>
              <w:spacing w:before="120" w:after="120"/>
              <w:rPr>
                <w:sz w:val="16"/>
                <w:szCs w:val="16"/>
              </w:rPr>
            </w:pPr>
            <w:r>
              <w:rPr>
                <w:sz w:val="16"/>
                <w:szCs w:val="16"/>
              </w:rPr>
              <w:t xml:space="preserve"> Email:</w:t>
            </w:r>
          </w:p>
        </w:tc>
        <w:tc>
          <w:tcPr>
            <w:tcW w:w="567" w:type="dxa"/>
            <w:tcBorders>
              <w:left w:val="single" w:sz="4" w:space="0" w:color="000000"/>
              <w:right w:val="single" w:sz="4" w:space="0" w:color="000000"/>
            </w:tcBorders>
            <w:vAlign w:val="center"/>
          </w:tcPr>
          <w:p w:rsidR="00BB4EFD" w:rsidRDefault="00BB4EFD">
            <w:pPr>
              <w:keepLines/>
              <w:spacing w:before="120" w:after="120"/>
              <w:rPr>
                <w:sz w:val="14"/>
                <w:szCs w:val="14"/>
              </w:rPr>
            </w:pPr>
          </w:p>
        </w:tc>
        <w:tc>
          <w:tcPr>
            <w:tcW w:w="7254" w:type="dxa"/>
            <w:tcBorders>
              <w:top w:val="single" w:sz="4" w:space="0" w:color="000000"/>
              <w:left w:val="single" w:sz="4" w:space="0" w:color="000000"/>
              <w:bottom w:val="single" w:sz="4" w:space="0" w:color="000000"/>
              <w:right w:val="single" w:sz="4" w:space="0" w:color="000000"/>
            </w:tcBorders>
            <w:vAlign w:val="center"/>
          </w:tcPr>
          <w:p w:rsidR="00BB4EFD" w:rsidRDefault="00A50EB0">
            <w:pPr>
              <w:keepLines/>
              <w:spacing w:before="120" w:after="120"/>
              <w:rPr>
                <w:color w:val="FF4500"/>
                <w:sz w:val="12"/>
                <w:szCs w:val="12"/>
              </w:rPr>
            </w:pPr>
            <w:r>
              <w:rPr>
                <w:sz w:val="14"/>
                <w:szCs w:val="14"/>
              </w:rPr>
              <w:t>     </w:t>
            </w:r>
          </w:p>
        </w:tc>
      </w:tr>
    </w:tbl>
    <w:p w:rsidR="00BB4EFD" w:rsidRDefault="00BB4EFD">
      <w:pPr>
        <w:spacing w:after="0" w:line="240" w:lineRule="auto"/>
        <w:rPr>
          <w:sz w:val="15"/>
          <w:szCs w:val="15"/>
        </w:rPr>
      </w:pPr>
    </w:p>
    <w:p w:rsidR="00BB4EFD" w:rsidRDefault="00BB4EFD">
      <w:pPr>
        <w:spacing w:after="0" w:line="240" w:lineRule="auto"/>
        <w:rPr>
          <w:sz w:val="15"/>
          <w:szCs w:val="15"/>
        </w:rPr>
      </w:pPr>
    </w:p>
    <w:p w:rsidR="00BB4EFD" w:rsidRDefault="00A50EB0">
      <w:pPr>
        <w:spacing w:after="0" w:line="240" w:lineRule="auto"/>
        <w:rPr>
          <w:sz w:val="15"/>
          <w:szCs w:val="15"/>
        </w:rPr>
      </w:pPr>
      <w:r>
        <w:rPr>
          <w:sz w:val="15"/>
          <w:szCs w:val="15"/>
        </w:rPr>
        <w:t>Springer Nature Switzerland AG, Gewerbestrasse 11, 6330 Cham, Switzerland</w:t>
      </w:r>
    </w:p>
    <w:p w:rsidR="00BB4EFD" w:rsidRDefault="00A50EB0">
      <w:pPr>
        <w:spacing w:after="0" w:line="240" w:lineRule="auto"/>
        <w:rPr>
          <w:sz w:val="15"/>
          <w:szCs w:val="15"/>
        </w:rPr>
      </w:pPr>
      <w:r>
        <w:rPr>
          <w:sz w:val="15"/>
          <w:szCs w:val="15"/>
        </w:rPr>
        <w:t>ER_Book_ProceedingsPaper_LTP_ST_v.2.0.1 (12_2025)</w:t>
      </w:r>
    </w:p>
    <w:p w:rsidR="00BB4EFD" w:rsidRDefault="00A50EB0">
      <w:pPr>
        <w:pBdr>
          <w:top w:val="nil"/>
          <w:left w:val="nil"/>
          <w:bottom w:val="nil"/>
          <w:right w:val="nil"/>
          <w:between w:val="nil"/>
        </w:pBdr>
        <w:spacing w:after="0" w:line="240" w:lineRule="auto"/>
        <w:rPr>
          <w:sz w:val="15"/>
          <w:szCs w:val="15"/>
        </w:rPr>
      </w:pPr>
      <w:r>
        <w:rPr>
          <w:sz w:val="15"/>
          <w:szCs w:val="15"/>
        </w:rPr>
        <w:t>Edition ID     : 718706      </w:t>
      </w:r>
    </w:p>
    <w:p w:rsidR="00BB4EFD" w:rsidRDefault="00A50EB0">
      <w:pPr>
        <w:pBdr>
          <w:top w:val="nil"/>
          <w:left w:val="nil"/>
          <w:bottom w:val="nil"/>
          <w:right w:val="nil"/>
          <w:between w:val="nil"/>
        </w:pBdr>
        <w:spacing w:after="0" w:line="240" w:lineRule="auto"/>
        <w:rPr>
          <w:sz w:val="16"/>
          <w:szCs w:val="16"/>
        </w:rPr>
      </w:pPr>
      <w:r>
        <w:rPr>
          <w:sz w:val="15"/>
          <w:szCs w:val="15"/>
        </w:rPr>
        <w:t xml:space="preserve">PS            : 2362 – Intelligent Technologies 2 </w:t>
      </w:r>
    </w:p>
    <w:sectPr w:rsidR="00BB4EFD">
      <w:headerReference w:type="even" r:id="rId13"/>
      <w:headerReference w:type="default" r:id="rId14"/>
      <w:footerReference w:type="even" r:id="rId15"/>
      <w:footerReference w:type="default" r:id="rId16"/>
      <w:headerReference w:type="first" r:id="rId17"/>
      <w:footerReference w:type="first" r:id="rId1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0EB0" w:rsidRDefault="00A50EB0">
      <w:pPr>
        <w:spacing w:after="0" w:line="240" w:lineRule="auto"/>
      </w:pPr>
      <w:r>
        <w:separator/>
      </w:r>
    </w:p>
  </w:endnote>
  <w:endnote w:type="continuationSeparator" w:id="0">
    <w:p w:rsidR="00A50EB0" w:rsidRDefault="00A50E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embedRegular r:id="rId1" w:fontKey="{CA03781C-4DD1-44FB-89F3-FA93273A5B58}"/>
    <w:embedBold r:id="rId2" w:fontKey="{D0C1D262-C0F5-47FC-B3F2-687D27C68161}"/>
    <w:embedItalic r:id="rId3" w:fontKey="{9FA3CDE7-7DF8-40EA-B059-430D26E0B8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609B31B6-C310-4D0A-90FB-DEBCB4802809}"/>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9702B85E-8FD3-47FF-A58A-B6661972A079}"/>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B4EFD" w:rsidRDefault="00BB4EFD">
    <w:pPr>
      <w:pBdr>
        <w:top w:val="nil"/>
        <w:left w:val="nil"/>
        <w:bottom w:val="nil"/>
        <w:right w:val="nil"/>
        <w:between w:val="nil"/>
      </w:pBdr>
      <w:tabs>
        <w:tab w:val="center" w:pos="4513"/>
        <w:tab w:val="right" w:pos="9026"/>
      </w:tabs>
      <w:spacing w:after="0" w:line="240" w:lineRule="auto"/>
      <w:rPr>
        <w:rFonts w:ascii="Arial" w:eastAsia="Arial" w:hAnsi="Arial" w:cs="Arial"/>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B4EFD" w:rsidRDefault="00A50EB0">
    <w:pPr>
      <w:pBdr>
        <w:top w:val="nil"/>
        <w:left w:val="nil"/>
        <w:bottom w:val="nil"/>
        <w:right w:val="nil"/>
        <w:between w:val="nil"/>
      </w:pBdr>
      <w:tabs>
        <w:tab w:val="center" w:pos="4513"/>
        <w:tab w:val="right" w:pos="9026"/>
      </w:tabs>
      <w:spacing w:after="0" w:line="240" w:lineRule="auto"/>
      <w:jc w:val="right"/>
      <w:rPr>
        <w:rFonts w:ascii="Arial" w:eastAsia="Arial" w:hAnsi="Arial" w:cs="Arial"/>
        <w:color w:val="000000"/>
        <w:sz w:val="16"/>
        <w:szCs w:val="16"/>
      </w:rPr>
    </w:pPr>
    <w:r>
      <w:rPr>
        <w:color w:val="000000"/>
        <w:sz w:val="12"/>
        <w:szCs w:val="12"/>
      </w:rPr>
      <w:t xml:space="preserve">Page </w:t>
    </w:r>
    <w:r>
      <w:rPr>
        <w:color w:val="000000"/>
        <w:sz w:val="12"/>
        <w:szCs w:val="12"/>
      </w:rPr>
      <w:fldChar w:fldCharType="begin"/>
    </w:r>
    <w:r>
      <w:rPr>
        <w:color w:val="000000"/>
        <w:sz w:val="12"/>
        <w:szCs w:val="12"/>
      </w:rPr>
      <w:instrText>PAGE</w:instrText>
    </w:r>
    <w:r w:rsidR="0011043E">
      <w:rPr>
        <w:color w:val="000000"/>
        <w:sz w:val="12"/>
        <w:szCs w:val="12"/>
      </w:rPr>
      <w:fldChar w:fldCharType="separate"/>
    </w:r>
    <w:r w:rsidR="0011043E">
      <w:rPr>
        <w:noProof/>
        <w:color w:val="000000"/>
        <w:sz w:val="12"/>
        <w:szCs w:val="12"/>
      </w:rPr>
      <w:t>2</w:t>
    </w:r>
    <w:r>
      <w:rPr>
        <w:color w:val="000000"/>
        <w:sz w:val="12"/>
        <w:szCs w:val="12"/>
      </w:rPr>
      <w:fldChar w:fldCharType="end"/>
    </w:r>
    <w:r>
      <w:rPr>
        <w:color w:val="000000"/>
        <w:sz w:val="12"/>
        <w:szCs w:val="12"/>
      </w:rPr>
      <w:t xml:space="preserve"> of </w:t>
    </w:r>
    <w:r>
      <w:rPr>
        <w:color w:val="000000"/>
        <w:sz w:val="12"/>
        <w:szCs w:val="12"/>
      </w:rPr>
      <w:fldChar w:fldCharType="begin"/>
    </w:r>
    <w:r>
      <w:rPr>
        <w:color w:val="000000"/>
        <w:sz w:val="12"/>
        <w:szCs w:val="12"/>
      </w:rPr>
      <w:instrText>NUMPAGES</w:instrText>
    </w:r>
    <w:r w:rsidR="0011043E">
      <w:rPr>
        <w:color w:val="000000"/>
        <w:sz w:val="12"/>
        <w:szCs w:val="12"/>
      </w:rPr>
      <w:fldChar w:fldCharType="separate"/>
    </w:r>
    <w:r w:rsidR="0011043E">
      <w:rPr>
        <w:noProof/>
        <w:color w:val="000000"/>
        <w:sz w:val="12"/>
        <w:szCs w:val="12"/>
      </w:rPr>
      <w:t>6</w:t>
    </w:r>
    <w:r>
      <w:rPr>
        <w:color w:val="000000"/>
        <w:sz w:val="12"/>
        <w:szCs w:val="12"/>
      </w:rPr>
      <w:fldChar w:fldCharType="end"/>
    </w:r>
  </w:p>
  <w:p w:rsidR="00BB4EFD" w:rsidRDefault="00BB4EFD">
    <w:pPr>
      <w:pBdr>
        <w:top w:val="nil"/>
        <w:left w:val="nil"/>
        <w:bottom w:val="nil"/>
        <w:right w:val="nil"/>
        <w:between w:val="nil"/>
      </w:pBdr>
      <w:tabs>
        <w:tab w:val="center" w:pos="4513"/>
        <w:tab w:val="right" w:pos="9026"/>
      </w:tabs>
      <w:spacing w:after="0" w:line="240" w:lineRule="auto"/>
      <w:rPr>
        <w:rFonts w:ascii="Arial" w:eastAsia="Arial" w:hAnsi="Arial" w:cs="Arial"/>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B4EFD" w:rsidRDefault="00BB4EFD">
    <w:pPr>
      <w:pBdr>
        <w:top w:val="nil"/>
        <w:left w:val="nil"/>
        <w:bottom w:val="nil"/>
        <w:right w:val="nil"/>
        <w:between w:val="nil"/>
      </w:pBdr>
      <w:tabs>
        <w:tab w:val="center" w:pos="4513"/>
        <w:tab w:val="right" w:pos="9026"/>
      </w:tabs>
      <w:spacing w:after="0" w:line="240" w:lineRule="auto"/>
      <w:rPr>
        <w:rFonts w:ascii="Arial" w:eastAsia="Arial" w:hAnsi="Arial" w:cs="Arial"/>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0EB0" w:rsidRDefault="00A50EB0">
      <w:pPr>
        <w:spacing w:after="0" w:line="240" w:lineRule="auto"/>
      </w:pPr>
      <w:r>
        <w:separator/>
      </w:r>
    </w:p>
  </w:footnote>
  <w:footnote w:type="continuationSeparator" w:id="0">
    <w:p w:rsidR="00A50EB0" w:rsidRDefault="00A50EB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B4EFD" w:rsidRDefault="00BB4EFD">
    <w:pPr>
      <w:pBdr>
        <w:top w:val="nil"/>
        <w:left w:val="nil"/>
        <w:bottom w:val="nil"/>
        <w:right w:val="nil"/>
        <w:between w:val="nil"/>
      </w:pBdr>
      <w:tabs>
        <w:tab w:val="center" w:pos="4513"/>
        <w:tab w:val="right" w:pos="9026"/>
      </w:tabs>
      <w:spacing w:after="0" w:line="240" w:lineRule="auto"/>
      <w:rPr>
        <w:rFonts w:ascii="Arial" w:eastAsia="Arial" w:hAnsi="Arial" w:cs="Arial"/>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B4EFD" w:rsidRDefault="00BB4EFD">
    <w:pPr>
      <w:pBdr>
        <w:top w:val="nil"/>
        <w:left w:val="nil"/>
        <w:bottom w:val="nil"/>
        <w:right w:val="nil"/>
        <w:between w:val="nil"/>
      </w:pBdr>
      <w:tabs>
        <w:tab w:val="center" w:pos="4513"/>
        <w:tab w:val="right" w:pos="9026"/>
      </w:tabs>
      <w:spacing w:after="0" w:line="240" w:lineRule="auto"/>
      <w:rPr>
        <w:rFonts w:ascii="Arial" w:eastAsia="Arial" w:hAnsi="Arial" w:cs="Arial"/>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B4EFD" w:rsidRDefault="00BB4EFD">
    <w:pPr>
      <w:pBdr>
        <w:top w:val="nil"/>
        <w:left w:val="nil"/>
        <w:bottom w:val="nil"/>
        <w:right w:val="nil"/>
        <w:between w:val="nil"/>
      </w:pBdr>
      <w:tabs>
        <w:tab w:val="center" w:pos="4513"/>
        <w:tab w:val="right" w:pos="9026"/>
      </w:tabs>
      <w:spacing w:after="0" w:line="240" w:lineRule="auto"/>
      <w:rPr>
        <w:rFonts w:ascii="Arial" w:eastAsia="Arial" w:hAnsi="Arial" w:cs="Arial"/>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19F6CE0"/>
    <w:multiLevelType w:val="multilevel"/>
    <w:tmpl w:val="5AE09C60"/>
    <w:lvl w:ilvl="0">
      <w:start w:val="1"/>
      <w:numFmt w:val="decimal"/>
      <w:lvlText w:val="%1"/>
      <w:lvlJc w:val="left"/>
      <w:pPr>
        <w:ind w:left="567" w:hanging="567"/>
      </w:pPr>
      <w:rPr>
        <w:rFonts w:ascii="Calibri" w:eastAsia="Calibri" w:hAnsi="Calibri" w:cs="Calibri"/>
        <w:b/>
        <w:bCs/>
        <w:i w:val="0"/>
        <w:iCs w:val="0"/>
        <w:sz w:val="20"/>
        <w:szCs w:val="20"/>
      </w:rPr>
    </w:lvl>
    <w:lvl w:ilvl="1">
      <w:start w:val="1"/>
      <w:numFmt w:val="lowerLetter"/>
      <w:lvlText w:val="(%2)"/>
      <w:lvlJc w:val="left"/>
      <w:pPr>
        <w:ind w:left="927" w:hanging="360"/>
      </w:pPr>
      <w:rPr>
        <w:b w:val="0"/>
        <w:bCs w:val="0"/>
      </w:rPr>
    </w:lvl>
    <w:lvl w:ilvl="2">
      <w:start w:val="1"/>
      <w:numFmt w:val="lowerRoman"/>
      <w:lvlText w:val="%3."/>
      <w:lvlJc w:val="right"/>
      <w:pPr>
        <w:ind w:left="1588" w:hanging="566"/>
      </w:pPr>
      <w:rPr>
        <w:rFonts w:ascii="Calibri" w:eastAsia="Calibri" w:hAnsi="Calibri" w:cs="Calibri"/>
        <w:b w:val="0"/>
        <w:bCs w:val="0"/>
        <w:i w:val="0"/>
        <w:iCs w:val="0"/>
        <w:sz w:val="20"/>
        <w:szCs w:val="20"/>
      </w:rPr>
    </w:lvl>
    <w:lvl w:ilvl="3">
      <w:start w:val="1"/>
      <w:numFmt w:val="decimal"/>
      <w:lvlText w:val="%4."/>
      <w:lvlJc w:val="left"/>
      <w:pPr>
        <w:ind w:left="1588" w:hanging="566"/>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4EFD"/>
    <w:rsid w:val="0011043E"/>
    <w:rsid w:val="00A50EB0"/>
    <w:rsid w:val="00BB4E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677F91F-3A31-4224-ABD4-4A1099165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widowControl w:val="0"/>
      <w:spacing w:before="120" w:after="240" w:line="276" w:lineRule="auto"/>
      <w:ind w:left="567" w:hanging="567"/>
      <w:outlineLvl w:val="0"/>
    </w:pPr>
    <w:rPr>
      <w:b/>
      <w:bCs/>
      <w:sz w:val="20"/>
      <w:szCs w:val="20"/>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after="0" w:line="240" w:lineRule="auto"/>
    </w:pPr>
    <w:rPr>
      <w:b/>
      <w:bCs/>
      <w:sz w:val="28"/>
      <w:szCs w:val="28"/>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1"/>
    <w:pPr>
      <w:spacing w:after="0" w:line="240" w:lineRule="auto"/>
    </w:pPr>
    <w:tblPr>
      <w:tblStyleRowBandSize w:val="1"/>
      <w:tblStyleColBandSize w:val="1"/>
      <w:tblCellMar>
        <w:top w:w="0" w:type="dxa"/>
        <w:left w:w="108" w:type="dxa"/>
        <w:bottom w:w="0" w:type="dxa"/>
        <w:right w:w="108" w:type="dxa"/>
      </w:tblCellMar>
    </w:tbl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4">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1"/>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pringernature.com/gp/authors/book-authors-code-of-conduct"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springernature.com/gp/open-research/policies/accepted-manuscript-term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springernature.com/gp/authors/publish-a-book/step-by-step-conference-proceedings" TargetMode="Externa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skw+h0dVeIXZSwAoSAktvUEYeQ==">CgMxLjA4AHIhMThLZEV4aFdYLUFCQ2otYXlhdXpaeEpQdUhTMjJQbDZv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2170</Words>
  <Characters>12374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IEM</dc:creator>
  <cp:lastModifiedBy>IEM</cp:lastModifiedBy>
  <cp:revision>2</cp:revision>
  <dcterms:created xsi:type="dcterms:W3CDTF">2026-09-28T09:32:00Z</dcterms:created>
  <dcterms:modified xsi:type="dcterms:W3CDTF">2026-09-28T09:32:00Z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0x010100AA9D500BF54B8746A358A6BE99ABCB6D</vt:lpwstr>
  </property>
  <property fmtid="{D5CDD505-2E9C-101B-9397-08002B2CF9AE}" pid="3" name="db_contract_version">
    <vt:lpwstr>AAAAAAAszvU=</vt:lpwstr>
  </property>
  <property fmtid="{D5CDD505-2E9C-101B-9397-08002B2CF9AE}" pid="4" name="db_document_id">
    <vt:lpwstr>319470</vt:lpwstr>
  </property>
  <property fmtid="{D5CDD505-2E9C-101B-9397-08002B2CF9AE}" pid="5" name="DOC_GUID">
    <vt:lpwstr>e563a33a-1bd1-44e1-8001-9a1281a1d300</vt:lpwstr>
  </property>
  <property fmtid="{D5CDD505-2E9C-101B-9397-08002B2CF9AE}" pid="6" name="MediaServiceImageTags">
    <vt:lpwstr>MediaServiceImageTags</vt:lpwstr>
  </property>
</Properties>
</file>