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Phototransistor</w:t>
      </w:r>
    </w:p>
    <w:p>
      <w:pPr>
        <w:rPr>
          <w:rFonts w:hint="default"/>
          <w:lang w:val="en-US"/>
        </w:rPr>
      </w:pPr>
      <w:r>
        <w:rPr>
          <w:rFonts w:hint="default"/>
          <w:lang w:val="en-US"/>
        </w:rPr>
        <w:t>At the receiver part, we decided to use a phototransistor to detect the incoming light. Phototransistor can be considered as a BJT whose base voltage is controlled by light. Therefore, we can convert light to electrical current by using a phototransistor as in Fig x.</w:t>
      </w:r>
    </w:p>
    <w:p>
      <w:pPr>
        <w:rPr>
          <w:rFonts w:hint="default"/>
          <w:lang w:val="en-US"/>
        </w:rPr>
      </w:pPr>
      <w:r>
        <w:rPr>
          <w:rFonts w:hint="default"/>
          <w:lang w:val="en-US"/>
        </w:rPr>
        <w:t>(Fig x)</w:t>
      </w:r>
    </w:p>
    <w:p>
      <w:pPr>
        <w:rPr>
          <w:rFonts w:hint="default"/>
          <w:lang w:val="en-US"/>
        </w:rPr>
      </w:pPr>
    </w:p>
    <w:p>
      <w:pPr>
        <w:rPr>
          <w:rFonts w:hint="default"/>
          <w:b/>
          <w:bCs/>
          <w:lang w:val="en-US"/>
        </w:rPr>
      </w:pPr>
      <w:r>
        <w:rPr>
          <w:rFonts w:hint="default"/>
          <w:b/>
          <w:bCs/>
          <w:lang w:val="en-US"/>
        </w:rPr>
        <w:t>LPF, HPF</w:t>
      </w:r>
    </w:p>
    <w:p>
      <w:pPr>
        <w:rPr>
          <w:rFonts w:hint="default"/>
          <w:b w:val="0"/>
          <w:bCs w:val="0"/>
          <w:lang w:val="en-US"/>
        </w:rPr>
      </w:pPr>
      <w:r>
        <w:rPr>
          <w:rFonts w:hint="default"/>
          <w:b w:val="0"/>
          <w:bCs w:val="0"/>
          <w:lang w:val="en-US"/>
        </w:rPr>
        <w:t>After the convertion of light to current, we have both audio signal and reference signal. To obtain audio signal from the current, we decided to implement 3</w:t>
      </w:r>
      <w:r>
        <w:rPr>
          <w:rFonts w:hint="default"/>
          <w:b w:val="0"/>
          <w:bCs w:val="0"/>
          <w:vertAlign w:val="superscript"/>
          <w:lang w:val="en-US"/>
        </w:rPr>
        <w:t>rd</w:t>
      </w:r>
      <w:r>
        <w:rPr>
          <w:rFonts w:hint="default"/>
          <w:b w:val="0"/>
          <w:bCs w:val="0"/>
          <w:lang w:val="en-US"/>
        </w:rPr>
        <w:t xml:space="preserve"> stage Butterworth Filter [x] with cut-off frequency at 3.5 kHz. To obtain reference signal, we decided to use the same circuit with capacitors and resistors are interchanged to use it as high-pass filter. The schematics of the filters are shown in Fig x. below.</w:t>
      </w:r>
    </w:p>
    <w:p>
      <w:pPr>
        <w:rPr>
          <w:rFonts w:hint="default"/>
          <w:b w:val="0"/>
          <w:bCs w:val="0"/>
          <w:lang w:val="en-US"/>
        </w:rPr>
      </w:pPr>
      <w:r>
        <w:rPr>
          <w:rFonts w:hint="default"/>
          <w:b w:val="0"/>
          <w:bCs w:val="0"/>
          <w:lang w:val="en-US"/>
        </w:rPr>
        <w:t xml:space="preserve">(Fig x) </w:t>
      </w:r>
    </w:p>
    <w:p>
      <w:pPr>
        <w:rPr>
          <w:rFonts w:hint="default"/>
          <w:b w:val="0"/>
          <w:bCs w:val="0"/>
          <w:lang w:val="en-US"/>
        </w:rPr>
      </w:pPr>
      <w:r>
        <w:rPr>
          <w:rFonts w:hint="default"/>
          <w:b w:val="0"/>
          <w:bCs w:val="0"/>
          <w:lang w:val="en-US"/>
        </w:rPr>
        <w:t xml:space="preserve">The output of the low-pass filter will be sent to the speaker through the power amplifier, and the output of the high-pass filer will be used for RGB led signal indicator. </w:t>
      </w:r>
    </w:p>
    <w:p>
      <w:pPr>
        <w:rPr>
          <w:rFonts w:hint="default"/>
          <w:b/>
          <w:bCs/>
          <w:lang w:val="en-US"/>
        </w:rPr>
      </w:pPr>
    </w:p>
    <w:p>
      <w:pPr>
        <w:rPr>
          <w:rFonts w:hint="default"/>
          <w:b/>
          <w:bCs/>
          <w:lang w:val="en-US"/>
        </w:rPr>
      </w:pPr>
      <w:r>
        <w:rPr>
          <w:rFonts w:hint="default"/>
          <w:b/>
          <w:bCs/>
          <w:lang w:val="en-US"/>
        </w:rPr>
        <w:t>RGB Signal Indicator</w:t>
      </w:r>
    </w:p>
    <w:p>
      <w:pPr>
        <w:rPr>
          <w:rFonts w:hint="default"/>
          <w:b w:val="0"/>
          <w:bCs w:val="0"/>
          <w:lang w:val="en-US"/>
        </w:rPr>
      </w:pPr>
      <w:r>
        <w:rPr>
          <w:rFonts w:hint="default"/>
          <w:b w:val="0"/>
          <w:bCs w:val="0"/>
          <w:lang w:val="en-US"/>
        </w:rPr>
        <w:t>The colors we decided to use are shown in the Table x.</w:t>
      </w:r>
    </w:p>
    <w:p>
      <w:pPr>
        <w:rPr>
          <w:rFonts w:hint="default"/>
          <w:b w:val="0"/>
          <w:bCs w:val="0"/>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4"/>
        <w:gridCol w:w="1645"/>
        <w:gridCol w:w="814"/>
        <w:gridCol w:w="693"/>
        <w:gridCol w:w="705"/>
        <w:gridCol w:w="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val="0"/>
              <w:jc w:val="center"/>
              <w:rPr>
                <w:rFonts w:hint="default"/>
                <w:b/>
                <w:bCs/>
                <w:vertAlign w:val="baseline"/>
                <w:lang w:val="en-US"/>
              </w:rPr>
            </w:pPr>
          </w:p>
        </w:tc>
        <w:tc>
          <w:tcPr>
            <w:tcW w:w="0" w:type="auto"/>
            <w:vAlign w:val="top"/>
          </w:tcPr>
          <w:p>
            <w:pPr>
              <w:widowControl w:val="0"/>
              <w:jc w:val="center"/>
              <w:rPr>
                <w:rFonts w:hint="default"/>
                <w:b/>
                <w:bCs/>
                <w:vertAlign w:val="baseline"/>
                <w:lang w:val="en-US"/>
              </w:rPr>
            </w:pPr>
            <w:r>
              <w:rPr>
                <w:rFonts w:hint="default"/>
                <w:b/>
                <w:bCs/>
                <w:vertAlign w:val="baseline"/>
                <w:lang w:val="en-US"/>
              </w:rPr>
              <w:t>Signal Level</w:t>
            </w:r>
          </w:p>
        </w:tc>
        <w:tc>
          <w:tcPr>
            <w:tcW w:w="0" w:type="auto"/>
            <w:vAlign w:val="top"/>
          </w:tcPr>
          <w:p>
            <w:pPr>
              <w:widowControl w:val="0"/>
              <w:jc w:val="center"/>
              <w:rPr>
                <w:rFonts w:hint="default"/>
                <w:b/>
                <w:bCs/>
                <w:vertAlign w:val="baseline"/>
                <w:lang w:val="en-US"/>
              </w:rPr>
            </w:pPr>
            <w:r>
              <w:rPr>
                <w:rFonts w:hint="default"/>
                <w:b/>
                <w:bCs/>
                <w:vertAlign w:val="baseline"/>
                <w:lang w:val="en-US"/>
              </w:rPr>
              <w:t>Color</w:t>
            </w:r>
          </w:p>
        </w:tc>
        <w:tc>
          <w:tcPr>
            <w:tcW w:w="0" w:type="auto"/>
            <w:vAlign w:val="top"/>
          </w:tcPr>
          <w:p>
            <w:pPr>
              <w:widowControl w:val="0"/>
              <w:jc w:val="center"/>
              <w:rPr>
                <w:rFonts w:hint="default"/>
                <w:b/>
                <w:bCs/>
                <w:vertAlign w:val="baseline"/>
                <w:lang w:val="en-US"/>
              </w:rPr>
            </w:pPr>
            <w:r>
              <w:rPr>
                <w:rFonts w:hint="default"/>
                <w:b/>
                <w:bCs/>
                <w:vertAlign w:val="baseline"/>
                <w:lang w:val="en-US"/>
              </w:rPr>
              <w:t>R pin</w:t>
            </w:r>
          </w:p>
        </w:tc>
        <w:tc>
          <w:tcPr>
            <w:tcW w:w="0" w:type="auto"/>
            <w:vAlign w:val="top"/>
          </w:tcPr>
          <w:p>
            <w:pPr>
              <w:widowControl w:val="0"/>
              <w:jc w:val="center"/>
              <w:rPr>
                <w:rFonts w:hint="default"/>
                <w:b/>
                <w:bCs/>
                <w:vertAlign w:val="baseline"/>
                <w:lang w:val="en-US"/>
              </w:rPr>
            </w:pPr>
            <w:r>
              <w:rPr>
                <w:rFonts w:hint="default"/>
                <w:b/>
                <w:bCs/>
                <w:vertAlign w:val="baseline"/>
                <w:lang w:val="en-US"/>
              </w:rPr>
              <w:t>G pin</w:t>
            </w:r>
          </w:p>
        </w:tc>
        <w:tc>
          <w:tcPr>
            <w:tcW w:w="0" w:type="auto"/>
            <w:vAlign w:val="top"/>
          </w:tcPr>
          <w:p>
            <w:pPr>
              <w:widowControl w:val="0"/>
              <w:jc w:val="center"/>
              <w:rPr>
                <w:rFonts w:hint="default"/>
                <w:b/>
                <w:bCs/>
                <w:vertAlign w:val="baseline"/>
                <w:lang w:val="en-US"/>
              </w:rPr>
            </w:pPr>
            <w:r>
              <w:rPr>
                <w:rFonts w:hint="default"/>
                <w:b/>
                <w:bCs/>
                <w:vertAlign w:val="baseline"/>
                <w:lang w:val="en-US"/>
              </w:rPr>
              <w:t>B pin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val="0"/>
              <w:jc w:val="center"/>
              <w:rPr>
                <w:rFonts w:hint="default"/>
                <w:b/>
                <w:bCs/>
                <w:vertAlign w:val="baseline"/>
                <w:lang w:val="en-US"/>
              </w:rPr>
            </w:pPr>
            <w:r>
              <w:rPr>
                <w:rFonts w:hint="default"/>
                <w:b/>
                <w:bCs/>
                <w:vertAlign w:val="baseline"/>
                <w:lang w:val="en-US"/>
              </w:rPr>
              <w:t>1</w:t>
            </w:r>
          </w:p>
        </w:tc>
        <w:tc>
          <w:tcPr>
            <w:tcW w:w="0" w:type="auto"/>
            <w:vAlign w:val="top"/>
          </w:tcPr>
          <w:p>
            <w:pPr>
              <w:widowControl w:val="0"/>
              <w:jc w:val="center"/>
              <w:rPr>
                <w:rFonts w:hint="default"/>
                <w:b w:val="0"/>
                <w:bCs w:val="0"/>
                <w:vertAlign w:val="baseline"/>
                <w:lang w:val="en-US"/>
              </w:rPr>
            </w:pPr>
            <w:r>
              <w:rPr>
                <w:rFonts w:hint="default"/>
                <w:b w:val="0"/>
                <w:bCs w:val="0"/>
                <w:vertAlign w:val="baseline"/>
                <w:lang w:val="en-US"/>
              </w:rPr>
              <w:t>No Signal</w:t>
            </w:r>
          </w:p>
        </w:tc>
        <w:tc>
          <w:tcPr>
            <w:tcW w:w="0" w:type="auto"/>
            <w:vAlign w:val="top"/>
          </w:tcPr>
          <w:p>
            <w:pPr>
              <w:widowControl w:val="0"/>
              <w:jc w:val="center"/>
              <w:rPr>
                <w:rFonts w:hint="default"/>
                <w:b w:val="0"/>
                <w:bCs w:val="0"/>
                <w:vertAlign w:val="baseline"/>
                <w:lang w:val="en-US"/>
              </w:rPr>
            </w:pPr>
            <w:r>
              <w:rPr>
                <w:rFonts w:hint="default"/>
                <w:b w:val="0"/>
                <w:bCs w:val="0"/>
                <w:vertAlign w:val="baseline"/>
                <w:lang w:val="en-US"/>
              </w:rPr>
              <w:t>-</w:t>
            </w:r>
          </w:p>
        </w:tc>
        <w:tc>
          <w:tcPr>
            <w:tcW w:w="0" w:type="auto"/>
            <w:vAlign w:val="top"/>
          </w:tcPr>
          <w:p>
            <w:pPr>
              <w:widowControl w:val="0"/>
              <w:jc w:val="center"/>
              <w:rPr>
                <w:rFonts w:hint="default"/>
                <w:b w:val="0"/>
                <w:bCs w:val="0"/>
                <w:vertAlign w:val="baseline"/>
                <w:lang w:val="en-US"/>
              </w:rPr>
            </w:pPr>
            <w:r>
              <w:rPr>
                <w:rFonts w:hint="default"/>
                <w:b w:val="0"/>
                <w:bCs w:val="0"/>
                <w:vertAlign w:val="baseline"/>
                <w:lang w:val="en-US"/>
              </w:rPr>
              <w:t>0</w:t>
            </w:r>
          </w:p>
        </w:tc>
        <w:tc>
          <w:tcPr>
            <w:tcW w:w="0" w:type="auto"/>
            <w:vAlign w:val="top"/>
          </w:tcPr>
          <w:p>
            <w:pPr>
              <w:widowControl w:val="0"/>
              <w:jc w:val="center"/>
              <w:rPr>
                <w:rFonts w:hint="default"/>
                <w:b w:val="0"/>
                <w:bCs w:val="0"/>
                <w:vertAlign w:val="baseline"/>
                <w:lang w:val="en-US"/>
              </w:rPr>
            </w:pPr>
            <w:r>
              <w:rPr>
                <w:rFonts w:hint="default"/>
                <w:b w:val="0"/>
                <w:bCs w:val="0"/>
                <w:vertAlign w:val="baseline"/>
                <w:lang w:val="en-US"/>
              </w:rPr>
              <w:t>0</w:t>
            </w:r>
          </w:p>
        </w:tc>
        <w:tc>
          <w:tcPr>
            <w:tcW w:w="0" w:type="auto"/>
            <w:vAlign w:val="top"/>
          </w:tcPr>
          <w:p>
            <w:pPr>
              <w:widowControl w:val="0"/>
              <w:jc w:val="center"/>
              <w:rPr>
                <w:rFonts w:hint="default"/>
                <w:b w:val="0"/>
                <w:bCs w:val="0"/>
                <w:vertAlign w:val="baseline"/>
                <w:lang w:val="en-US"/>
              </w:rPr>
            </w:pPr>
            <w:r>
              <w:rPr>
                <w:rFonts w:hint="default"/>
                <w:b w:val="0"/>
                <w:bCs w:val="0"/>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val="0"/>
              <w:jc w:val="center"/>
              <w:rPr>
                <w:rFonts w:hint="default"/>
                <w:b/>
                <w:bCs/>
                <w:vertAlign w:val="baseline"/>
                <w:lang w:val="en-US"/>
              </w:rPr>
            </w:pPr>
            <w:r>
              <w:rPr>
                <w:rFonts w:hint="default"/>
                <w:b/>
                <w:bCs/>
                <w:vertAlign w:val="baseline"/>
                <w:lang w:val="en-US"/>
              </w:rPr>
              <w:t>2</w:t>
            </w:r>
          </w:p>
        </w:tc>
        <w:tc>
          <w:tcPr>
            <w:tcW w:w="0" w:type="auto"/>
            <w:vAlign w:val="top"/>
          </w:tcPr>
          <w:p>
            <w:pPr>
              <w:widowControl w:val="0"/>
              <w:jc w:val="center"/>
              <w:rPr>
                <w:rFonts w:hint="default"/>
                <w:b w:val="0"/>
                <w:bCs w:val="0"/>
                <w:vertAlign w:val="baseline"/>
                <w:lang w:val="en-US"/>
              </w:rPr>
            </w:pPr>
            <w:r>
              <w:rPr>
                <w:rFonts w:hint="default"/>
                <w:b w:val="0"/>
                <w:bCs w:val="0"/>
                <w:vertAlign w:val="baseline"/>
                <w:lang w:val="en-US"/>
              </w:rPr>
              <w:t>Weak Signal</w:t>
            </w:r>
          </w:p>
        </w:tc>
        <w:tc>
          <w:tcPr>
            <w:tcW w:w="0" w:type="auto"/>
            <w:vAlign w:val="top"/>
          </w:tcPr>
          <w:p>
            <w:pPr>
              <w:widowControl w:val="0"/>
              <w:jc w:val="center"/>
              <w:rPr>
                <w:rFonts w:hint="default"/>
                <w:b w:val="0"/>
                <w:bCs w:val="0"/>
                <w:vertAlign w:val="baseline"/>
                <w:lang w:val="en-US"/>
              </w:rPr>
            </w:pPr>
            <w:r>
              <w:rPr>
                <w:rFonts w:hint="default"/>
                <w:b w:val="0"/>
                <w:bCs w:val="0"/>
                <w:vertAlign w:val="baseline"/>
                <w:lang w:val="en-US"/>
              </w:rPr>
              <w:t>Red</w:t>
            </w:r>
          </w:p>
        </w:tc>
        <w:tc>
          <w:tcPr>
            <w:tcW w:w="0" w:type="auto"/>
            <w:vAlign w:val="top"/>
          </w:tcPr>
          <w:p>
            <w:pPr>
              <w:widowControl w:val="0"/>
              <w:jc w:val="center"/>
              <w:rPr>
                <w:rFonts w:hint="default"/>
                <w:b w:val="0"/>
                <w:bCs w:val="0"/>
                <w:vertAlign w:val="baseline"/>
                <w:lang w:val="en-US"/>
              </w:rPr>
            </w:pPr>
            <w:r>
              <w:rPr>
                <w:rFonts w:hint="default"/>
                <w:b w:val="0"/>
                <w:bCs w:val="0"/>
                <w:vertAlign w:val="baseline"/>
                <w:lang w:val="en-US"/>
              </w:rPr>
              <w:t>1</w:t>
            </w:r>
          </w:p>
        </w:tc>
        <w:tc>
          <w:tcPr>
            <w:tcW w:w="0" w:type="auto"/>
            <w:vAlign w:val="top"/>
          </w:tcPr>
          <w:p>
            <w:pPr>
              <w:widowControl w:val="0"/>
              <w:jc w:val="center"/>
              <w:rPr>
                <w:rFonts w:hint="default"/>
                <w:b w:val="0"/>
                <w:bCs w:val="0"/>
                <w:vertAlign w:val="baseline"/>
                <w:lang w:val="en-US"/>
              </w:rPr>
            </w:pPr>
            <w:r>
              <w:rPr>
                <w:rFonts w:hint="default"/>
                <w:b w:val="0"/>
                <w:bCs w:val="0"/>
                <w:vertAlign w:val="baseline"/>
                <w:lang w:val="en-US"/>
              </w:rPr>
              <w:t>0</w:t>
            </w:r>
          </w:p>
        </w:tc>
        <w:tc>
          <w:tcPr>
            <w:tcW w:w="0" w:type="auto"/>
            <w:vAlign w:val="top"/>
          </w:tcPr>
          <w:p>
            <w:pPr>
              <w:widowControl w:val="0"/>
              <w:jc w:val="center"/>
              <w:rPr>
                <w:rFonts w:hint="default"/>
                <w:b w:val="0"/>
                <w:bCs w:val="0"/>
                <w:vertAlign w:val="baseline"/>
                <w:lang w:val="en-US"/>
              </w:rPr>
            </w:pPr>
            <w:r>
              <w:rPr>
                <w:rFonts w:hint="default"/>
                <w:b w:val="0"/>
                <w:bCs w:val="0"/>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top"/>
          </w:tcPr>
          <w:p>
            <w:pPr>
              <w:widowControl w:val="0"/>
              <w:jc w:val="center"/>
              <w:rPr>
                <w:rFonts w:hint="default"/>
                <w:b/>
                <w:bCs/>
                <w:vertAlign w:val="baseline"/>
                <w:lang w:val="en-US"/>
              </w:rPr>
            </w:pPr>
            <w:r>
              <w:rPr>
                <w:rFonts w:hint="default"/>
                <w:b/>
                <w:bCs/>
                <w:vertAlign w:val="baseline"/>
                <w:lang w:val="en-US"/>
              </w:rPr>
              <w:t>3</w:t>
            </w:r>
          </w:p>
        </w:tc>
        <w:tc>
          <w:tcPr>
            <w:tcW w:w="0" w:type="auto"/>
            <w:vAlign w:val="top"/>
          </w:tcPr>
          <w:p>
            <w:pPr>
              <w:widowControl w:val="0"/>
              <w:jc w:val="center"/>
              <w:rPr>
                <w:rFonts w:hint="default"/>
                <w:b w:val="0"/>
                <w:bCs w:val="0"/>
                <w:vertAlign w:val="baseline"/>
                <w:lang w:val="en-US"/>
              </w:rPr>
            </w:pPr>
            <w:r>
              <w:rPr>
                <w:rFonts w:hint="default"/>
                <w:b w:val="0"/>
                <w:bCs w:val="0"/>
                <w:vertAlign w:val="baseline"/>
                <w:lang w:val="en-US"/>
              </w:rPr>
              <w:t>Moderate Signal</w:t>
            </w:r>
          </w:p>
        </w:tc>
        <w:tc>
          <w:tcPr>
            <w:tcW w:w="0" w:type="auto"/>
            <w:vAlign w:val="top"/>
          </w:tcPr>
          <w:p>
            <w:pPr>
              <w:widowControl w:val="0"/>
              <w:jc w:val="center"/>
              <w:rPr>
                <w:rFonts w:hint="default"/>
                <w:b w:val="0"/>
                <w:bCs w:val="0"/>
                <w:vertAlign w:val="baseline"/>
                <w:lang w:val="en-US"/>
              </w:rPr>
            </w:pPr>
            <w:r>
              <w:rPr>
                <w:rFonts w:hint="default"/>
                <w:b w:val="0"/>
                <w:bCs w:val="0"/>
                <w:vertAlign w:val="baseline"/>
                <w:lang w:val="en-US"/>
              </w:rPr>
              <w:t>Yellow</w:t>
            </w:r>
          </w:p>
        </w:tc>
        <w:tc>
          <w:tcPr>
            <w:tcW w:w="0" w:type="auto"/>
            <w:vAlign w:val="top"/>
          </w:tcPr>
          <w:p>
            <w:pPr>
              <w:widowControl w:val="0"/>
              <w:jc w:val="center"/>
              <w:rPr>
                <w:rFonts w:hint="default"/>
                <w:b w:val="0"/>
                <w:bCs w:val="0"/>
                <w:vertAlign w:val="baseline"/>
                <w:lang w:val="en-US"/>
              </w:rPr>
            </w:pPr>
            <w:r>
              <w:rPr>
                <w:rFonts w:hint="default"/>
                <w:b w:val="0"/>
                <w:bCs w:val="0"/>
                <w:vertAlign w:val="baseline"/>
                <w:lang w:val="en-US"/>
              </w:rPr>
              <w:t>1</w:t>
            </w:r>
          </w:p>
        </w:tc>
        <w:tc>
          <w:tcPr>
            <w:tcW w:w="0" w:type="auto"/>
            <w:vAlign w:val="top"/>
          </w:tcPr>
          <w:p>
            <w:pPr>
              <w:widowControl w:val="0"/>
              <w:jc w:val="center"/>
              <w:rPr>
                <w:rFonts w:hint="default"/>
                <w:b w:val="0"/>
                <w:bCs w:val="0"/>
                <w:vertAlign w:val="baseline"/>
                <w:lang w:val="en-US"/>
              </w:rPr>
            </w:pPr>
            <w:r>
              <w:rPr>
                <w:rFonts w:hint="default"/>
                <w:b w:val="0"/>
                <w:bCs w:val="0"/>
                <w:vertAlign w:val="baseline"/>
                <w:lang w:val="en-US"/>
              </w:rPr>
              <w:t>1</w:t>
            </w:r>
          </w:p>
        </w:tc>
        <w:tc>
          <w:tcPr>
            <w:tcW w:w="0" w:type="auto"/>
            <w:vAlign w:val="top"/>
          </w:tcPr>
          <w:p>
            <w:pPr>
              <w:widowControl w:val="0"/>
              <w:jc w:val="center"/>
              <w:rPr>
                <w:rFonts w:hint="default"/>
                <w:b w:val="0"/>
                <w:bCs w:val="0"/>
                <w:vertAlign w:val="baseline"/>
                <w:lang w:val="en-US"/>
              </w:rPr>
            </w:pPr>
            <w:r>
              <w:rPr>
                <w:rFonts w:hint="default"/>
                <w:b w:val="0"/>
                <w:bCs w:val="0"/>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val="0"/>
              <w:jc w:val="center"/>
              <w:rPr>
                <w:rFonts w:hint="default"/>
                <w:b/>
                <w:bCs/>
                <w:vertAlign w:val="baseline"/>
                <w:lang w:val="en-US"/>
              </w:rPr>
            </w:pPr>
            <w:r>
              <w:rPr>
                <w:rFonts w:hint="default"/>
                <w:b/>
                <w:bCs/>
                <w:vertAlign w:val="baseline"/>
                <w:lang w:val="en-US"/>
              </w:rPr>
              <w:t>4</w:t>
            </w:r>
          </w:p>
        </w:tc>
        <w:tc>
          <w:tcPr>
            <w:tcW w:w="0" w:type="auto"/>
            <w:vAlign w:val="top"/>
          </w:tcPr>
          <w:p>
            <w:pPr>
              <w:widowControl w:val="0"/>
              <w:jc w:val="center"/>
              <w:rPr>
                <w:rFonts w:hint="default"/>
                <w:b w:val="0"/>
                <w:bCs w:val="0"/>
                <w:vertAlign w:val="baseline"/>
                <w:lang w:val="en-US"/>
              </w:rPr>
            </w:pPr>
            <w:r>
              <w:rPr>
                <w:rFonts w:hint="default"/>
                <w:b w:val="0"/>
                <w:bCs w:val="0"/>
                <w:vertAlign w:val="baseline"/>
                <w:lang w:val="en-US"/>
              </w:rPr>
              <w:t>Good Signal</w:t>
            </w:r>
          </w:p>
        </w:tc>
        <w:tc>
          <w:tcPr>
            <w:tcW w:w="0" w:type="auto"/>
            <w:vAlign w:val="top"/>
          </w:tcPr>
          <w:p>
            <w:pPr>
              <w:widowControl w:val="0"/>
              <w:jc w:val="center"/>
              <w:rPr>
                <w:rFonts w:hint="default"/>
                <w:b w:val="0"/>
                <w:bCs w:val="0"/>
                <w:vertAlign w:val="baseline"/>
                <w:lang w:val="en-US"/>
              </w:rPr>
            </w:pPr>
            <w:r>
              <w:rPr>
                <w:rFonts w:hint="default"/>
                <w:b w:val="0"/>
                <w:bCs w:val="0"/>
                <w:vertAlign w:val="baseline"/>
                <w:lang w:val="en-US"/>
              </w:rPr>
              <w:t>Green</w:t>
            </w:r>
          </w:p>
        </w:tc>
        <w:tc>
          <w:tcPr>
            <w:tcW w:w="0" w:type="auto"/>
            <w:vAlign w:val="top"/>
          </w:tcPr>
          <w:p>
            <w:pPr>
              <w:widowControl w:val="0"/>
              <w:jc w:val="center"/>
              <w:rPr>
                <w:rFonts w:hint="default"/>
                <w:b w:val="0"/>
                <w:bCs w:val="0"/>
                <w:vertAlign w:val="baseline"/>
                <w:lang w:val="en-US"/>
              </w:rPr>
            </w:pPr>
            <w:r>
              <w:rPr>
                <w:rFonts w:hint="default"/>
                <w:b w:val="0"/>
                <w:bCs w:val="0"/>
                <w:vertAlign w:val="baseline"/>
                <w:lang w:val="en-US"/>
              </w:rPr>
              <w:t>0</w:t>
            </w:r>
          </w:p>
        </w:tc>
        <w:tc>
          <w:tcPr>
            <w:tcW w:w="0" w:type="auto"/>
            <w:vAlign w:val="top"/>
          </w:tcPr>
          <w:p>
            <w:pPr>
              <w:widowControl w:val="0"/>
              <w:jc w:val="center"/>
              <w:rPr>
                <w:rFonts w:hint="default"/>
                <w:b w:val="0"/>
                <w:bCs w:val="0"/>
                <w:vertAlign w:val="baseline"/>
                <w:lang w:val="en-US"/>
              </w:rPr>
            </w:pPr>
            <w:r>
              <w:rPr>
                <w:rFonts w:hint="default"/>
                <w:b w:val="0"/>
                <w:bCs w:val="0"/>
                <w:vertAlign w:val="baseline"/>
                <w:lang w:val="en-US"/>
              </w:rPr>
              <w:t>1</w:t>
            </w:r>
          </w:p>
        </w:tc>
        <w:tc>
          <w:tcPr>
            <w:tcW w:w="0" w:type="auto"/>
            <w:vAlign w:val="top"/>
          </w:tcPr>
          <w:p>
            <w:pPr>
              <w:widowControl w:val="0"/>
              <w:jc w:val="center"/>
              <w:rPr>
                <w:rFonts w:hint="default"/>
                <w:b w:val="0"/>
                <w:bCs w:val="0"/>
                <w:vertAlign w:val="baseline"/>
                <w:lang w:val="en-US"/>
              </w:rPr>
            </w:pPr>
            <w:r>
              <w:rPr>
                <w:rFonts w:hint="default"/>
                <w:b w:val="0"/>
                <w:bCs w:val="0"/>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widowControl w:val="0"/>
              <w:jc w:val="center"/>
              <w:rPr>
                <w:rFonts w:hint="default"/>
                <w:b/>
                <w:bCs/>
                <w:vertAlign w:val="baseline"/>
                <w:lang w:val="en-US"/>
              </w:rPr>
            </w:pPr>
            <w:r>
              <w:rPr>
                <w:rFonts w:hint="default"/>
                <w:b/>
                <w:bCs/>
                <w:vertAlign w:val="baseline"/>
                <w:lang w:val="en-US"/>
              </w:rPr>
              <w:t>5</w:t>
            </w:r>
          </w:p>
        </w:tc>
        <w:tc>
          <w:tcPr>
            <w:tcW w:w="0" w:type="auto"/>
            <w:vAlign w:val="top"/>
          </w:tcPr>
          <w:p>
            <w:pPr>
              <w:widowControl w:val="0"/>
              <w:jc w:val="center"/>
              <w:rPr>
                <w:rFonts w:hint="default"/>
                <w:b w:val="0"/>
                <w:bCs w:val="0"/>
                <w:vertAlign w:val="baseline"/>
                <w:lang w:val="en-US"/>
              </w:rPr>
            </w:pPr>
            <w:r>
              <w:rPr>
                <w:rFonts w:hint="default"/>
                <w:b w:val="0"/>
                <w:bCs w:val="0"/>
                <w:vertAlign w:val="baseline"/>
                <w:lang w:val="en-US"/>
              </w:rPr>
              <w:t>Excellent Signal</w:t>
            </w:r>
          </w:p>
        </w:tc>
        <w:tc>
          <w:tcPr>
            <w:tcW w:w="0" w:type="auto"/>
            <w:vAlign w:val="top"/>
          </w:tcPr>
          <w:p>
            <w:pPr>
              <w:widowControl w:val="0"/>
              <w:jc w:val="center"/>
              <w:rPr>
                <w:rFonts w:hint="default"/>
                <w:b w:val="0"/>
                <w:bCs w:val="0"/>
                <w:vertAlign w:val="baseline"/>
                <w:lang w:val="en-US"/>
              </w:rPr>
            </w:pPr>
            <w:r>
              <w:rPr>
                <w:rFonts w:hint="default"/>
                <w:b w:val="0"/>
                <w:bCs w:val="0"/>
                <w:vertAlign w:val="baseline"/>
                <w:lang w:val="en-US"/>
              </w:rPr>
              <w:t>Blue</w:t>
            </w:r>
          </w:p>
        </w:tc>
        <w:tc>
          <w:tcPr>
            <w:tcW w:w="0" w:type="auto"/>
            <w:vAlign w:val="top"/>
          </w:tcPr>
          <w:p>
            <w:pPr>
              <w:widowControl w:val="0"/>
              <w:jc w:val="center"/>
              <w:rPr>
                <w:rFonts w:hint="default"/>
                <w:b w:val="0"/>
                <w:bCs w:val="0"/>
                <w:vertAlign w:val="baseline"/>
                <w:lang w:val="en-US"/>
              </w:rPr>
            </w:pPr>
            <w:r>
              <w:rPr>
                <w:rFonts w:hint="default"/>
                <w:b w:val="0"/>
                <w:bCs w:val="0"/>
                <w:vertAlign w:val="baseline"/>
                <w:lang w:val="en-US"/>
              </w:rPr>
              <w:t>0</w:t>
            </w:r>
          </w:p>
        </w:tc>
        <w:tc>
          <w:tcPr>
            <w:tcW w:w="0" w:type="auto"/>
            <w:vAlign w:val="top"/>
          </w:tcPr>
          <w:p>
            <w:pPr>
              <w:widowControl w:val="0"/>
              <w:jc w:val="center"/>
              <w:rPr>
                <w:rFonts w:hint="default"/>
                <w:b w:val="0"/>
                <w:bCs w:val="0"/>
                <w:vertAlign w:val="baseline"/>
                <w:lang w:val="en-US"/>
              </w:rPr>
            </w:pPr>
            <w:r>
              <w:rPr>
                <w:rFonts w:hint="default"/>
                <w:b w:val="0"/>
                <w:bCs w:val="0"/>
                <w:vertAlign w:val="baseline"/>
                <w:lang w:val="en-US"/>
              </w:rPr>
              <w:t>0</w:t>
            </w:r>
          </w:p>
        </w:tc>
        <w:tc>
          <w:tcPr>
            <w:tcW w:w="0" w:type="auto"/>
            <w:vAlign w:val="top"/>
          </w:tcPr>
          <w:p>
            <w:pPr>
              <w:widowControl w:val="0"/>
              <w:jc w:val="center"/>
              <w:rPr>
                <w:rFonts w:hint="default"/>
                <w:b w:val="0"/>
                <w:bCs w:val="0"/>
                <w:vertAlign w:val="baseline"/>
                <w:lang w:val="en-US"/>
              </w:rPr>
            </w:pPr>
            <w:r>
              <w:rPr>
                <w:rFonts w:hint="default"/>
                <w:b w:val="0"/>
                <w:bCs w:val="0"/>
                <w:vertAlign w:val="baseline"/>
                <w:lang w:val="en-US"/>
              </w:rPr>
              <w:t>1</w:t>
            </w:r>
          </w:p>
        </w:tc>
      </w:tr>
    </w:tbl>
    <w:p>
      <w:pPr>
        <w:rPr>
          <w:rFonts w:hint="default"/>
          <w:b w:val="0"/>
          <w:bCs w:val="0"/>
          <w:lang w:val="en-US"/>
        </w:rPr>
      </w:pPr>
    </w:p>
    <w:p>
      <w:pPr>
        <w:rPr>
          <w:rFonts w:hint="default"/>
          <w:b w:val="0"/>
          <w:bCs w:val="0"/>
          <w:lang w:val="en-US"/>
        </w:rPr>
      </w:pPr>
      <w:r>
        <w:rPr>
          <w:rFonts w:hint="default"/>
          <w:b w:val="0"/>
          <w:bCs w:val="0"/>
          <w:lang w:val="en-US"/>
        </w:rPr>
        <w:t>To determine the signal level, we decided to use 4 comparator circuit each compares the amplitude of the signal with a reference value. Each comparator has a positive output voltage if the amplitude of the signal is higher than the reference signal, and negative or 0 output if not. The red pin ha</w:t>
      </w:r>
      <w:bookmarkStart w:id="0" w:name="_GoBack"/>
      <w:bookmarkEnd w:id="0"/>
      <w:r>
        <w:rPr>
          <w:rFonts w:hint="default"/>
          <w:b w:val="0"/>
          <w:bCs w:val="0"/>
          <w:lang w:val="en-US"/>
        </w:rPr>
        <w:t>s positive voltage for the 1</w:t>
      </w:r>
      <w:r>
        <w:rPr>
          <w:rFonts w:hint="default"/>
          <w:b w:val="0"/>
          <w:bCs w:val="0"/>
          <w:vertAlign w:val="superscript"/>
          <w:lang w:val="en-US"/>
        </w:rPr>
        <w:t>st</w:t>
      </w:r>
      <w:r>
        <w:rPr>
          <w:rFonts w:hint="default"/>
          <w:b w:val="0"/>
          <w:bCs w:val="0"/>
          <w:lang w:val="en-US"/>
        </w:rPr>
        <w:t xml:space="preserve"> and 2</w:t>
      </w:r>
      <w:r>
        <w:rPr>
          <w:rFonts w:hint="default"/>
          <w:b w:val="0"/>
          <w:bCs w:val="0"/>
          <w:vertAlign w:val="superscript"/>
          <w:lang w:val="en-US"/>
        </w:rPr>
        <w:t>nd</w:t>
      </w:r>
      <w:r>
        <w:rPr>
          <w:rFonts w:hint="default"/>
          <w:b w:val="0"/>
          <w:bCs w:val="0"/>
          <w:lang w:val="en-US"/>
        </w:rPr>
        <w:t xml:space="preserve"> range, so that we feed the pin by the output obtained by substracting the 3</w:t>
      </w:r>
      <w:r>
        <w:rPr>
          <w:rFonts w:hint="default"/>
          <w:b w:val="0"/>
          <w:bCs w:val="0"/>
          <w:vertAlign w:val="superscript"/>
          <w:lang w:val="en-US"/>
        </w:rPr>
        <w:t>rd</w:t>
      </w:r>
      <w:r>
        <w:rPr>
          <w:rFonts w:hint="default"/>
          <w:b w:val="0"/>
          <w:bCs w:val="0"/>
          <w:lang w:val="en-US"/>
        </w:rPr>
        <w:t xml:space="preserve"> comparator’s output from the 1</w:t>
      </w:r>
      <w:r>
        <w:rPr>
          <w:rFonts w:hint="default"/>
          <w:b w:val="0"/>
          <w:bCs w:val="0"/>
          <w:vertAlign w:val="superscript"/>
          <w:lang w:val="en-US"/>
        </w:rPr>
        <w:t>st</w:t>
      </w:r>
      <w:r>
        <w:rPr>
          <w:rFonts w:hint="default"/>
          <w:b w:val="0"/>
          <w:bCs w:val="0"/>
          <w:lang w:val="en-US"/>
        </w:rPr>
        <w:t xml:space="preserve"> comparator’s output. Similarly, the green pin is fed by the output obtained by substracting the 4</w:t>
      </w:r>
      <w:r>
        <w:rPr>
          <w:rFonts w:hint="default"/>
          <w:b w:val="0"/>
          <w:bCs w:val="0"/>
          <w:vertAlign w:val="superscript"/>
          <w:lang w:val="en-US"/>
        </w:rPr>
        <w:t>th</w:t>
      </w:r>
      <w:r>
        <w:rPr>
          <w:rFonts w:hint="default"/>
          <w:b w:val="0"/>
          <w:bCs w:val="0"/>
          <w:lang w:val="en-US"/>
        </w:rPr>
        <w:t xml:space="preserve"> comparator’s output from the 2</w:t>
      </w:r>
      <w:r>
        <w:rPr>
          <w:rFonts w:hint="default"/>
          <w:b w:val="0"/>
          <w:bCs w:val="0"/>
          <w:vertAlign w:val="superscript"/>
          <w:lang w:val="en-US"/>
        </w:rPr>
        <w:t>nd</w:t>
      </w:r>
      <w:r>
        <w:rPr>
          <w:rFonts w:hint="default"/>
          <w:b w:val="0"/>
          <w:bCs w:val="0"/>
          <w:lang w:val="en-US"/>
        </w:rPr>
        <w:t xml:space="preserve"> comparator’s output. The blue pin is directly connected to the output of the last comparator. The overall circuit schematic is shown in Fig x. </w:t>
      </w:r>
    </w:p>
    <w:p>
      <w:pPr>
        <w:rPr>
          <w:rFonts w:hint="default"/>
          <w:b w:val="0"/>
          <w:bCs w:val="0"/>
          <w:lang w:val="en-US"/>
        </w:rPr>
      </w:pPr>
      <w:r>
        <w:rPr>
          <w:rFonts w:hint="default"/>
          <w:b w:val="0"/>
          <w:bCs w:val="0"/>
          <w:lang w:val="en-US"/>
        </w:rPr>
        <w:t>(Fig x)</w:t>
      </w:r>
    </w:p>
    <w:p>
      <w:pPr>
        <w:rPr>
          <w:rFonts w:hint="default"/>
          <w:b w:val="0"/>
          <w:bCs w:val="0"/>
          <w:lang w:val="en-US"/>
        </w:rPr>
      </w:pPr>
      <w:r>
        <w:rPr>
          <w:rFonts w:hint="default"/>
          <w:b w:val="0"/>
          <w:bCs w:val="0"/>
          <w:lang w:val="en-US"/>
        </w:rPr>
        <w:t>The output of the 1</w:t>
      </w:r>
      <w:r>
        <w:rPr>
          <w:rFonts w:hint="default"/>
          <w:b w:val="0"/>
          <w:bCs w:val="0"/>
          <w:vertAlign w:val="superscript"/>
          <w:lang w:val="en-US"/>
        </w:rPr>
        <w:t>st</w:t>
      </w:r>
      <w:r>
        <w:rPr>
          <w:rFonts w:hint="default"/>
          <w:b w:val="0"/>
          <w:bCs w:val="0"/>
          <w:lang w:val="en-US"/>
        </w:rPr>
        <w:t xml:space="preserve"> comparator will be connected to gate terminal of a NMOS which is connected to the speaker in order to turn on the speaker if the received signal is higher than a threshold value. </w:t>
      </w:r>
    </w:p>
    <w:p>
      <w:pPr>
        <w:rPr>
          <w:rFonts w:hint="default"/>
          <w:b w:val="0"/>
          <w:bCs w:val="0"/>
          <w:lang w:val="en-US"/>
        </w:rPr>
      </w:pPr>
    </w:p>
    <w:p>
      <w:pPr>
        <w:rPr>
          <w:rFonts w:hint="default"/>
          <w:b/>
          <w:bCs/>
          <w:lang w:val="en-US"/>
        </w:rPr>
      </w:pPr>
      <w:r>
        <w:rPr>
          <w:rFonts w:hint="default"/>
          <w:b/>
          <w:bCs/>
          <w:lang w:val="en-US"/>
        </w:rPr>
        <w:t>Clipped Indicator</w:t>
      </w:r>
    </w:p>
    <w:p>
      <w:pPr>
        <w:rPr>
          <w:rFonts w:hint="default"/>
          <w:b w:val="0"/>
          <w:bCs w:val="0"/>
          <w:lang w:val="en-US"/>
        </w:rPr>
      </w:pPr>
      <w:r>
        <w:rPr>
          <w:rFonts w:hint="default"/>
          <w:b w:val="0"/>
          <w:bCs w:val="0"/>
          <w:lang w:val="en-US"/>
        </w:rPr>
        <w:t xml:space="preserve">We decided to use a comparator at the end of the power amplifier to check whether the audio signal is clipped or not. We will connect 11.5-12 V to the negative terminal of the comparator and peak detecter which is used to get the amplitude of the audio signal to the positive terminal of the output. If the audio signal is clipped, the comparator has positive output voltage and the LED which is connected to the output of the comparator will be indicating clipping.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Times New Roman"/>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D32C11"/>
    <w:rsid w:val="65D32C11"/>
    <w:rsid w:val="7B098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2022-12-30T01:01:00Z</dcterms:created>
  <dc:creator>ismail</dc:creator>
  <cp:lastModifiedBy>ismail</cp:lastModifiedBy>
  <dcterms:modified xsi:type="dcterms:W3CDTF">2022-12-30T22:57:20Z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