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sz w:val="24"/>
          <w:szCs w:val="24"/>
        </w:rPr>
      </w:pPr>
      <w:r w:rsidDel="00000000" w:rsidR="00000000" w:rsidRPr="00000000">
        <w:rPr>
          <w:sz w:val="24"/>
          <w:szCs w:val="24"/>
          <w:rtl w:val="0"/>
        </w:rPr>
        <w:t xml:space="preserve">Bijlage 1 Globale opzet module</w:t>
      </w:r>
    </w:p>
    <w:p w:rsidR="00000000" w:rsidDel="00000000" w:rsidP="00000000" w:rsidRDefault="00000000" w:rsidRPr="00000000" w14:paraId="00000002">
      <w:pPr>
        <w:rPr>
          <w:sz w:val="18"/>
          <w:szCs w:val="18"/>
        </w:rPr>
      </w:pPr>
      <w:r w:rsidDel="00000000" w:rsidR="00000000" w:rsidRPr="00000000">
        <w:rPr>
          <w:rtl w:val="0"/>
        </w:rPr>
      </w:r>
    </w:p>
    <w:tbl>
      <w:tblPr>
        <w:tblStyle w:val="Table1"/>
        <w:tblW w:w="9150.0" w:type="dxa"/>
        <w:jc w:val="left"/>
        <w:tblInd w:w="3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10"/>
        <w:gridCol w:w="5940"/>
        <w:tblGridChange w:id="0">
          <w:tblGrid>
            <w:gridCol w:w="3210"/>
            <w:gridCol w:w="5940"/>
          </w:tblGrid>
        </w:tblGridChange>
      </w:tblGrid>
      <w:tr>
        <w:tc>
          <w:tcPr>
            <w:shd w:fill="auto" w:val="clear"/>
          </w:tcPr>
          <w:p w:rsidR="00000000" w:rsidDel="00000000" w:rsidP="00000000" w:rsidRDefault="00000000" w:rsidRPr="00000000" w14:paraId="00000003">
            <w:pPr>
              <w:rPr>
                <w:sz w:val="18"/>
                <w:szCs w:val="18"/>
              </w:rPr>
            </w:pPr>
            <w:r w:rsidDel="00000000" w:rsidR="00000000" w:rsidRPr="00000000">
              <w:rPr>
                <w:sz w:val="18"/>
                <w:szCs w:val="18"/>
                <w:rtl w:val="0"/>
              </w:rPr>
              <w:t xml:space="preserve">Werktitel module</w:t>
            </w:r>
          </w:p>
        </w:tc>
        <w:tc>
          <w:tcPr>
            <w:shd w:fill="auto" w:val="clear"/>
          </w:tcPr>
          <w:p w:rsidR="00000000" w:rsidDel="00000000" w:rsidP="00000000" w:rsidRDefault="00000000" w:rsidRPr="00000000" w14:paraId="00000004">
            <w:pPr>
              <w:rPr>
                <w:sz w:val="18"/>
                <w:szCs w:val="18"/>
              </w:rPr>
            </w:pPr>
            <w:bookmarkStart w:colFirst="0" w:colLast="0" w:name="_heading=h.gjdgxs" w:id="0"/>
            <w:bookmarkEnd w:id="0"/>
            <w:r w:rsidDel="00000000" w:rsidR="00000000" w:rsidRPr="00000000">
              <w:rPr>
                <w:sz w:val="18"/>
                <w:szCs w:val="18"/>
                <w:rtl w:val="0"/>
              </w:rPr>
              <w:t xml:space="preserve">Usability</w:t>
            </w:r>
          </w:p>
        </w:tc>
      </w:tr>
      <w:tr>
        <w:tc>
          <w:tcPr>
            <w:shd w:fill="auto" w:val="clear"/>
          </w:tcPr>
          <w:p w:rsidR="00000000" w:rsidDel="00000000" w:rsidP="00000000" w:rsidRDefault="00000000" w:rsidRPr="00000000" w14:paraId="00000005">
            <w:pPr>
              <w:rPr>
                <w:sz w:val="18"/>
                <w:szCs w:val="18"/>
              </w:rPr>
            </w:pPr>
            <w:r w:rsidDel="00000000" w:rsidR="00000000" w:rsidRPr="00000000">
              <w:rPr>
                <w:sz w:val="18"/>
                <w:szCs w:val="18"/>
                <w:rtl w:val="0"/>
              </w:rPr>
              <w:t xml:space="preserve">Doelgroep</w:t>
            </w:r>
          </w:p>
        </w:tc>
        <w:tc>
          <w:tcPr>
            <w:shd w:fill="auto" w:val="clear"/>
          </w:tcPr>
          <w:p w:rsidR="00000000" w:rsidDel="00000000" w:rsidP="00000000" w:rsidRDefault="00000000" w:rsidRPr="00000000" w14:paraId="00000006">
            <w:pPr>
              <w:numPr>
                <w:ilvl w:val="0"/>
                <w:numId w:val="1"/>
              </w:numPr>
              <w:ind w:left="360" w:hanging="360"/>
              <w:rPr>
                <w:sz w:val="18"/>
                <w:szCs w:val="18"/>
              </w:rPr>
            </w:pPr>
            <w:r w:rsidDel="00000000" w:rsidR="00000000" w:rsidRPr="00000000">
              <w:rPr>
                <w:sz w:val="18"/>
                <w:szCs w:val="18"/>
                <w:rtl w:val="0"/>
              </w:rPr>
              <w:t xml:space="preserve">havo 4</w:t>
            </w:r>
          </w:p>
          <w:p w:rsidR="00000000" w:rsidDel="00000000" w:rsidP="00000000" w:rsidRDefault="00000000" w:rsidRPr="00000000" w14:paraId="00000007">
            <w:pPr>
              <w:numPr>
                <w:ilvl w:val="0"/>
                <w:numId w:val="1"/>
              </w:numPr>
              <w:ind w:left="360" w:hanging="360"/>
              <w:rPr>
                <w:b w:val="1"/>
                <w:sz w:val="18"/>
                <w:szCs w:val="18"/>
              </w:rPr>
            </w:pPr>
            <w:r w:rsidDel="00000000" w:rsidR="00000000" w:rsidRPr="00000000">
              <w:rPr>
                <w:b w:val="1"/>
                <w:sz w:val="18"/>
                <w:szCs w:val="18"/>
                <w:rtl w:val="0"/>
              </w:rPr>
              <w:t xml:space="preserve">havo 5</w:t>
            </w:r>
          </w:p>
          <w:p w:rsidR="00000000" w:rsidDel="00000000" w:rsidP="00000000" w:rsidRDefault="00000000" w:rsidRPr="00000000" w14:paraId="00000008">
            <w:pPr>
              <w:numPr>
                <w:ilvl w:val="0"/>
                <w:numId w:val="1"/>
              </w:numPr>
              <w:ind w:left="360" w:hanging="360"/>
              <w:rPr>
                <w:sz w:val="18"/>
                <w:szCs w:val="18"/>
              </w:rPr>
            </w:pPr>
            <w:r w:rsidDel="00000000" w:rsidR="00000000" w:rsidRPr="00000000">
              <w:rPr>
                <w:sz w:val="18"/>
                <w:szCs w:val="18"/>
                <w:rtl w:val="0"/>
              </w:rPr>
              <w:t xml:space="preserve">vwo 4</w:t>
            </w:r>
          </w:p>
          <w:p w:rsidR="00000000" w:rsidDel="00000000" w:rsidP="00000000" w:rsidRDefault="00000000" w:rsidRPr="00000000" w14:paraId="00000009">
            <w:pPr>
              <w:numPr>
                <w:ilvl w:val="0"/>
                <w:numId w:val="1"/>
              </w:numPr>
              <w:ind w:left="360" w:hanging="360"/>
              <w:rPr>
                <w:b w:val="1"/>
                <w:sz w:val="18"/>
                <w:szCs w:val="18"/>
              </w:rPr>
            </w:pPr>
            <w:r w:rsidDel="00000000" w:rsidR="00000000" w:rsidRPr="00000000">
              <w:rPr>
                <w:b w:val="1"/>
                <w:sz w:val="18"/>
                <w:szCs w:val="18"/>
                <w:rtl w:val="0"/>
              </w:rPr>
              <w:t xml:space="preserve">vwo 5</w:t>
            </w:r>
          </w:p>
          <w:p w:rsidR="00000000" w:rsidDel="00000000" w:rsidP="00000000" w:rsidRDefault="00000000" w:rsidRPr="00000000" w14:paraId="0000000A">
            <w:pPr>
              <w:numPr>
                <w:ilvl w:val="0"/>
                <w:numId w:val="1"/>
              </w:numPr>
              <w:ind w:left="360" w:hanging="360"/>
              <w:rPr>
                <w:sz w:val="18"/>
                <w:szCs w:val="18"/>
              </w:rPr>
            </w:pPr>
            <w:r w:rsidDel="00000000" w:rsidR="00000000" w:rsidRPr="00000000">
              <w:rPr>
                <w:b w:val="1"/>
                <w:sz w:val="18"/>
                <w:szCs w:val="18"/>
                <w:rtl w:val="0"/>
              </w:rPr>
              <w:t xml:space="preserve">vwo 6</w:t>
            </w:r>
            <w:r w:rsidDel="00000000" w:rsidR="00000000" w:rsidRPr="00000000">
              <w:rPr>
                <w:rtl w:val="0"/>
              </w:rPr>
            </w:r>
          </w:p>
        </w:tc>
      </w:tr>
      <w:tr>
        <w:tc>
          <w:tcPr>
            <w:shd w:fill="auto" w:val="clear"/>
          </w:tcPr>
          <w:p w:rsidR="00000000" w:rsidDel="00000000" w:rsidP="00000000" w:rsidRDefault="00000000" w:rsidRPr="00000000" w14:paraId="0000000B">
            <w:pPr>
              <w:rPr>
                <w:sz w:val="18"/>
                <w:szCs w:val="18"/>
              </w:rPr>
            </w:pPr>
            <w:r w:rsidDel="00000000" w:rsidR="00000000" w:rsidRPr="00000000">
              <w:rPr>
                <w:sz w:val="18"/>
                <w:szCs w:val="18"/>
                <w:rtl w:val="0"/>
              </w:rPr>
              <w:t xml:space="preserve">Beoogde Informatica-keuzedomeinen</w:t>
            </w:r>
          </w:p>
          <w:p w:rsidR="00000000" w:rsidDel="00000000" w:rsidP="00000000" w:rsidRDefault="00000000" w:rsidRPr="00000000" w14:paraId="0000000C">
            <w:pPr>
              <w:rPr>
                <w:sz w:val="18"/>
                <w:szCs w:val="18"/>
              </w:rPr>
            </w:pPr>
            <w:r w:rsidDel="00000000" w:rsidR="00000000" w:rsidRPr="00000000">
              <w:rPr>
                <w:sz w:val="18"/>
                <w:szCs w:val="18"/>
                <w:rtl w:val="0"/>
              </w:rPr>
              <w:t xml:space="preserve">(zie examenprogramma)</w:t>
            </w:r>
          </w:p>
        </w:tc>
        <w:tc>
          <w:tcPr>
            <w:shd w:fill="auto" w:val="clear"/>
          </w:tcPr>
          <w:p w:rsidR="00000000" w:rsidDel="00000000" w:rsidP="00000000" w:rsidRDefault="00000000" w:rsidRPr="00000000" w14:paraId="0000000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 Algoritmiek, berekenbaarheid en logica</w:t>
            </w:r>
          </w:p>
          <w:p w:rsidR="00000000" w:rsidDel="00000000" w:rsidP="00000000" w:rsidRDefault="00000000" w:rsidRPr="00000000" w14:paraId="0000000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 Databeses</w:t>
            </w:r>
          </w:p>
          <w:p w:rsidR="00000000" w:rsidDel="00000000" w:rsidP="00000000" w:rsidRDefault="00000000" w:rsidRPr="00000000" w14:paraId="0000000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 Cognitieve computing</w:t>
            </w:r>
          </w:p>
          <w:p w:rsidR="00000000" w:rsidDel="00000000" w:rsidP="00000000" w:rsidRDefault="00000000" w:rsidRPr="00000000" w14:paraId="0000001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J: Programmeerparadigma's</w:t>
            </w:r>
          </w:p>
          <w:p w:rsidR="00000000" w:rsidDel="00000000" w:rsidP="00000000" w:rsidRDefault="00000000" w:rsidRPr="00000000" w14:paraId="0000001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 Computerarchitectuur</w:t>
            </w:r>
          </w:p>
          <w:p w:rsidR="00000000" w:rsidDel="00000000" w:rsidP="00000000" w:rsidRDefault="00000000" w:rsidRPr="00000000" w14:paraId="0000001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 Netwerken</w:t>
            </w:r>
          </w:p>
          <w:p w:rsidR="00000000" w:rsidDel="00000000" w:rsidP="00000000" w:rsidRDefault="00000000" w:rsidRPr="00000000" w14:paraId="0000001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 Physical computing</w:t>
            </w:r>
          </w:p>
          <w:p w:rsidR="00000000" w:rsidDel="00000000" w:rsidP="00000000" w:rsidRDefault="00000000" w:rsidRPr="00000000" w14:paraId="0000001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 Security</w:t>
            </w:r>
          </w:p>
          <w:p w:rsidR="00000000" w:rsidDel="00000000" w:rsidP="00000000" w:rsidRDefault="00000000" w:rsidRPr="00000000" w14:paraId="0000001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 Usability</w:t>
            </w:r>
          </w:p>
          <w:p w:rsidR="00000000" w:rsidDel="00000000" w:rsidP="00000000" w:rsidRDefault="00000000" w:rsidRPr="00000000" w14:paraId="0000001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 User Experience</w:t>
            </w:r>
          </w:p>
          <w:p w:rsidR="00000000" w:rsidDel="00000000" w:rsidP="00000000" w:rsidRDefault="00000000" w:rsidRPr="00000000" w14:paraId="0000001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Q: Maatschappelijke en individuele invloed van informatica</w:t>
            </w:r>
          </w:p>
          <w:p w:rsidR="00000000" w:rsidDel="00000000" w:rsidP="00000000" w:rsidRDefault="00000000" w:rsidRPr="00000000" w14:paraId="0000001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 Computational Science</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hanging="72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c>
          <w:tcPr>
            <w:shd w:fill="auto" w:val="clear"/>
          </w:tcPr>
          <w:p w:rsidR="00000000" w:rsidDel="00000000" w:rsidP="00000000" w:rsidRDefault="00000000" w:rsidRPr="00000000" w14:paraId="0000001A">
            <w:pPr>
              <w:rPr>
                <w:sz w:val="18"/>
                <w:szCs w:val="18"/>
              </w:rPr>
            </w:pPr>
            <w:r w:rsidDel="00000000" w:rsidR="00000000" w:rsidRPr="00000000">
              <w:rPr>
                <w:sz w:val="18"/>
                <w:szCs w:val="18"/>
                <w:rtl w:val="0"/>
              </w:rPr>
              <w:t xml:space="preserve">Mee-ontwikkelende instelling(en)</w:t>
            </w:r>
          </w:p>
        </w:tc>
        <w:tc>
          <w:tcPr>
            <w:shd w:fill="auto" w:val="clear"/>
          </w:tcPr>
          <w:p w:rsidR="00000000" w:rsidDel="00000000" w:rsidP="00000000" w:rsidRDefault="00000000" w:rsidRPr="00000000" w14:paraId="0000001B">
            <w:pPr>
              <w:rPr>
                <w:sz w:val="18"/>
                <w:szCs w:val="18"/>
              </w:rPr>
            </w:pPr>
            <w:r w:rsidDel="00000000" w:rsidR="00000000" w:rsidRPr="00000000">
              <w:rPr>
                <w:sz w:val="18"/>
                <w:szCs w:val="18"/>
                <w:rtl w:val="0"/>
              </w:rPr>
              <w:t xml:space="preserve">Universiteit Twente, Hanze Hogeschool, Bonhoeffer College, Bataafs Lyceum</w:t>
            </w:r>
          </w:p>
          <w:p w:rsidR="00000000" w:rsidDel="00000000" w:rsidP="00000000" w:rsidRDefault="00000000" w:rsidRPr="00000000" w14:paraId="0000001C">
            <w:pPr>
              <w:rPr>
                <w:sz w:val="18"/>
                <w:szCs w:val="18"/>
              </w:rPr>
            </w:pPr>
            <w:r w:rsidDel="00000000" w:rsidR="00000000" w:rsidRPr="00000000">
              <w:rPr>
                <w:rtl w:val="0"/>
              </w:rPr>
            </w:r>
          </w:p>
          <w:p w:rsidR="00000000" w:rsidDel="00000000" w:rsidP="00000000" w:rsidRDefault="00000000" w:rsidRPr="00000000" w14:paraId="0000001D">
            <w:pPr>
              <w:rPr>
                <w:sz w:val="18"/>
                <w:szCs w:val="18"/>
              </w:rPr>
            </w:pPr>
            <w:r w:rsidDel="00000000" w:rsidR="00000000" w:rsidRPr="00000000">
              <w:rPr>
                <w:rtl w:val="0"/>
              </w:rPr>
            </w:r>
          </w:p>
        </w:tc>
      </w:tr>
      <w:tr>
        <w:tc>
          <w:tcPr>
            <w:shd w:fill="auto" w:val="clear"/>
          </w:tcPr>
          <w:p w:rsidR="00000000" w:rsidDel="00000000" w:rsidP="00000000" w:rsidRDefault="00000000" w:rsidRPr="00000000" w14:paraId="0000001E">
            <w:pPr>
              <w:rPr>
                <w:sz w:val="18"/>
                <w:szCs w:val="18"/>
              </w:rPr>
            </w:pPr>
            <w:r w:rsidDel="00000000" w:rsidR="00000000" w:rsidRPr="00000000">
              <w:rPr>
                <w:sz w:val="18"/>
                <w:szCs w:val="18"/>
                <w:rtl w:val="0"/>
              </w:rPr>
              <w:t xml:space="preserve">Contactpersoon </w:t>
            </w:r>
          </w:p>
        </w:tc>
        <w:tc>
          <w:tcPr>
            <w:shd w:fill="auto" w:val="clear"/>
          </w:tcPr>
          <w:p w:rsidR="00000000" w:rsidDel="00000000" w:rsidP="00000000" w:rsidRDefault="00000000" w:rsidRPr="00000000" w14:paraId="0000001F">
            <w:pPr>
              <w:rPr>
                <w:sz w:val="18"/>
                <w:szCs w:val="18"/>
              </w:rPr>
            </w:pPr>
            <w:r w:rsidDel="00000000" w:rsidR="00000000" w:rsidRPr="00000000">
              <w:rPr>
                <w:sz w:val="18"/>
                <w:szCs w:val="18"/>
                <w:rtl w:val="0"/>
              </w:rPr>
              <w:t xml:space="preserve">Jan-Willem van ‘t Klooster</w:t>
            </w:r>
          </w:p>
        </w:tc>
      </w:tr>
      <w:tr>
        <w:tc>
          <w:tcPr>
            <w:shd w:fill="auto" w:val="clear"/>
          </w:tcPr>
          <w:p w:rsidR="00000000" w:rsidDel="00000000" w:rsidP="00000000" w:rsidRDefault="00000000" w:rsidRPr="00000000" w14:paraId="00000020">
            <w:pPr>
              <w:rPr>
                <w:sz w:val="18"/>
                <w:szCs w:val="18"/>
              </w:rPr>
            </w:pPr>
            <w:r w:rsidDel="00000000" w:rsidR="00000000" w:rsidRPr="00000000">
              <w:rPr>
                <w:sz w:val="18"/>
                <w:szCs w:val="18"/>
                <w:rtl w:val="0"/>
              </w:rPr>
              <w:t xml:space="preserve">Eerste (voorlopige) beschrijving context</w:t>
            </w:r>
          </w:p>
          <w:p w:rsidR="00000000" w:rsidDel="00000000" w:rsidP="00000000" w:rsidRDefault="00000000" w:rsidRPr="00000000" w14:paraId="00000021">
            <w:pPr>
              <w:rPr>
                <w:sz w:val="18"/>
                <w:szCs w:val="18"/>
              </w:rPr>
            </w:pPr>
            <w:r w:rsidDel="00000000" w:rsidR="00000000" w:rsidRPr="00000000">
              <w:rPr>
                <w:sz w:val="18"/>
                <w:szCs w:val="18"/>
                <w:rtl w:val="0"/>
              </w:rPr>
              <w:t xml:space="preserve">(welke wetenschappelijke, technologische of maatschappelijke of beroepscontext wordt gebruikt)</w:t>
            </w:r>
          </w:p>
        </w:tc>
        <w:tc>
          <w:tcPr>
            <w:shd w:fill="auto" w:val="clear"/>
          </w:tcPr>
          <w:p w:rsidR="00000000" w:rsidDel="00000000" w:rsidP="00000000" w:rsidRDefault="00000000" w:rsidRPr="00000000" w14:paraId="00000022">
            <w:pPr>
              <w:rPr>
                <w:sz w:val="18"/>
                <w:szCs w:val="18"/>
              </w:rPr>
            </w:pPr>
            <w:r w:rsidDel="00000000" w:rsidR="00000000" w:rsidRPr="00000000">
              <w:rPr>
                <w:sz w:val="18"/>
                <w:szCs w:val="18"/>
                <w:rtl w:val="0"/>
              </w:rPr>
              <w:t xml:space="preserve">In deze module worden leerling wegwijs gemaakt in de usability evaluation. Aan de hand van methoden en begrippen wordt relevante theorie behandeld. Leerlingen gaan vervolgens zelf aan de slag met het maken van een usability evaluatie van een eigen (eerder gemaakt) of bestaand produc en ontwerpen een verbetervoorstel.</w:t>
            </w:r>
          </w:p>
        </w:tc>
      </w:tr>
      <w:tr>
        <w:tc>
          <w:tcPr>
            <w:shd w:fill="auto" w:val="clear"/>
          </w:tcPr>
          <w:p w:rsidR="00000000" w:rsidDel="00000000" w:rsidP="00000000" w:rsidRDefault="00000000" w:rsidRPr="00000000" w14:paraId="00000023">
            <w:pPr>
              <w:rPr>
                <w:sz w:val="18"/>
                <w:szCs w:val="18"/>
              </w:rPr>
            </w:pPr>
            <w:r w:rsidDel="00000000" w:rsidR="00000000" w:rsidRPr="00000000">
              <w:rPr>
                <w:sz w:val="18"/>
                <w:szCs w:val="18"/>
                <w:rtl w:val="0"/>
              </w:rPr>
              <w:t xml:space="preserve">Eerste (voorlopige) beschrijving concepten en vakbegrippen</w:t>
            </w:r>
          </w:p>
          <w:p w:rsidR="00000000" w:rsidDel="00000000" w:rsidP="00000000" w:rsidRDefault="00000000" w:rsidRPr="00000000" w14:paraId="00000024">
            <w:pPr>
              <w:rPr>
                <w:sz w:val="18"/>
                <w:szCs w:val="18"/>
              </w:rPr>
            </w:pPr>
            <w:r w:rsidDel="00000000" w:rsidR="00000000" w:rsidRPr="00000000">
              <w:rPr>
                <w:sz w:val="18"/>
                <w:szCs w:val="18"/>
                <w:rtl w:val="0"/>
              </w:rPr>
              <w:t xml:space="preserve">(welke vakbegrippen worden via de module behandeld)</w:t>
            </w:r>
          </w:p>
        </w:tc>
        <w:tc>
          <w:tcPr>
            <w:shd w:fill="auto" w:val="clear"/>
          </w:tcPr>
          <w:p w:rsidR="00000000" w:rsidDel="00000000" w:rsidP="00000000" w:rsidRDefault="00000000" w:rsidRPr="00000000" w14:paraId="00000025">
            <w:pPr>
              <w:rPr>
                <w:sz w:val="18"/>
                <w:szCs w:val="18"/>
              </w:rPr>
            </w:pPr>
            <w:r w:rsidDel="00000000" w:rsidR="00000000" w:rsidRPr="00000000">
              <w:rPr>
                <w:sz w:val="18"/>
                <w:szCs w:val="18"/>
                <w:rtl w:val="0"/>
              </w:rPr>
              <w:t xml:space="preserve">Leerdoelen</w:t>
            </w:r>
          </w:p>
          <w:p w:rsidR="00000000" w:rsidDel="00000000" w:rsidP="00000000" w:rsidRDefault="00000000" w:rsidRPr="00000000" w14:paraId="00000026">
            <w:pPr>
              <w:rPr>
                <w:sz w:val="18"/>
                <w:szCs w:val="18"/>
              </w:rPr>
            </w:pPr>
            <w:r w:rsidDel="00000000" w:rsidR="00000000" w:rsidRPr="00000000">
              <w:rPr>
                <w:rtl w:val="0"/>
              </w:rPr>
            </w:r>
          </w:p>
          <w:p w:rsidR="00000000" w:rsidDel="00000000" w:rsidP="00000000" w:rsidRDefault="00000000" w:rsidRPr="00000000" w14:paraId="00000027">
            <w:pPr>
              <w:rPr>
                <w:sz w:val="18"/>
                <w:szCs w:val="18"/>
              </w:rPr>
            </w:pPr>
            <w:r w:rsidDel="00000000" w:rsidR="00000000" w:rsidRPr="00000000">
              <w:rPr>
                <w:sz w:val="18"/>
                <w:szCs w:val="18"/>
                <w:rtl w:val="0"/>
              </w:rPr>
              <w:t xml:space="preserve">- Leerling begrijp het belang en de waarde van het doen van eindgebruikerstests bij het ontwikkelen van digitale systemen</w:t>
            </w:r>
          </w:p>
          <w:p w:rsidR="00000000" w:rsidDel="00000000" w:rsidP="00000000" w:rsidRDefault="00000000" w:rsidRPr="00000000" w14:paraId="00000028">
            <w:pPr>
              <w:rPr>
                <w:sz w:val="18"/>
                <w:szCs w:val="18"/>
              </w:rPr>
            </w:pPr>
            <w:r w:rsidDel="00000000" w:rsidR="00000000" w:rsidRPr="00000000">
              <w:rPr>
                <w:sz w:val="18"/>
                <w:szCs w:val="18"/>
                <w:rtl w:val="0"/>
              </w:rPr>
              <w:t xml:space="preserve">- Leerling kan enkele subjectieve en objectieve usability evaluatie methoden toepassen.</w:t>
            </w:r>
          </w:p>
          <w:p w:rsidR="00000000" w:rsidDel="00000000" w:rsidP="00000000" w:rsidRDefault="00000000" w:rsidRPr="00000000" w14:paraId="00000029">
            <w:pPr>
              <w:rPr>
                <w:sz w:val="18"/>
                <w:szCs w:val="18"/>
              </w:rPr>
            </w:pPr>
            <w:r w:rsidDel="00000000" w:rsidR="00000000" w:rsidRPr="00000000">
              <w:rPr>
                <w:sz w:val="18"/>
                <w:szCs w:val="18"/>
                <w:rtl w:val="0"/>
              </w:rPr>
              <w:t xml:space="preserve">- Leerling kan een afweging maken tussen verschillende evaluatiemethoden en beredeneren wat de voor- en nadelen zijn.</w:t>
            </w:r>
          </w:p>
          <w:p w:rsidR="00000000" w:rsidDel="00000000" w:rsidP="00000000" w:rsidRDefault="00000000" w:rsidRPr="00000000" w14:paraId="0000002A">
            <w:pPr>
              <w:rPr>
                <w:sz w:val="18"/>
                <w:szCs w:val="18"/>
              </w:rPr>
            </w:pPr>
            <w:r w:rsidDel="00000000" w:rsidR="00000000" w:rsidRPr="00000000">
              <w:rPr>
                <w:sz w:val="18"/>
                <w:szCs w:val="18"/>
                <w:rtl w:val="0"/>
              </w:rPr>
              <w:t xml:space="preserve">- Leerling kan een eenvoudig usability onderzoek opzetten, een heuristiekenevaluatie uitvoeren en de resultaten presenteren.</w:t>
            </w:r>
          </w:p>
          <w:p w:rsidR="00000000" w:rsidDel="00000000" w:rsidP="00000000" w:rsidRDefault="00000000" w:rsidRPr="00000000" w14:paraId="0000002B">
            <w:pPr>
              <w:rPr>
                <w:sz w:val="18"/>
                <w:szCs w:val="18"/>
              </w:rPr>
            </w:pPr>
            <w:r w:rsidDel="00000000" w:rsidR="00000000" w:rsidRPr="00000000">
              <w:rPr>
                <w:sz w:val="18"/>
                <w:szCs w:val="18"/>
                <w:rtl w:val="0"/>
              </w:rPr>
              <w:t xml:space="preserve">- Leerlingen leren het ontwerp voor een onderbouwd verbetervoorstel van een gebruikersinterface te maken.</w:t>
            </w:r>
          </w:p>
          <w:p w:rsidR="00000000" w:rsidDel="00000000" w:rsidP="00000000" w:rsidRDefault="00000000" w:rsidRPr="00000000" w14:paraId="0000002C">
            <w:pPr>
              <w:rPr>
                <w:sz w:val="18"/>
                <w:szCs w:val="18"/>
              </w:rPr>
            </w:pPr>
            <w:r w:rsidDel="00000000" w:rsidR="00000000" w:rsidRPr="00000000">
              <w:rPr>
                <w:sz w:val="18"/>
                <w:szCs w:val="18"/>
                <w:rtl w:val="0"/>
              </w:rPr>
              <w:t xml:space="preserve">- Leerling kan onderbouwde aanbevelingen formuleren en p aan de hand van een synthese van het onderzoek.</w:t>
            </w:r>
          </w:p>
          <w:p w:rsidR="00000000" w:rsidDel="00000000" w:rsidP="00000000" w:rsidRDefault="00000000" w:rsidRPr="00000000" w14:paraId="0000002D">
            <w:pPr>
              <w:rPr>
                <w:sz w:val="18"/>
                <w:szCs w:val="18"/>
              </w:rPr>
            </w:pPr>
            <w:r w:rsidDel="00000000" w:rsidR="00000000" w:rsidRPr="00000000">
              <w:rPr>
                <w:rtl w:val="0"/>
              </w:rPr>
            </w:r>
          </w:p>
          <w:p w:rsidR="00000000" w:rsidDel="00000000" w:rsidP="00000000" w:rsidRDefault="00000000" w:rsidRPr="00000000" w14:paraId="0000002E">
            <w:pPr>
              <w:rPr>
                <w:sz w:val="18"/>
                <w:szCs w:val="18"/>
              </w:rPr>
            </w:pPr>
            <w:r w:rsidDel="00000000" w:rsidR="00000000" w:rsidRPr="00000000">
              <w:rPr>
                <w:sz w:val="18"/>
                <w:szCs w:val="18"/>
                <w:rtl w:val="0"/>
              </w:rPr>
              <w:t xml:space="preserve">Doelen</w:t>
            </w:r>
          </w:p>
          <w:p w:rsidR="00000000" w:rsidDel="00000000" w:rsidP="00000000" w:rsidRDefault="00000000" w:rsidRPr="00000000" w14:paraId="0000002F">
            <w:pPr>
              <w:rPr>
                <w:sz w:val="18"/>
                <w:szCs w:val="18"/>
              </w:rPr>
            </w:pPr>
            <w:r w:rsidDel="00000000" w:rsidR="00000000" w:rsidRPr="00000000">
              <w:rPr>
                <w:rtl w:val="0"/>
              </w:rPr>
            </w:r>
          </w:p>
          <w:p w:rsidR="00000000" w:rsidDel="00000000" w:rsidP="00000000" w:rsidRDefault="00000000" w:rsidRPr="00000000" w14:paraId="00000030">
            <w:pPr>
              <w:rPr>
                <w:sz w:val="18"/>
                <w:szCs w:val="18"/>
              </w:rPr>
            </w:pPr>
            <w:r w:rsidDel="00000000" w:rsidR="00000000" w:rsidRPr="00000000">
              <w:rPr>
                <w:sz w:val="18"/>
                <w:szCs w:val="18"/>
                <w:rtl w:val="0"/>
              </w:rPr>
              <w:t xml:space="preserve">Doel is om de leerlingen ervaring op laten doen met verschillende methoden van usability evaluaties en hen de waarde hiervan te laten inzien. Leerlingen leren daarbij inzien welke beperkingen/opbrengsten en voors / tegens van subjectieve (bijv. SUS) en objectieve  (op metrieken gebaseerde) evaluaties er zijn. Door middel van een eigen evaluatie en het maken van een ontwerp voor een verbetervoorstel krijgen de leerling inzicht in het systematisch onderbouwen van ontwerpen.</w:t>
            </w:r>
          </w:p>
          <w:p w:rsidR="00000000" w:rsidDel="00000000" w:rsidP="00000000" w:rsidRDefault="00000000" w:rsidRPr="00000000" w14:paraId="00000031">
            <w:pPr>
              <w:rPr>
                <w:sz w:val="18"/>
                <w:szCs w:val="18"/>
              </w:rPr>
            </w:pPr>
            <w:r w:rsidDel="00000000" w:rsidR="00000000" w:rsidRPr="00000000">
              <w:rPr>
                <w:rtl w:val="0"/>
              </w:rPr>
            </w:r>
          </w:p>
        </w:tc>
      </w:tr>
      <w:tr>
        <w:tc>
          <w:tcPr>
            <w:shd w:fill="auto" w:val="clear"/>
          </w:tcPr>
          <w:p w:rsidR="00000000" w:rsidDel="00000000" w:rsidP="00000000" w:rsidRDefault="00000000" w:rsidRPr="00000000" w14:paraId="00000032">
            <w:pPr>
              <w:rPr>
                <w:sz w:val="18"/>
                <w:szCs w:val="18"/>
              </w:rPr>
            </w:pPr>
            <w:r w:rsidDel="00000000" w:rsidR="00000000" w:rsidRPr="00000000">
              <w:rPr>
                <w:sz w:val="18"/>
                <w:szCs w:val="18"/>
                <w:rtl w:val="0"/>
              </w:rPr>
              <w:t xml:space="preserve">Beoogde werkvormen en didaktiek</w:t>
            </w:r>
          </w:p>
          <w:p w:rsidR="00000000" w:rsidDel="00000000" w:rsidP="00000000" w:rsidRDefault="00000000" w:rsidRPr="00000000" w14:paraId="00000033">
            <w:pPr>
              <w:rPr>
                <w:sz w:val="18"/>
                <w:szCs w:val="18"/>
              </w:rPr>
            </w:pPr>
            <w:r w:rsidDel="00000000" w:rsidR="00000000" w:rsidRPr="00000000">
              <w:rPr>
                <w:sz w:val="18"/>
                <w:szCs w:val="18"/>
                <w:rtl w:val="0"/>
              </w:rPr>
              <w:t xml:space="preserve">onderzoek- en ontwerpvaardigheden </w:t>
            </w:r>
          </w:p>
          <w:p w:rsidR="00000000" w:rsidDel="00000000" w:rsidP="00000000" w:rsidRDefault="00000000" w:rsidRPr="00000000" w14:paraId="00000034">
            <w:pPr>
              <w:rPr>
                <w:sz w:val="18"/>
                <w:szCs w:val="18"/>
              </w:rPr>
            </w:pPr>
            <w:r w:rsidDel="00000000" w:rsidR="00000000" w:rsidRPr="00000000">
              <w:rPr>
                <w:sz w:val="18"/>
                <w:szCs w:val="18"/>
                <w:rtl w:val="0"/>
              </w:rPr>
              <w:t xml:space="preserve">samenwerkend leren</w:t>
            </w:r>
          </w:p>
          <w:p w:rsidR="00000000" w:rsidDel="00000000" w:rsidP="00000000" w:rsidRDefault="00000000" w:rsidRPr="00000000" w14:paraId="00000035">
            <w:pPr>
              <w:rPr>
                <w:sz w:val="18"/>
                <w:szCs w:val="18"/>
              </w:rPr>
            </w:pPr>
            <w:r w:rsidDel="00000000" w:rsidR="00000000" w:rsidRPr="00000000">
              <w:rPr>
                <w:sz w:val="18"/>
                <w:szCs w:val="18"/>
                <w:rtl w:val="0"/>
              </w:rPr>
              <w:t xml:space="preserve">activerende opdrachten </w:t>
            </w:r>
          </w:p>
        </w:tc>
        <w:tc>
          <w:tcPr>
            <w:shd w:fill="auto" w:val="clear"/>
          </w:tcPr>
          <w:p w:rsidR="00000000" w:rsidDel="00000000" w:rsidP="00000000" w:rsidRDefault="00000000" w:rsidRPr="00000000" w14:paraId="00000036">
            <w:pPr>
              <w:rPr>
                <w:sz w:val="18"/>
                <w:szCs w:val="18"/>
              </w:rPr>
            </w:pPr>
            <w:r w:rsidDel="00000000" w:rsidR="00000000" w:rsidRPr="00000000">
              <w:rPr>
                <w:sz w:val="18"/>
                <w:szCs w:val="18"/>
                <w:rtl w:val="0"/>
              </w:rPr>
              <w:t xml:space="preserve">1. De subjectieve en objectieve evaluatie opties komen aan bod. Deze worden getest op een te bepalen site in kleine groepen.</w:t>
            </w:r>
          </w:p>
          <w:p w:rsidR="00000000" w:rsidDel="00000000" w:rsidP="00000000" w:rsidRDefault="00000000" w:rsidRPr="00000000" w14:paraId="00000037">
            <w:pPr>
              <w:rPr>
                <w:sz w:val="18"/>
                <w:szCs w:val="18"/>
              </w:rPr>
            </w:pPr>
            <w:r w:rsidDel="00000000" w:rsidR="00000000" w:rsidRPr="00000000">
              <w:rPr>
                <w:sz w:val="18"/>
                <w:szCs w:val="18"/>
                <w:rtl w:val="0"/>
              </w:rPr>
              <w:t xml:space="preserve">Dat kan een eigen site zijn indien daar echt iets gebeurt, maar anders is een bestaande website (bijv. van een museum of vervolgopleiding) te prefereren.</w:t>
            </w:r>
          </w:p>
          <w:p w:rsidR="00000000" w:rsidDel="00000000" w:rsidP="00000000" w:rsidRDefault="00000000" w:rsidRPr="00000000" w14:paraId="00000038">
            <w:pPr>
              <w:rPr>
                <w:sz w:val="18"/>
                <w:szCs w:val="18"/>
              </w:rPr>
            </w:pPr>
            <w:r w:rsidDel="00000000" w:rsidR="00000000" w:rsidRPr="00000000">
              <w:rPr>
                <w:sz w:val="18"/>
                <w:szCs w:val="18"/>
                <w:rtl w:val="0"/>
              </w:rPr>
              <w:t xml:space="preserve">2. De volgende stap is zelf een heuristieken evaluatie uitvoeren volgens een van tevoren bedacht en besproken protocol en doel, in overleg met de docent. Bij havo is hier meer sturing van docent gewenst dan bij vwo.</w:t>
            </w:r>
          </w:p>
          <w:p w:rsidR="00000000" w:rsidDel="00000000" w:rsidP="00000000" w:rsidRDefault="00000000" w:rsidRPr="00000000" w14:paraId="00000039">
            <w:pPr>
              <w:rPr>
                <w:sz w:val="18"/>
                <w:szCs w:val="18"/>
              </w:rPr>
            </w:pPr>
            <w:r w:rsidDel="00000000" w:rsidR="00000000" w:rsidRPr="00000000">
              <w:rPr>
                <w:sz w:val="18"/>
                <w:szCs w:val="18"/>
                <w:rtl w:val="0"/>
              </w:rPr>
              <w:t xml:space="preserve">3. Tenslotte moeten de leerlingen dan de bevindingen en een ontwerp voor een verbetering presenteren (op een poster).</w:t>
            </w:r>
          </w:p>
        </w:tc>
      </w:tr>
      <w:tr>
        <w:tc>
          <w:tcPr>
            <w:shd w:fill="auto" w:val="clear"/>
          </w:tcPr>
          <w:p w:rsidR="00000000" w:rsidDel="00000000" w:rsidP="00000000" w:rsidRDefault="00000000" w:rsidRPr="00000000" w14:paraId="0000003A">
            <w:pPr>
              <w:rPr>
                <w:b w:val="1"/>
                <w:sz w:val="18"/>
                <w:szCs w:val="18"/>
              </w:rPr>
            </w:pPr>
            <w:r w:rsidDel="00000000" w:rsidR="00000000" w:rsidRPr="00000000">
              <w:rPr>
                <w:sz w:val="18"/>
                <w:szCs w:val="18"/>
                <w:rtl w:val="0"/>
              </w:rPr>
              <w:t xml:space="preserve">Aandacht voor Informatica-specifieke vaardigheden</w:t>
            </w:r>
            <w:r w:rsidDel="00000000" w:rsidR="00000000" w:rsidRPr="00000000">
              <w:rPr>
                <w:b w:val="1"/>
                <w:sz w:val="18"/>
                <w:szCs w:val="18"/>
                <w:rtl w:val="0"/>
              </w:rPr>
              <w:t xml:space="preserve">:</w:t>
            </w:r>
          </w:p>
          <w:p w:rsidR="00000000" w:rsidDel="00000000" w:rsidP="00000000" w:rsidRDefault="00000000" w:rsidRPr="00000000" w14:paraId="0000003B">
            <w:pPr>
              <w:ind w:left="180" w:hanging="180"/>
              <w:rPr>
                <w:sz w:val="18"/>
                <w:szCs w:val="18"/>
              </w:rPr>
            </w:pPr>
            <w:r w:rsidDel="00000000" w:rsidR="00000000" w:rsidRPr="00000000">
              <w:rPr>
                <w:rtl w:val="0"/>
              </w:rPr>
            </w:r>
          </w:p>
          <w:p w:rsidR="00000000" w:rsidDel="00000000" w:rsidP="00000000" w:rsidRDefault="00000000" w:rsidRPr="00000000" w14:paraId="0000003C">
            <w:pPr>
              <w:ind w:left="180" w:hanging="180"/>
              <w:rPr>
                <w:sz w:val="18"/>
                <w:szCs w:val="18"/>
                <w:highlight w:val="yellow"/>
              </w:rPr>
            </w:pPr>
            <w:r w:rsidDel="00000000" w:rsidR="00000000" w:rsidRPr="00000000">
              <w:rPr>
                <w:rtl w:val="0"/>
              </w:rPr>
            </w:r>
          </w:p>
        </w:tc>
        <w:tc>
          <w:tcPr>
            <w:shd w:fill="auto" w:val="clear"/>
          </w:tcPr>
          <w:p w:rsidR="00000000" w:rsidDel="00000000" w:rsidP="00000000" w:rsidRDefault="00000000" w:rsidRPr="00000000" w14:paraId="0000003D">
            <w:pPr>
              <w:numPr>
                <w:ilvl w:val="0"/>
                <w:numId w:val="2"/>
              </w:numPr>
              <w:spacing w:line="360" w:lineRule="auto"/>
              <w:ind w:left="357" w:hanging="357"/>
              <w:rPr>
                <w:sz w:val="18"/>
                <w:szCs w:val="18"/>
              </w:rPr>
            </w:pPr>
            <w:r w:rsidDel="00000000" w:rsidR="00000000" w:rsidRPr="00000000">
              <w:rPr>
                <w:sz w:val="18"/>
                <w:szCs w:val="18"/>
                <w:rtl w:val="0"/>
              </w:rPr>
              <w:t xml:space="preserve">Ontwerpen en ontwikkelen</w:t>
            </w:r>
          </w:p>
          <w:p w:rsidR="00000000" w:rsidDel="00000000" w:rsidP="00000000" w:rsidRDefault="00000000" w:rsidRPr="00000000" w14:paraId="0000003E">
            <w:pPr>
              <w:numPr>
                <w:ilvl w:val="0"/>
                <w:numId w:val="2"/>
              </w:numPr>
              <w:spacing w:line="360" w:lineRule="auto"/>
              <w:ind w:left="357" w:hanging="357"/>
              <w:rPr>
                <w:b w:val="1"/>
                <w:sz w:val="18"/>
                <w:szCs w:val="18"/>
              </w:rPr>
            </w:pPr>
            <w:r w:rsidDel="00000000" w:rsidR="00000000" w:rsidRPr="00000000">
              <w:rPr>
                <w:b w:val="1"/>
                <w:sz w:val="18"/>
                <w:szCs w:val="18"/>
                <w:rtl w:val="0"/>
              </w:rPr>
              <w:t xml:space="preserve">Informatica hanteren in perspectief</w:t>
            </w:r>
          </w:p>
          <w:p w:rsidR="00000000" w:rsidDel="00000000" w:rsidP="00000000" w:rsidRDefault="00000000" w:rsidRPr="00000000" w14:paraId="0000003F">
            <w:pPr>
              <w:numPr>
                <w:ilvl w:val="0"/>
                <w:numId w:val="2"/>
              </w:numPr>
              <w:spacing w:line="360" w:lineRule="auto"/>
              <w:ind w:left="357" w:hanging="357"/>
              <w:rPr>
                <w:b w:val="1"/>
                <w:sz w:val="18"/>
                <w:szCs w:val="18"/>
              </w:rPr>
            </w:pPr>
            <w:r w:rsidDel="00000000" w:rsidR="00000000" w:rsidRPr="00000000">
              <w:rPr>
                <w:b w:val="1"/>
                <w:sz w:val="18"/>
                <w:szCs w:val="18"/>
                <w:rtl w:val="0"/>
              </w:rPr>
              <w:t xml:space="preserve">Samenwerken en interdisciplinariteit</w:t>
            </w:r>
          </w:p>
          <w:p w:rsidR="00000000" w:rsidDel="00000000" w:rsidP="00000000" w:rsidRDefault="00000000" w:rsidRPr="00000000" w14:paraId="00000040">
            <w:pPr>
              <w:numPr>
                <w:ilvl w:val="0"/>
                <w:numId w:val="2"/>
              </w:numPr>
              <w:spacing w:line="360" w:lineRule="auto"/>
              <w:ind w:left="357" w:hanging="357"/>
              <w:rPr>
                <w:sz w:val="18"/>
                <w:szCs w:val="18"/>
              </w:rPr>
            </w:pPr>
            <w:r w:rsidDel="00000000" w:rsidR="00000000" w:rsidRPr="00000000">
              <w:rPr>
                <w:sz w:val="18"/>
                <w:szCs w:val="18"/>
                <w:rtl w:val="0"/>
              </w:rPr>
              <w:t xml:space="preserve">Ethisch handelen</w:t>
            </w:r>
          </w:p>
          <w:p w:rsidR="00000000" w:rsidDel="00000000" w:rsidP="00000000" w:rsidRDefault="00000000" w:rsidRPr="00000000" w14:paraId="00000041">
            <w:pPr>
              <w:numPr>
                <w:ilvl w:val="0"/>
                <w:numId w:val="2"/>
              </w:numPr>
              <w:spacing w:line="360" w:lineRule="auto"/>
              <w:ind w:left="357" w:hanging="357"/>
              <w:rPr>
                <w:sz w:val="18"/>
                <w:szCs w:val="18"/>
              </w:rPr>
            </w:pPr>
            <w:r w:rsidDel="00000000" w:rsidR="00000000" w:rsidRPr="00000000">
              <w:rPr>
                <w:sz w:val="18"/>
                <w:szCs w:val="18"/>
                <w:rtl w:val="0"/>
              </w:rPr>
              <w:t xml:space="preserve">Informatica-instrumentarium hanteren</w:t>
            </w:r>
          </w:p>
          <w:p w:rsidR="00000000" w:rsidDel="00000000" w:rsidP="00000000" w:rsidRDefault="00000000" w:rsidRPr="00000000" w14:paraId="00000042">
            <w:pPr>
              <w:numPr>
                <w:ilvl w:val="0"/>
                <w:numId w:val="2"/>
              </w:numPr>
              <w:spacing w:line="360" w:lineRule="auto"/>
              <w:ind w:left="357" w:hanging="357"/>
              <w:rPr>
                <w:b w:val="1"/>
                <w:sz w:val="18"/>
                <w:szCs w:val="18"/>
              </w:rPr>
            </w:pPr>
            <w:r w:rsidDel="00000000" w:rsidR="00000000" w:rsidRPr="00000000">
              <w:rPr>
                <w:b w:val="1"/>
                <w:sz w:val="18"/>
                <w:szCs w:val="18"/>
                <w:rtl w:val="0"/>
              </w:rPr>
              <w:t xml:space="preserve">Werken in contexten</w:t>
            </w:r>
          </w:p>
          <w:p w:rsidR="00000000" w:rsidDel="00000000" w:rsidP="00000000" w:rsidRDefault="00000000" w:rsidRPr="00000000" w14:paraId="00000043">
            <w:pPr>
              <w:rPr>
                <w:sz w:val="18"/>
                <w:szCs w:val="18"/>
              </w:rPr>
            </w:pPr>
            <w:r w:rsidDel="00000000" w:rsidR="00000000" w:rsidRPr="00000000">
              <w:rPr>
                <w:rtl w:val="0"/>
              </w:rPr>
            </w:r>
          </w:p>
        </w:tc>
      </w:tr>
    </w:tbl>
    <w:p w:rsidR="00000000" w:rsidDel="00000000" w:rsidP="00000000" w:rsidRDefault="00000000" w:rsidRPr="00000000" w14:paraId="00000044">
      <w:pPr>
        <w:rPr>
          <w:sz w:val="18"/>
          <w:szCs w:val="18"/>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sectPr>
      <w:footerReference r:id="rId7" w:type="default"/>
      <w:pgSz w:h="16838" w:w="11906"/>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Courier New"/>
  <w:font w:name="Tahoma">
    <w:embedRegular w:fontKey="{00000000-0000-0000-0000-000000000000}" r:id="rId1" w:subsetted="0"/>
    <w:embedBold w:fontKey="{00000000-0000-0000-0000-000000000000}" r:id="rId2"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1"/>
        <w:smallCaps w:val="0"/>
        <w:strike w:val="0"/>
        <w:color w:val="a6a6a6"/>
        <w:sz w:val="18"/>
        <w:szCs w:val="18"/>
        <w:u w:val="none"/>
        <w:shd w:fill="auto" w:val="clear"/>
        <w:vertAlign w:val="baseline"/>
      </w:rPr>
    </w:pPr>
    <w:r w:rsidDel="00000000" w:rsidR="00000000" w:rsidRPr="00000000">
      <w:rPr>
        <w:rFonts w:ascii="Arial" w:cs="Arial" w:eastAsia="Arial" w:hAnsi="Arial"/>
        <w:b w:val="0"/>
        <w:i w:val="1"/>
        <w:smallCaps w:val="0"/>
        <w:strike w:val="0"/>
        <w:color w:val="a6a6a6"/>
        <w:sz w:val="18"/>
        <w:szCs w:val="18"/>
        <w:u w:val="none"/>
        <w:shd w:fill="auto" w:val="clear"/>
        <w:vertAlign w:val="baseline"/>
        <w:rtl w:val="0"/>
      </w:rPr>
      <w:t xml:space="preserve">Bijlage 1 - Globale opzet module  versie 24 januari 2018 SLO</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o"/>
      <w:lvlJc w:val="left"/>
      <w:pPr>
        <w:ind w:left="360" w:hanging="360"/>
      </w:pPr>
      <w:rPr>
        <w:rFonts w:ascii="Courier New" w:cs="Courier New" w:eastAsia="Courier New" w:hAnsi="Courier New"/>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5"/>
      <w:numFmt w:val="bullet"/>
      <w:lvlText w:val="-"/>
      <w:lvlJc w:val="left"/>
      <w:pPr>
        <w:ind w:left="720" w:hanging="360"/>
      </w:pPr>
      <w:rPr>
        <w:rFonts w:ascii="Tahoma" w:cs="Tahoma" w:eastAsia="Tahoma" w:hAnsi="Tahoma"/>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o"/>
      <w:lvlJc w:val="left"/>
      <w:pPr>
        <w:ind w:left="360" w:hanging="360"/>
      </w:pPr>
      <w:rPr>
        <w:rFonts w:ascii="Courier New" w:cs="Courier New" w:eastAsia="Courier New" w:hAnsi="Courier New"/>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nl-NL"/>
      </w:rPr>
    </w:rPrDefault>
    <w:pPrDefault>
      <w:pPr>
        <w:spacing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libri" w:cs="Calibri" w:eastAsia="Calibri" w:hAnsi="Calibri"/>
      <w:b w:val="1"/>
      <w:color w:val="2e75b5"/>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E36502"/>
    <w:pPr>
      <w:spacing w:after="0" w:line="240" w:lineRule="atLeast"/>
    </w:pPr>
    <w:rPr>
      <w:rFonts w:ascii="Arial" w:hAnsi="Arial"/>
      <w:sz w:val="20"/>
      <w:szCs w:val="20"/>
    </w:rPr>
  </w:style>
  <w:style w:type="paragraph" w:styleId="Heading1">
    <w:name w:val="heading 1"/>
    <w:basedOn w:val="Normal"/>
    <w:next w:val="Normal"/>
    <w:link w:val="Heading1Char"/>
    <w:uiPriority w:val="9"/>
    <w:qFormat w:val="1"/>
    <w:rsid w:val="00E36502"/>
    <w:pPr>
      <w:keepNext w:val="1"/>
      <w:keepLines w:val="1"/>
      <w:spacing w:before="480"/>
      <w:outlineLvl w:val="0"/>
    </w:pPr>
    <w:rPr>
      <w:rFonts w:asciiTheme="majorHAnsi" w:cstheme="majorBidi" w:eastAsiaTheme="majorEastAsia" w:hAnsiTheme="majorHAnsi"/>
      <w:b w:val="1"/>
      <w:bCs w:val="1"/>
      <w:color w:val="2e74b5" w:themeColor="accent1" w:themeShade="0000BF"/>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E36502"/>
    <w:rPr>
      <w:rFonts w:asciiTheme="majorHAnsi" w:cstheme="majorBidi" w:eastAsiaTheme="majorEastAsia" w:hAnsiTheme="majorHAnsi"/>
      <w:b w:val="1"/>
      <w:bCs w:val="1"/>
      <w:color w:val="2e74b5" w:themeColor="accent1" w:themeShade="0000BF"/>
      <w:sz w:val="28"/>
      <w:szCs w:val="28"/>
    </w:rPr>
  </w:style>
  <w:style w:type="paragraph" w:styleId="ListParagraph">
    <w:name w:val="List Paragraph"/>
    <w:basedOn w:val="Normal"/>
    <w:uiPriority w:val="34"/>
    <w:qFormat w:val="1"/>
    <w:rsid w:val="00E36502"/>
    <w:pPr>
      <w:ind w:left="720"/>
      <w:contextualSpacing w:val="1"/>
    </w:pPr>
  </w:style>
  <w:style w:type="paragraph" w:styleId="Header">
    <w:name w:val="header"/>
    <w:basedOn w:val="Normal"/>
    <w:link w:val="HeaderChar"/>
    <w:uiPriority w:val="99"/>
    <w:unhideWhenUsed w:val="1"/>
    <w:rsid w:val="00E36502"/>
    <w:pPr>
      <w:tabs>
        <w:tab w:val="center" w:pos="4536"/>
        <w:tab w:val="right" w:pos="9072"/>
      </w:tabs>
      <w:spacing w:line="240" w:lineRule="auto"/>
    </w:pPr>
  </w:style>
  <w:style w:type="character" w:styleId="HeaderChar" w:customStyle="1">
    <w:name w:val="Header Char"/>
    <w:basedOn w:val="DefaultParagraphFont"/>
    <w:link w:val="Header"/>
    <w:uiPriority w:val="99"/>
    <w:rsid w:val="00E36502"/>
    <w:rPr>
      <w:rFonts w:ascii="Arial" w:hAnsi="Arial"/>
      <w:sz w:val="20"/>
      <w:szCs w:val="20"/>
    </w:rPr>
  </w:style>
  <w:style w:type="paragraph" w:styleId="Footer">
    <w:name w:val="footer"/>
    <w:basedOn w:val="Normal"/>
    <w:link w:val="FooterChar"/>
    <w:uiPriority w:val="99"/>
    <w:unhideWhenUsed w:val="1"/>
    <w:rsid w:val="00E36502"/>
    <w:pPr>
      <w:tabs>
        <w:tab w:val="center" w:pos="4536"/>
        <w:tab w:val="right" w:pos="9072"/>
      </w:tabs>
      <w:spacing w:line="240" w:lineRule="auto"/>
    </w:pPr>
  </w:style>
  <w:style w:type="character" w:styleId="FooterChar" w:customStyle="1">
    <w:name w:val="Footer Char"/>
    <w:basedOn w:val="DefaultParagraphFont"/>
    <w:link w:val="Footer"/>
    <w:uiPriority w:val="99"/>
    <w:rsid w:val="00E36502"/>
    <w:rPr>
      <w:rFonts w:ascii="Arial" w:hAnsi="Arial"/>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ljplOEZL+YULn2AzWeKq6e9nBg==">AMUW2mUHu7oCqX0msbHactzjDt1mWrdFOhWTCvtnay+W6hInpMZoVXaxqa8AU1KHHfEdRi92T1kfcKOy1IleN6LvOXDIAeyOMFDzOz0rnY26aSfxvea45lkPiYDDQTFYtWD1JBINlHRm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2018-01-24T11:32:00Z</dcterms:created>
  <dc:creator>User</dc:creator>
</cp:coreProperties>
</file>