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RallyMate 模型训练、微调与部署实施方案</w:t>
      </w:r>
    </w:p>
    <w:p>
      <w:pPr>
        <w:pStyle w:val="Subtitle"/>
      </w:pPr>
      <w:r>
        <w:t>第一阶段视觉感知：从训练数据到单 GPU 生产交付</w:t>
      </w:r>
    </w:p>
    <w:p>
      <w:pPr>
        <w:spacing w:after="40" w:line="240" w:lineRule="auto"/>
      </w:pPr>
      <w:r>
        <w:rPr>
          <w:rFonts w:ascii="Calibri" w:hAnsi="Calibri" w:eastAsia="Microsoft YaHei"/>
          <w:b/>
          <w:color w:val="25364A"/>
          <w:sz w:val="21"/>
        </w:rPr>
        <w:t>版本：</w:t>
      </w:r>
      <w:r>
        <w:rPr>
          <w:rFonts w:ascii="Calibri" w:hAnsi="Calibri" w:eastAsia="Microsoft YaHei"/>
          <w:color w:val="667085"/>
          <w:sz w:val="21"/>
        </w:rPr>
        <w:t>1.0</w:t>
      </w:r>
    </w:p>
    <w:p>
      <w:pPr>
        <w:spacing w:after="40" w:line="240" w:lineRule="auto"/>
      </w:pPr>
      <w:r>
        <w:rPr>
          <w:rFonts w:ascii="Calibri" w:hAnsi="Calibri" w:eastAsia="Microsoft YaHei"/>
          <w:b/>
          <w:color w:val="25364A"/>
          <w:sz w:val="21"/>
        </w:rPr>
        <w:t>日期：</w:t>
      </w:r>
      <w:r>
        <w:rPr>
          <w:rFonts w:ascii="Calibri" w:hAnsi="Calibri" w:eastAsia="Microsoft YaHei"/>
          <w:color w:val="667085"/>
          <w:sz w:val="21"/>
        </w:rPr>
        <w:t>2026-07-31</w:t>
      </w:r>
    </w:p>
    <w:p>
      <w:pPr>
        <w:spacing w:after="40" w:line="240" w:lineRule="auto"/>
      </w:pPr>
      <w:r>
        <w:rPr>
          <w:rFonts w:ascii="Calibri" w:hAnsi="Calibri" w:eastAsia="Microsoft YaHei"/>
          <w:b/>
          <w:color w:val="25364A"/>
          <w:sz w:val="21"/>
        </w:rPr>
        <w:t>适用范围：</w:t>
      </w:r>
      <w:r>
        <w:rPr>
          <w:rFonts w:ascii="Calibri" w:hAnsi="Calibri" w:eastAsia="Microsoft YaHei"/>
          <w:color w:val="667085"/>
          <w:sz w:val="21"/>
        </w:rPr>
        <w:t>关键对象、身体姿态、固定场地及下游交付契约</w:t>
      </w:r>
    </w:p>
    <w:p>
      <w:pPr>
        <w:spacing w:after="40" w:line="240" w:lineRule="auto"/>
      </w:pPr>
      <w:r>
        <w:rPr>
          <w:rFonts w:ascii="Calibri" w:hAnsi="Calibri" w:eastAsia="Microsoft YaHei"/>
          <w:b/>
          <w:color w:val="25364A"/>
          <w:sz w:val="21"/>
        </w:rPr>
        <w:t>当前状态：</w:t>
      </w:r>
      <w:r>
        <w:rPr>
          <w:rFonts w:ascii="Calibri" w:hAnsi="Calibri" w:eastAsia="Microsoft YaHei"/>
          <w:color w:val="667085"/>
          <w:sz w:val="21"/>
        </w:rPr>
        <w:t>单机 GPU 试点链路已实现并通过真实视频集成测试</w:t>
      </w:r>
    </w:p>
    <w:p>
      <w:pPr>
        <w:spacing w:before="100" w:after="240"/>
        <w:pBdr>
          <w:bottom w:val="single" w:sz="12" w:space="6" w:color="2E74B5"/>
        </w:pBdr>
      </w:pPr>
    </w:p>
    <w:p>
      <w:pPr>
        <w:shd w:fill="EEF5FB"/>
        <w:spacing w:before="60" w:after="200" w:line="269" w:lineRule="auto"/>
        <w:ind w:left="259" w:right="259"/>
      </w:pPr>
      <w:r>
        <w:rPr>
          <w:rFonts w:ascii="Calibri" w:hAnsi="Calibri" w:eastAsia="Microsoft YaHei"/>
          <w:b/>
          <w:color w:val="2E74B5"/>
          <w:sz w:val="22"/>
        </w:rPr>
        <w:t xml:space="preserve">实施结论  </w:t>
      </w:r>
      <w:r>
        <w:rPr>
          <w:rFonts w:ascii="Calibri" w:hAnsi="Calibri" w:eastAsia="Microsoft YaHei"/>
          <w:color w:val="25364A"/>
          <w:sz w:val="22"/>
        </w:rPr>
        <w:t>当前代码已覆盖数据防泄漏、检测/Pose 微调、评测门禁、模型登记、异步 API、持久队列和常驻 GPU Worker；商业上线仍需自有标注数据、许可证决策、隐私运营和独立精度验收。</w:t>
      </w:r>
    </w:p>
    <w:p>
      <w:pPr>
        <w:widowControl/>
      </w:pPr>
      <w:r>
        <w:rPr>
          <w:rFonts w:ascii="Calibri" w:hAnsi="Calibri" w:eastAsia="Microsoft YaHei"/>
        </w:rPr>
        <w:t>范围：流程图第一阶段“关键对象与身体姿态感知”及其生产交付边界</w:t>
      </w:r>
    </w:p>
    <w:p>
      <w:pPr>
        <w:pStyle w:val="Heading1"/>
        <w:keepNext/>
        <w:keepLines/>
      </w:pPr>
      <w:r>
        <w:t>1. 结论</w:t>
      </w:r>
    </w:p>
    <w:p>
      <w:pPr>
        <w:widowControl/>
      </w:pPr>
      <w:r>
        <w:rPr>
          <w:rFonts w:ascii="Calibri" w:hAnsi="Calibri" w:eastAsia="Microsoft YaHei"/>
        </w:rPr>
        <w:t>当前仓库已经从离线 Demo 扩展为一条可以部署的单 GPU 视觉服务链路：</w:t>
      </w:r>
    </w:p>
    <w:p>
      <w:pPr>
        <w:pStyle w:val="ListNumber"/>
        <w:numPr>
          <w:ilvl w:val="0"/>
          <w:numId w:val="11"/>
        </w:numPr>
      </w:pPr>
      <w:r>
        <w:rPr>
          <w:rFonts w:ascii="Calibri" w:hAnsi="Calibri" w:eastAsia="Microsoft YaHei"/>
        </w:rPr>
        <w:t>上传端校验视频后创建异步任务。</w:t>
      </w:r>
    </w:p>
    <w:p>
      <w:pPr>
        <w:pStyle w:val="ListNumber"/>
        <w:numPr>
          <w:ilvl w:val="0"/>
          <w:numId w:val="11"/>
        </w:numPr>
      </w:pPr>
      <w:r>
        <w:rPr>
          <w:rFonts w:ascii="Calibri" w:hAnsi="Calibri" w:eastAsia="Microsoft YaHei"/>
        </w:rPr>
        <w:t>持久化队列保证 API 重启后任务仍在，Worker 租约超时后可以重试。</w:t>
      </w:r>
    </w:p>
    <w:p>
      <w:pPr>
        <w:pStyle w:val="ListNumber"/>
        <w:numPr>
          <w:ilvl w:val="0"/>
          <w:numId w:val="11"/>
        </w:numPr>
      </w:pPr>
      <w:r>
        <w:rPr>
          <w:rFonts w:ascii="Calibri" w:hAnsi="Calibri" w:eastAsia="Microsoft YaHei"/>
        </w:rPr>
        <w:t>GPU Worker 启动时加载一次检测模型和 Pose 模型，任务之间复用。</w:t>
      </w:r>
    </w:p>
    <w:p>
      <w:pPr>
        <w:pStyle w:val="ListNumber"/>
        <w:numPr>
          <w:ilvl w:val="0"/>
          <w:numId w:val="11"/>
        </w:numPr>
      </w:pPr>
      <w:r>
        <w:rPr>
          <w:rFonts w:ascii="Calibri" w:hAnsi="Calibri" w:eastAsia="Microsoft YaHei"/>
        </w:rPr>
        <w:t>每个任务逐帧保留目标框、对象 ID、COCO-17 骨架、固定场地标定和时间戳。</w:t>
      </w:r>
    </w:p>
    <w:p>
      <w:pPr>
        <w:pStyle w:val="ListNumber"/>
        <w:numPr>
          <w:ilvl w:val="0"/>
          <w:numId w:val="11"/>
        </w:numPr>
      </w:pPr>
      <w:r>
        <w:rPr>
          <w:rFonts w:ascii="Calibri" w:hAnsi="Calibri" w:eastAsia="Microsoft YaHei"/>
        </w:rPr>
        <w:t xml:space="preserve">结果经契约校验后输出 </w:t>
      </w:r>
      <w:r>
        <w:rPr>
          <w:rFonts w:ascii="Consolas" w:hAnsi="Consolas" w:eastAsia="Microsoft YaHei"/>
          <w:color w:val="1F4D78"/>
          <w:sz w:val="20"/>
        </w:rPr>
        <w:t>frames.jsonl</w:t>
      </w:r>
      <w:r>
        <w:rPr>
          <w:rFonts w:ascii="Calibri" w:hAnsi="Calibri" w:eastAsia="Microsoft YaHei"/>
        </w:rPr>
        <w:t>、</w:t>
      </w:r>
      <w:r>
        <w:rPr>
          <w:rFonts w:ascii="Consolas" w:hAnsi="Consolas" w:eastAsia="Microsoft YaHei"/>
          <w:color w:val="1F4D78"/>
          <w:sz w:val="20"/>
        </w:rPr>
        <w:t>summary.json</w:t>
      </w:r>
      <w:r>
        <w:rPr>
          <w:rFonts w:ascii="Calibri" w:hAnsi="Calibri" w:eastAsia="Microsoft YaHei"/>
        </w:rPr>
        <w:t>、标注视频和预览图。</w:t>
      </w:r>
    </w:p>
    <w:p>
      <w:pPr>
        <w:pStyle w:val="ListNumber"/>
        <w:numPr>
          <w:ilvl w:val="0"/>
          <w:numId w:val="11"/>
        </w:numPr>
      </w:pPr>
      <w:r>
        <w:rPr>
          <w:rFonts w:ascii="Calibri" w:hAnsi="Calibri" w:eastAsia="Microsoft YaHei"/>
        </w:rPr>
        <w:t>训练工具覆盖数据治理、标签审计、防泄漏切分、微调、测试集评测、</w:t>
      </w:r>
    </w:p>
    <w:p>
      <w:pPr>
        <w:widowControl/>
      </w:pPr>
      <w:r>
        <w:rPr>
          <w:rFonts w:ascii="Calibri" w:hAnsi="Calibri" w:eastAsia="Microsoft YaHei"/>
        </w:rPr>
        <w:t>ONNX/TensorRT 导出、指标门禁和不可变模型登记。</w:t>
      </w:r>
    </w:p>
    <w:p>
      <w:pPr>
        <w:widowControl/>
      </w:pPr>
      <w:r>
        <w:rPr>
          <w:rFonts w:ascii="Calibri" w:hAnsi="Calibri" w:eastAsia="Microsoft YaHei"/>
        </w:rPr>
        <w:t>目前可直接用于内部试点或单场馆部署。要成为面向客户的商业产品，仍必须获得 自有授权训练数据、完成模型许可证选择、补齐监控/备份/隐私运营机制，并用 独立测试集证明精度。代码把这些条件设计成显式门禁，不把“程序能运行”等同于 “模型已达到商业精度”。</w:t>
      </w:r>
    </w:p>
    <w:p>
      <w:pPr>
        <w:pStyle w:val="Heading1"/>
        <w:keepNext/>
        <w:keepLines/>
      </w:pPr>
      <w:r>
        <w:t>2. 本项目负责的边界</w:t>
      </w:r>
    </w:p>
    <w:p>
      <w:pPr>
        <w:widowControl/>
      </w:pPr>
      <w:r>
        <w:rPr>
          <w:rFonts w:ascii="Calibri" w:hAnsi="Calibri" w:eastAsia="Microsoft YaHei"/>
        </w:rPr>
        <w:t>本阶段负责：</w:t>
      </w:r>
    </w:p>
    <w:p>
      <w:pPr>
        <w:pStyle w:val="ListBullet"/>
        <w:numPr>
          <w:ilvl w:val="0"/>
          <w:numId w:val="10"/>
        </w:numPr>
      </w:pPr>
      <w:r>
        <w:rPr>
          <w:rFonts w:ascii="Calibri" w:hAnsi="Calibri" w:eastAsia="Microsoft YaHei"/>
        </w:rPr>
        <w:t>视频质量和可处理性检查；</w:t>
      </w:r>
    </w:p>
    <w:p>
      <w:pPr>
        <w:pStyle w:val="ListBullet"/>
        <w:numPr>
          <w:ilvl w:val="0"/>
          <w:numId w:val="10"/>
        </w:numPr>
      </w:pPr>
      <w:r>
        <w:rPr>
          <w:rFonts w:ascii="Consolas" w:hAnsi="Consolas" w:eastAsia="Microsoft YaHei"/>
          <w:color w:val="1F4D78"/>
          <w:sz w:val="20"/>
        </w:rPr>
        <w:t>player / ball / racket</w:t>
      </w:r>
      <w:r>
        <w:rPr>
          <w:rFonts w:ascii="Calibri" w:hAnsi="Calibri" w:eastAsia="Microsoft YaHei"/>
        </w:rPr>
        <w:t xml:space="preserve"> 检测；</w:t>
      </w:r>
    </w:p>
    <w:p>
      <w:pPr>
        <w:pStyle w:val="ListBullet"/>
        <w:numPr>
          <w:ilvl w:val="0"/>
          <w:numId w:val="10"/>
        </w:numPr>
      </w:pPr>
      <w:r>
        <w:rPr>
          <w:rFonts w:ascii="Calibri" w:hAnsi="Calibri" w:eastAsia="Microsoft YaHei"/>
        </w:rPr>
        <w:t>人员、球和球拍的基础跨帧 ID；</w:t>
      </w:r>
    </w:p>
    <w:p>
      <w:pPr>
        <w:pStyle w:val="ListBullet"/>
        <w:numPr>
          <w:ilvl w:val="0"/>
          <w:numId w:val="10"/>
        </w:numPr>
      </w:pPr>
      <w:r>
        <w:rPr>
          <w:rFonts w:ascii="Calibri" w:hAnsi="Calibri" w:eastAsia="Microsoft YaHei"/>
        </w:rPr>
        <w:t>人员 ROI 内姿态估计并映射回原图；</w:t>
      </w:r>
    </w:p>
    <w:p>
      <w:pPr>
        <w:pStyle w:val="ListBullet"/>
        <w:numPr>
          <w:ilvl w:val="0"/>
          <w:numId w:val="10"/>
        </w:numPr>
      </w:pPr>
      <w:r>
        <w:rPr>
          <w:rFonts w:ascii="Calibri" w:hAnsi="Calibri" w:eastAsia="Microsoft YaHei"/>
        </w:rPr>
        <w:t>固定机位场地四点标定或自动可见区域提示；</w:t>
      </w:r>
    </w:p>
    <w:p>
      <w:pPr>
        <w:pStyle w:val="ListBullet"/>
        <w:numPr>
          <w:ilvl w:val="0"/>
          <w:numId w:val="10"/>
        </w:numPr>
      </w:pPr>
      <w:r>
        <w:rPr>
          <w:rFonts w:ascii="Calibri" w:hAnsi="Calibri" w:eastAsia="Microsoft YaHei"/>
        </w:rPr>
        <w:t>同一帧、同一时间基准下合并对象、骨架和场地；</w:t>
      </w:r>
    </w:p>
    <w:p>
      <w:pPr>
        <w:pStyle w:val="ListBullet"/>
        <w:numPr>
          <w:ilvl w:val="0"/>
          <w:numId w:val="10"/>
        </w:numPr>
      </w:pPr>
      <w:r>
        <w:rPr>
          <w:rFonts w:ascii="Calibri" w:hAnsi="Calibri" w:eastAsia="Microsoft YaHei"/>
        </w:rPr>
        <w:t>向下一阶段交付经过校验的逐帧观察结果。</w:t>
      </w:r>
    </w:p>
    <w:p>
      <w:pPr>
        <w:widowControl/>
      </w:pPr>
      <w:r>
        <w:rPr>
          <w:rFonts w:ascii="Calibri" w:hAnsi="Calibri" w:eastAsia="Microsoft YaHei"/>
        </w:rPr>
        <w:t>本阶段不负责：</w:t>
      </w:r>
    </w:p>
    <w:p>
      <w:pPr>
        <w:pStyle w:val="ListBullet"/>
        <w:numPr>
          <w:ilvl w:val="0"/>
          <w:numId w:val="10"/>
        </w:numPr>
      </w:pPr>
      <w:r>
        <w:rPr>
          <w:rFonts w:ascii="Calibri" w:hAnsi="Calibri" w:eastAsia="Microsoft YaHei"/>
        </w:rPr>
        <w:t>击球、引拍、随挥、恢复等动作事件判定；</w:t>
      </w:r>
    </w:p>
    <w:p>
      <w:pPr>
        <w:pStyle w:val="ListBullet"/>
        <w:numPr>
          <w:ilvl w:val="0"/>
          <w:numId w:val="10"/>
        </w:numPr>
      </w:pPr>
      <w:r>
        <w:rPr>
          <w:rFonts w:ascii="Calibri" w:hAnsi="Calibri" w:eastAsia="Microsoft YaHei"/>
        </w:rPr>
        <w:t>赛制、战术和技术评分；</w:t>
      </w:r>
    </w:p>
    <w:p>
      <w:pPr>
        <w:pStyle w:val="ListBullet"/>
        <w:numPr>
          <w:ilvl w:val="0"/>
          <w:numId w:val="10"/>
        </w:numPr>
      </w:pPr>
      <w:r>
        <w:rPr>
          <w:rFonts w:ascii="Calibri" w:hAnsi="Calibri" w:eastAsia="Microsoft YaHei"/>
        </w:rPr>
        <w:t>3D 球速、旋转和精确落点；</w:t>
      </w:r>
    </w:p>
    <w:p>
      <w:pPr>
        <w:pStyle w:val="ListBullet"/>
        <w:numPr>
          <w:ilvl w:val="0"/>
          <w:numId w:val="10"/>
        </w:numPr>
      </w:pPr>
      <w:r>
        <w:rPr>
          <w:rFonts w:ascii="Calibri" w:hAnsi="Calibri" w:eastAsia="Microsoft YaHei"/>
        </w:rPr>
        <w:t>用户、订单、计费、分享页面等完整平台功能。</w:t>
      </w:r>
    </w:p>
    <w:p>
      <w:pPr>
        <w:widowControl/>
      </w:pPr>
      <w:r>
        <w:rPr>
          <w:rFonts w:ascii="Calibri" w:hAnsi="Calibri" w:eastAsia="Microsoft YaHei"/>
        </w:rPr>
        <w:t>下一阶段应只依赖本阶段的公开契约，不直接依赖模型内部张量或 Ultralytics 对象。这样检测/Pose 模型可以替换为 ONNX、TensorRT 或其他自研模型，而事件 引擎无需改写。</w:t>
      </w:r>
    </w:p>
    <w:p>
      <w:pPr>
        <w:pStyle w:val="Heading1"/>
        <w:keepNext/>
        <w:keepLines/>
      </w:pPr>
      <w:r>
        <w:t>3. 已实现的生产链路</w:t>
      </w:r>
    </w:p>
    <w:p>
      <w:pPr>
        <w:spacing w:after="60"/>
        <w:jc w:val="center"/>
      </w:pPr>
      <w:r>
        <w:drawing>
          <wp:inline xmlns:a="http://schemas.openxmlformats.org/drawingml/2006/main" xmlns:pic="http://schemas.openxmlformats.org/drawingml/2006/picture">
            <wp:extent cx="5806440" cy="2185954"/>
            <wp:docPr id="1" name="Picture 1" descr="RallyMate 从视频上传、持久队列、GPU 检测和姿态，到契约校验的部署架构图" title="RallyMate 第一阶段训练与部署链路"/>
            <wp:cNvGraphicFramePr>
              <a:graphicFrameLocks noChangeAspect="1"/>
            </wp:cNvGraphicFramePr>
            <a:graphic>
              <a:graphicData uri="http://schemas.openxmlformats.org/drawingml/2006/picture">
                <pic:pic>
                  <pic:nvPicPr>
                    <pic:cNvPr id="0" name="deployment-architecture.png"/>
                    <pic:cNvPicPr/>
                  </pic:nvPicPr>
                  <pic:blipFill>
                    <a:blip r:embed="rId11"/>
                    <a:stretch>
                      <a:fillRect/>
                    </a:stretch>
                  </pic:blipFill>
                  <pic:spPr>
                    <a:xfrm>
                      <a:off x="0" y="0"/>
                      <a:ext cx="5806440" cy="2185954"/>
                    </a:xfrm>
                    <a:prstGeom prst="rect"/>
                  </pic:spPr>
                </pic:pic>
              </a:graphicData>
            </a:graphic>
          </wp:inline>
        </w:drawing>
      </w:r>
    </w:p>
    <w:p>
      <w:pPr>
        <w:spacing w:after="160"/>
        <w:jc w:val="center"/>
      </w:pPr>
      <w:r>
        <w:rPr>
          <w:rFonts w:ascii="Calibri" w:hAnsi="Calibri" w:eastAsia="Microsoft YaHei"/>
          <w:i/>
          <w:color w:val="667085"/>
          <w:sz w:val="18"/>
        </w:rPr>
        <w:t>图 1  第一阶段训练与部署链路</w:t>
      </w:r>
    </w:p>
    <w:p>
      <w:pPr>
        <w:widowControl/>
      </w:pPr>
      <w:r>
        <w:rPr>
          <w:rFonts w:ascii="Calibri" w:hAnsi="Calibri" w:eastAsia="Microsoft YaHei"/>
        </w:rPr>
        <w:t>代码位置：</w:t>
      </w:r>
    </w:p>
    <w:tbl>
      <w:tblPr>
        <w:tblStyle w:val="TableGrid"/>
        <w:tblW w:type="dxa" w:w="9360"/>
        <w:jc w:val="left"/>
        <w:tblLayout w:type="fixed"/>
        <w:tblLook w:firstColumn="1" w:firstRow="1" w:lastColumn="0" w:lastRow="0" w:noHBand="0" w:noVBand="1" w:val="04A0"/>
        <w:tblInd w:type="dxa" w:w="120"/>
      </w:tblPr>
      <w:tblGrid>
        <w:gridCol w:w="2160"/>
        <w:gridCol w:w="7200"/>
      </w:tblGrid>
      <w:tr>
        <w:trPr>
          <w:tblHeader w:val="true"/>
        </w:trPr>
        <w:tc>
          <w:tcPr>
            <w:tcW w:type="dxa" w:w="2160"/>
            <w:vAlign w:val="center"/>
            <w:shd w:fill="F2F4F7"/>
            <w:tcMar>
              <w:top w:w="80" w:type="dxa"/>
              <w:bottom w:w="80" w:type="dxa"/>
              <w:start w:w="120" w:type="dxa"/>
              <w:end w:w="120" w:type="dxa"/>
            </w:tcMar>
          </w:tcPr>
          <w:p>
            <w:pPr>
              <w:spacing w:before="20" w:after="20" w:line="259" w:lineRule="auto"/>
            </w:pPr>
            <w:r>
              <w:rPr>
                <w:rFonts w:ascii="Calibri" w:hAnsi="Calibri" w:eastAsia="Microsoft YaHei"/>
                <w:b/>
                <w:color w:val="25364A"/>
                <w:sz w:val="18"/>
              </w:rPr>
              <w:t>能力</w:t>
            </w:r>
          </w:p>
        </w:tc>
        <w:tc>
          <w:tcPr>
            <w:tcW w:type="dxa" w:w="7200"/>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实现</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视觉主链路</w:t>
            </w:r>
          </w:p>
        </w:tc>
        <w:tc>
          <w:tcPr>
            <w:tcW w:type="dxa" w:w="720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src/rallymate_vision/pipeline.py</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检测和 Pose 级联</w:t>
            </w:r>
          </w:p>
        </w:tc>
        <w:tc>
          <w:tcPr>
            <w:tcW w:type="dxa" w:w="720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src/rallymate_vision/inference.py</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固定场地处理</w:t>
            </w:r>
          </w:p>
        </w:tc>
        <w:tc>
          <w:tcPr>
            <w:tcW w:type="dxa" w:w="720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src/rallymate_vision/court.py</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API</w:t>
            </w:r>
          </w:p>
        </w:tc>
        <w:tc>
          <w:tcPr>
            <w:tcW w:type="dxa" w:w="720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src/rallymate_service/api.py</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持久队列</w:t>
            </w:r>
          </w:p>
        </w:tc>
        <w:tc>
          <w:tcPr>
            <w:tcW w:type="dxa" w:w="720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src/rallymate_service/database.py</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常驻 GPU Worker</w:t>
            </w:r>
          </w:p>
        </w:tc>
        <w:tc>
          <w:tcPr>
            <w:tcW w:type="dxa" w:w="720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src/rallymate_service/worker.py</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数据准备</w:t>
            </w:r>
          </w:p>
        </w:tc>
        <w:tc>
          <w:tcPr>
            <w:tcW w:type="dxa" w:w="720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src/rallymate_training/dataset.py</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训练/评测/导出</w:t>
            </w:r>
          </w:p>
        </w:tc>
        <w:tc>
          <w:tcPr>
            <w:tcW w:type="dxa" w:w="720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src/rallymate_training/engine.py</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模型登记</w:t>
            </w:r>
          </w:p>
        </w:tc>
        <w:tc>
          <w:tcPr>
            <w:tcW w:type="dxa" w:w="720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src/rallymate_training/registry.py</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容器编排</w:t>
            </w:r>
          </w:p>
        </w:tc>
        <w:tc>
          <w:tcPr>
            <w:tcW w:type="dxa" w:w="720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deploy/docker-compose.yml</w:t>
            </w:r>
          </w:p>
        </w:tc>
      </w:tr>
    </w:tbl>
    <w:p>
      <w:pPr>
        <w:spacing w:before="0" w:after="40"/>
      </w:pPr>
    </w:p>
    <w:p>
      <w:pPr>
        <w:pStyle w:val="Heading2"/>
        <w:keepNext/>
        <w:keepLines/>
      </w:pPr>
      <w:r>
        <w:t>3.1 为什么检测与 Pose 这样关联</w:t>
      </w:r>
    </w:p>
    <w:p>
      <w:pPr>
        <w:widowControl/>
      </w:pPr>
      <w:r>
        <w:rPr>
          <w:rFonts w:ascii="Calibri" w:hAnsi="Calibri" w:eastAsia="Microsoft YaHei"/>
        </w:rPr>
        <w:t xml:space="preserve">两个模型不是简单并排运行，也不直接合并权重。整帧检测模型先找到人员并分配 </w:t>
      </w:r>
      <w:r>
        <w:rPr>
          <w:rFonts w:ascii="Consolas" w:hAnsi="Consolas" w:eastAsia="Microsoft YaHei"/>
          <w:color w:val="1F4D78"/>
          <w:sz w:val="20"/>
        </w:rPr>
        <w:t>track_id</w:t>
      </w:r>
      <w:r>
        <w:rPr>
          <w:rFonts w:ascii="Calibri" w:hAnsi="Calibri" w:eastAsia="Microsoft YaHei"/>
        </w:rPr>
        <w:t>；Pose 只处理人员 ROI；关键点再从 ROI 坐标映射到原图；最终：</w:t>
      </w:r>
    </w:p>
    <w:p>
      <w:pPr>
        <w:shd w:fill="F6F8FA"/>
        <w:spacing w:before="60" w:after="100" w:line="240" w:lineRule="auto"/>
        <w:ind w:left="259" w:right="144"/>
      </w:pPr>
      <w:r>
        <w:rPr>
          <w:rFonts w:ascii="Consolas" w:hAnsi="Consolas" w:eastAsia="Microsoft YaHei"/>
          <w:color w:val="263238"/>
          <w:sz w:val="16"/>
        </w:rPr>
        <w:t>pose.person_track_id == player_detection.track_id</w:t>
      </w:r>
    </w:p>
    <w:p>
      <w:pPr>
        <w:widowControl/>
      </w:pPr>
      <w:r>
        <w:rPr>
          <w:rFonts w:ascii="Calibri" w:hAnsi="Calibri" w:eastAsia="Microsoft YaHei"/>
        </w:rPr>
        <w:t>优势：</w:t>
      </w:r>
    </w:p>
    <w:p>
      <w:pPr>
        <w:pStyle w:val="ListBullet"/>
        <w:numPr>
          <w:ilvl w:val="0"/>
          <w:numId w:val="10"/>
        </w:numPr>
      </w:pPr>
      <w:r>
        <w:rPr>
          <w:rFonts w:ascii="Calibri" w:hAnsi="Calibri" w:eastAsia="Microsoft YaHei"/>
        </w:rPr>
        <w:t>远端球员在整帧中的像素更少，裁剪后 Pose 输入更有效；</w:t>
      </w:r>
    </w:p>
    <w:p>
      <w:pPr>
        <w:pStyle w:val="ListBullet"/>
        <w:numPr>
          <w:ilvl w:val="0"/>
          <w:numId w:val="10"/>
        </w:numPr>
      </w:pPr>
      <w:r>
        <w:rPr>
          <w:rFonts w:ascii="Calibri" w:hAnsi="Calibri" w:eastAsia="Microsoft YaHei"/>
        </w:rPr>
        <w:t>多人场景不会把骨架归属混在一起；</w:t>
      </w:r>
    </w:p>
    <w:p>
      <w:pPr>
        <w:pStyle w:val="ListBullet"/>
        <w:numPr>
          <w:ilvl w:val="0"/>
          <w:numId w:val="10"/>
        </w:numPr>
      </w:pPr>
      <w:r>
        <w:rPr>
          <w:rFonts w:ascii="Calibri" w:hAnsi="Calibri" w:eastAsia="Microsoft YaHei"/>
        </w:rPr>
        <w:t>下一阶段能按同一个球员 ID 组成时间序列；</w:t>
      </w:r>
    </w:p>
    <w:p>
      <w:pPr>
        <w:pStyle w:val="ListBullet"/>
        <w:numPr>
          <w:ilvl w:val="0"/>
          <w:numId w:val="10"/>
        </w:numPr>
      </w:pPr>
      <w:r>
        <w:rPr>
          <w:rFonts w:ascii="Calibri" w:hAnsi="Calibri" w:eastAsia="Microsoft YaHei"/>
        </w:rPr>
        <w:t>检测和 Pose 可以独立训练、独立版本化、独立回滚。</w:t>
      </w:r>
    </w:p>
    <w:p>
      <w:pPr>
        <w:pStyle w:val="Heading2"/>
        <w:keepNext/>
        <w:keepLines/>
      </w:pPr>
      <w:r>
        <w:t>3.2 如何同时保留骨架和场地</w:t>
      </w:r>
    </w:p>
    <w:p>
      <w:pPr>
        <w:widowControl/>
      </w:pPr>
      <w:r>
        <w:rPr>
          <w:rFonts w:ascii="Calibri" w:hAnsi="Calibri" w:eastAsia="Microsoft YaHei"/>
        </w:rPr>
        <w:t xml:space="preserve">骨架和场地是两个并行特征分支，不互相覆盖。每条 </w:t>
      </w:r>
      <w:r>
        <w:rPr>
          <w:rFonts w:ascii="Consolas" w:hAnsi="Consolas" w:eastAsia="Microsoft YaHei"/>
          <w:color w:val="1F4D78"/>
          <w:sz w:val="20"/>
        </w:rPr>
        <w:t>frames.jsonl</w:t>
      </w:r>
      <w:r>
        <w:rPr>
          <w:rFonts w:ascii="Calibri" w:hAnsi="Calibri" w:eastAsia="Microsoft YaHei"/>
        </w:rPr>
        <w:t xml:space="preserve"> 记录同时包含：</w:t>
      </w:r>
    </w:p>
    <w:p>
      <w:pPr>
        <w:pStyle w:val="ListBullet"/>
        <w:numPr>
          <w:ilvl w:val="0"/>
          <w:numId w:val="10"/>
        </w:numPr>
      </w:pPr>
      <w:r>
        <w:rPr>
          <w:rFonts w:ascii="Consolas" w:hAnsi="Consolas" w:eastAsia="Microsoft YaHei"/>
          <w:color w:val="1F4D78"/>
          <w:sz w:val="20"/>
        </w:rPr>
        <w:t>detections[]</w:t>
      </w:r>
      <w:r>
        <w:rPr>
          <w:rFonts w:ascii="Calibri" w:hAnsi="Calibri" w:eastAsia="Microsoft YaHei"/>
        </w:rPr>
        <w:t>：对象框、中心、类别、置信度、</w:t>
      </w:r>
      <w:r>
        <w:rPr>
          <w:rFonts w:ascii="Consolas" w:hAnsi="Consolas" w:eastAsia="Microsoft YaHei"/>
          <w:color w:val="1F4D78"/>
          <w:sz w:val="20"/>
        </w:rPr>
        <w:t>track_id</w:t>
      </w:r>
      <w:r>
        <w:rPr>
          <w:rFonts w:ascii="Calibri" w:hAnsi="Calibri" w:eastAsia="Microsoft YaHei"/>
        </w:rPr>
        <w:t>；</w:t>
      </w:r>
    </w:p>
    <w:p>
      <w:pPr>
        <w:pStyle w:val="ListBullet"/>
        <w:numPr>
          <w:ilvl w:val="0"/>
          <w:numId w:val="10"/>
        </w:numPr>
      </w:pPr>
      <w:r>
        <w:rPr>
          <w:rFonts w:ascii="Consolas" w:hAnsi="Consolas" w:eastAsia="Microsoft YaHei"/>
          <w:color w:val="1F4D78"/>
          <w:sz w:val="20"/>
        </w:rPr>
        <w:t>poses[]</w:t>
      </w:r>
      <w:r>
        <w:rPr>
          <w:rFonts w:ascii="Calibri" w:hAnsi="Calibri" w:eastAsia="Microsoft YaHei"/>
        </w:rPr>
        <w:t xml:space="preserve">：原图坐标下的 17 个关键点和 </w:t>
      </w:r>
      <w:r>
        <w:rPr>
          <w:rFonts w:ascii="Consolas" w:hAnsi="Consolas" w:eastAsia="Microsoft YaHei"/>
          <w:color w:val="1F4D78"/>
          <w:sz w:val="20"/>
        </w:rPr>
        <w:t>person_track_id</w:t>
      </w:r>
      <w:r>
        <w:rPr>
          <w:rFonts w:ascii="Calibri" w:hAnsi="Calibri" w:eastAsia="Microsoft YaHei"/>
        </w:rPr>
        <w:t>；</w:t>
      </w:r>
    </w:p>
    <w:p>
      <w:pPr>
        <w:pStyle w:val="ListBullet"/>
        <w:numPr>
          <w:ilvl w:val="0"/>
          <w:numId w:val="10"/>
        </w:numPr>
      </w:pPr>
      <w:r>
        <w:rPr>
          <w:rFonts w:ascii="Consolas" w:hAnsi="Consolas" w:eastAsia="Microsoft YaHei"/>
          <w:color w:val="1F4D78"/>
          <w:sz w:val="20"/>
        </w:rPr>
        <w:t>court</w:t>
      </w:r>
      <w:r>
        <w:rPr>
          <w:rFonts w:ascii="Calibri" w:hAnsi="Calibri" w:eastAsia="Microsoft YaHei"/>
        </w:rPr>
        <w:t>：场地多边形、可用性、标定矩阵和标定年龄；</w:t>
      </w:r>
    </w:p>
    <w:p>
      <w:pPr>
        <w:pStyle w:val="ListBullet"/>
        <w:numPr>
          <w:ilvl w:val="0"/>
          <w:numId w:val="10"/>
        </w:numPr>
      </w:pPr>
      <w:r>
        <w:rPr>
          <w:rFonts w:ascii="Consolas" w:hAnsi="Consolas" w:eastAsia="Microsoft YaHei"/>
          <w:color w:val="1F4D78"/>
          <w:sz w:val="20"/>
        </w:rPr>
        <w:t>frame.timestamp_ms</w:t>
      </w:r>
      <w:r>
        <w:rPr>
          <w:rFonts w:ascii="Calibri" w:hAnsi="Calibri" w:eastAsia="Microsoft YaHei"/>
        </w:rPr>
        <w:t>：源视频时间基准。</w:t>
      </w:r>
    </w:p>
    <w:p>
      <w:pPr>
        <w:widowControl/>
      </w:pPr>
      <w:r>
        <w:rPr>
          <w:rFonts w:ascii="Calibri" w:hAnsi="Calibri" w:eastAsia="Microsoft YaHei"/>
        </w:rPr>
        <w:t xml:space="preserve">固定场地的推荐方式是首次安装时由运营人员点击双打场地外侧四角，计算图像到 标准网球场的单应矩阵，之后整个机位复用。代码中的 </w:t>
      </w:r>
      <w:r>
        <w:rPr>
          <w:rFonts w:ascii="Consolas" w:hAnsi="Consolas" w:eastAsia="Microsoft YaHei"/>
          <w:color w:val="1F4D78"/>
          <w:sz w:val="20"/>
        </w:rPr>
        <w:t>manual_polygon_role=court_outer_doubles_corners</w:t>
      </w:r>
      <w:r>
        <w:rPr>
          <w:rFonts w:ascii="Calibri" w:hAnsi="Calibri" w:eastAsia="Microsoft YaHei"/>
        </w:rPr>
        <w:t xml:space="preserve"> 会返回 </w:t>
      </w:r>
      <w:r>
        <w:rPr>
          <w:rFonts w:ascii="Consolas" w:hAnsi="Consolas" w:eastAsia="Microsoft YaHei"/>
          <w:color w:val="1F4D78"/>
          <w:sz w:val="20"/>
        </w:rPr>
        <w:t>status=calibrated</w:t>
      </w:r>
      <w:r>
        <w:rPr>
          <w:rFonts w:ascii="Calibri" w:hAnsi="Calibri" w:eastAsia="Microsoft YaHei"/>
        </w:rPr>
        <w:t>；</w:t>
      </w:r>
      <w:r>
        <w:rPr>
          <w:rFonts w:ascii="Consolas" w:hAnsi="Consolas" w:eastAsia="Microsoft YaHei"/>
          <w:color w:val="1F4D78"/>
          <w:sz w:val="20"/>
        </w:rPr>
        <w:t>refresh_policy=once</w:t>
      </w:r>
      <w:r>
        <w:rPr>
          <w:rFonts w:ascii="Calibri" w:hAnsi="Calibri" w:eastAsia="Microsoft YaHei"/>
        </w:rPr>
        <w:t xml:space="preserve"> 表示只初始化一次。</w:t>
      </w:r>
    </w:p>
    <w:p>
      <w:pPr>
        <w:widowControl/>
      </w:pPr>
      <w:r>
        <w:rPr>
          <w:rFonts w:ascii="Calibri" w:hAnsi="Calibri" w:eastAsia="Microsoft YaHei"/>
        </w:rPr>
        <w:t xml:space="preserve">自动场地分支的定位是“无人值守安装提示/兜底”，不是每帧重新猜场地。自动识别 成功后同样冻结。如果摄像机被移动，应创建新的 </w:t>
      </w:r>
      <w:r>
        <w:rPr>
          <w:rFonts w:ascii="Consolas" w:hAnsi="Consolas" w:eastAsia="Microsoft YaHei"/>
          <w:color w:val="1F4D78"/>
          <w:sz w:val="20"/>
        </w:rPr>
        <w:t>camera_calibration_version</w:t>
      </w:r>
      <w:r>
        <w:rPr>
          <w:rFonts w:ascii="Calibri" w:hAnsi="Calibri" w:eastAsia="Microsoft YaHei"/>
        </w:rPr>
        <w:t>， 而不是静默沿用旧矩阵。</w:t>
      </w:r>
    </w:p>
    <w:p>
      <w:pPr>
        <w:pStyle w:val="Heading1"/>
        <w:keepNext/>
        <w:keepLines/>
      </w:pPr>
      <w:r>
        <w:t>4. 数据设计</w:t>
      </w:r>
    </w:p>
    <w:p>
      <w:pPr>
        <w:pStyle w:val="Heading2"/>
        <w:keepNext/>
        <w:keepLines/>
      </w:pPr>
      <w:r>
        <w:t>4.1 数据目录</w:t>
      </w:r>
    </w:p>
    <w:p>
      <w:pPr>
        <w:widowControl/>
      </w:pPr>
      <w:r>
        <w:rPr>
          <w:rFonts w:ascii="Calibri" w:hAnsi="Calibri" w:eastAsia="Microsoft YaHei"/>
        </w:rPr>
        <w:t>Ultralytics 数据采用标准镜像目录，图片和标签路径必须一一对应：</w:t>
      </w:r>
    </w:p>
    <w:p>
      <w:pPr>
        <w:shd w:fill="F6F8FA"/>
        <w:spacing w:before="60" w:after="0" w:line="240" w:lineRule="auto"/>
        <w:ind w:left="259" w:right="144"/>
      </w:pPr>
      <w:r>
        <w:rPr>
          <w:rFonts w:ascii="Consolas" w:hAnsi="Consolas" w:eastAsia="Microsoft YaHei"/>
          <w:color w:val="263238"/>
          <w:sz w:val="16"/>
        </w:rPr>
        <w:t>dataset/</w:t>
      </w:r>
    </w:p>
    <w:p>
      <w:pPr>
        <w:shd w:fill="F6F8FA"/>
        <w:spacing w:before="0" w:after="0" w:line="240" w:lineRule="auto"/>
        <w:ind w:left="259" w:right="144"/>
      </w:pPr>
      <w:r>
        <w:rPr>
          <w:rFonts w:ascii="Consolas" w:hAnsi="Consolas" w:eastAsia="Microsoft YaHei"/>
          <w:color w:val="263238"/>
          <w:sz w:val="16"/>
        </w:rPr>
        <w:t xml:space="preserve">  images/</w:t>
      </w:r>
    </w:p>
    <w:p>
      <w:pPr>
        <w:shd w:fill="F6F8FA"/>
        <w:spacing w:before="0" w:after="0" w:line="240" w:lineRule="auto"/>
        <w:ind w:left="259" w:right="144"/>
      </w:pPr>
      <w:r>
        <w:rPr>
          <w:rFonts w:ascii="Consolas" w:hAnsi="Consolas" w:eastAsia="Microsoft YaHei"/>
          <w:color w:val="263238"/>
          <w:sz w:val="16"/>
        </w:rPr>
        <w:t xml:space="preserve">    session-001/frame-000001.jpg</w:t>
      </w:r>
    </w:p>
    <w:p>
      <w:pPr>
        <w:shd w:fill="F6F8FA"/>
        <w:spacing w:before="0" w:after="0" w:line="240" w:lineRule="auto"/>
        <w:ind w:left="259" w:right="144"/>
      </w:pPr>
      <w:r>
        <w:rPr>
          <w:rFonts w:ascii="Consolas" w:hAnsi="Consolas" w:eastAsia="Microsoft YaHei"/>
          <w:color w:val="263238"/>
          <w:sz w:val="16"/>
        </w:rPr>
        <w:t xml:space="preserve">  labels/</w:t>
      </w:r>
    </w:p>
    <w:p>
      <w:pPr>
        <w:shd w:fill="F6F8FA"/>
        <w:spacing w:before="0" w:after="100" w:line="240" w:lineRule="auto"/>
        <w:ind w:left="259" w:right="144"/>
      </w:pPr>
      <w:r>
        <w:rPr>
          <w:rFonts w:ascii="Consolas" w:hAnsi="Consolas" w:eastAsia="Microsoft YaHei"/>
          <w:color w:val="263238"/>
          <w:sz w:val="16"/>
        </w:rPr>
        <w:t xml:space="preserve">    session-001/frame-000001.txt</w:t>
      </w:r>
    </w:p>
    <w:p>
      <w:pPr>
        <w:widowControl/>
      </w:pPr>
      <w:r>
        <w:rPr>
          <w:rFonts w:ascii="Calibri" w:hAnsi="Calibri" w:eastAsia="Microsoft YaHei"/>
        </w:rPr>
        <w:t>训练清单 CSV 至少包含：</w:t>
      </w:r>
    </w:p>
    <w:tbl>
      <w:tblPr>
        <w:tblStyle w:val="TableGrid"/>
        <w:tblW w:type="dxa" w:w="9360"/>
        <w:jc w:val="left"/>
        <w:tblLayout w:type="fixed"/>
        <w:tblLook w:firstColumn="1" w:firstRow="1" w:lastColumn="0" w:lastRow="0" w:noHBand="0" w:noVBand="1" w:val="04A0"/>
        <w:tblInd w:type="dxa" w:w="120"/>
      </w:tblPr>
      <w:tblGrid>
        <w:gridCol w:w="2160"/>
        <w:gridCol w:w="7200"/>
      </w:tblGrid>
      <w:tr>
        <w:trPr>
          <w:tblHeader w:val="true"/>
        </w:trPr>
        <w:tc>
          <w:tcPr>
            <w:tcW w:type="dxa" w:w="2160"/>
            <w:vAlign w:val="center"/>
            <w:shd w:fill="F2F4F7"/>
            <w:tcMar>
              <w:top w:w="80" w:type="dxa"/>
              <w:bottom w:w="80" w:type="dxa"/>
              <w:start w:w="120" w:type="dxa"/>
              <w:end w:w="120" w:type="dxa"/>
            </w:tcMar>
          </w:tcPr>
          <w:p>
            <w:pPr>
              <w:spacing w:before="20" w:after="20" w:line="259" w:lineRule="auto"/>
            </w:pPr>
            <w:r>
              <w:rPr>
                <w:rFonts w:ascii="Calibri" w:hAnsi="Calibri" w:eastAsia="Microsoft YaHei"/>
                <w:b/>
                <w:color w:val="25364A"/>
                <w:sz w:val="18"/>
              </w:rPr>
              <w:t>字段</w:t>
            </w:r>
          </w:p>
        </w:tc>
        <w:tc>
          <w:tcPr>
            <w:tcW w:type="dxa" w:w="7200"/>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作用</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image_path</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原图路径</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label_path</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YOLO 标签路径</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session_id</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一次连续拍摄/比赛</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subject_id</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主要球员匿名 ID</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camera_id</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固定机位版本</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consent</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明确授权状态</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license</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自有、采购或其他可用权利</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split</w:t>
            </w:r>
          </w:p>
        </w:tc>
        <w:tc>
          <w:tcPr>
            <w:tcW w:type="dxa" w:w="7200"/>
            <w:vAlign w:val="center"/>
            <w:tcMar>
              <w:top w:w="80" w:type="dxa"/>
              <w:bottom w:w="80" w:type="dxa"/>
              <w:start w:w="120" w:type="dxa"/>
              <w:end w:w="120" w:type="dxa"/>
            </w:tcMar>
          </w:tcPr>
          <w:p>
            <w:pPr>
              <w:spacing w:before="20" w:after="20" w:line="259" w:lineRule="auto"/>
            </w:pPr>
            <w:r>
              <w:rPr>
                <w:rFonts w:ascii="Calibri" w:hAnsi="Calibri" w:eastAsia="Microsoft YaHei"/>
                <w:sz w:val="18"/>
              </w:rPr>
              <w:t>可选的 train/val/test 固定分配</w:t>
            </w:r>
          </w:p>
        </w:tc>
      </w:tr>
    </w:tbl>
    <w:p>
      <w:pPr>
        <w:spacing w:before="0" w:after="40"/>
      </w:pPr>
    </w:p>
    <w:p>
      <w:pPr>
        <w:widowControl/>
      </w:pPr>
      <w:r>
        <w:rPr>
          <w:rFonts w:ascii="Calibri" w:hAnsi="Calibri" w:eastAsia="Microsoft YaHei"/>
        </w:rPr>
        <w:t>准备工具会检查：</w:t>
      </w:r>
    </w:p>
    <w:p>
      <w:pPr>
        <w:pStyle w:val="ListBullet"/>
        <w:numPr>
          <w:ilvl w:val="0"/>
          <w:numId w:val="10"/>
        </w:numPr>
      </w:pPr>
      <w:r>
        <w:rPr>
          <w:rFonts w:ascii="Calibri" w:hAnsi="Calibri" w:eastAsia="Microsoft YaHei"/>
        </w:rPr>
        <w:t>图像和标签是否存在；</w:t>
      </w:r>
    </w:p>
    <w:p>
      <w:pPr>
        <w:pStyle w:val="ListBullet"/>
        <w:numPr>
          <w:ilvl w:val="0"/>
          <w:numId w:val="10"/>
        </w:numPr>
      </w:pPr>
      <w:r>
        <w:rPr>
          <w:rFonts w:ascii="Calibri" w:hAnsi="Calibri" w:eastAsia="Microsoft YaHei"/>
        </w:rPr>
        <w:t>标签列数、类别、有限数值和归一化范围；</w:t>
      </w:r>
    </w:p>
    <w:p>
      <w:pPr>
        <w:pStyle w:val="ListBullet"/>
        <w:numPr>
          <w:ilvl w:val="0"/>
          <w:numId w:val="10"/>
        </w:numPr>
      </w:pPr>
      <w:r>
        <w:rPr>
          <w:rFonts w:ascii="Calibri" w:hAnsi="Calibri" w:eastAsia="Microsoft YaHei"/>
        </w:rPr>
        <w:t xml:space="preserve">Pose 可见度是否在 </w:t>
      </w:r>
      <w:r>
        <w:rPr>
          <w:rFonts w:ascii="Consolas" w:hAnsi="Consolas" w:eastAsia="Microsoft YaHei"/>
          <w:color w:val="1F4D78"/>
          <w:sz w:val="20"/>
        </w:rPr>
        <w:t>0..2</w:t>
      </w:r>
      <w:r>
        <w:rPr>
          <w:rFonts w:ascii="Calibri" w:hAnsi="Calibri" w:eastAsia="Microsoft YaHei"/>
        </w:rPr>
        <w:t>；</w:t>
      </w:r>
    </w:p>
    <w:p>
      <w:pPr>
        <w:pStyle w:val="ListBullet"/>
        <w:numPr>
          <w:ilvl w:val="0"/>
          <w:numId w:val="10"/>
        </w:numPr>
      </w:pPr>
      <w:r>
        <w:rPr>
          <w:rFonts w:ascii="Calibri" w:hAnsi="Calibri" w:eastAsia="Microsoft YaHei"/>
        </w:rPr>
        <w:t>是否存在明确授权；</w:t>
      </w:r>
    </w:p>
    <w:p>
      <w:pPr>
        <w:pStyle w:val="ListBullet"/>
        <w:numPr>
          <w:ilvl w:val="0"/>
          <w:numId w:val="10"/>
        </w:numPr>
      </w:pPr>
      <w:r>
        <w:rPr>
          <w:rFonts w:ascii="Consolas" w:hAnsi="Consolas" w:eastAsia="Microsoft YaHei"/>
          <w:color w:val="1F4D78"/>
          <w:sz w:val="20"/>
        </w:rPr>
        <w:t>images/</w:t>
      </w:r>
      <w:r>
        <w:rPr>
          <w:rFonts w:ascii="Calibri" w:hAnsi="Calibri" w:eastAsia="Microsoft YaHei"/>
        </w:rPr>
        <w:t xml:space="preserve"> 与 </w:t>
      </w:r>
      <w:r>
        <w:rPr>
          <w:rFonts w:ascii="Consolas" w:hAnsi="Consolas" w:eastAsia="Microsoft YaHei"/>
          <w:color w:val="1F4D78"/>
          <w:sz w:val="20"/>
        </w:rPr>
        <w:t>labels/</w:t>
      </w:r>
      <w:r>
        <w:rPr>
          <w:rFonts w:ascii="Calibri" w:hAnsi="Calibri" w:eastAsia="Microsoft YaHei"/>
        </w:rPr>
        <w:t xml:space="preserve"> 路径是否镜像；</w:t>
      </w:r>
    </w:p>
    <w:p>
      <w:pPr>
        <w:pStyle w:val="ListBullet"/>
        <w:numPr>
          <w:ilvl w:val="0"/>
          <w:numId w:val="10"/>
        </w:numPr>
      </w:pPr>
      <w:r>
        <w:rPr>
          <w:rFonts w:ascii="Calibri" w:hAnsi="Calibri" w:eastAsia="Microsoft YaHei"/>
        </w:rPr>
        <w:t>同一场次或同一球员是否跨训练/验证/测试集合。</w:t>
      </w:r>
    </w:p>
    <w:p>
      <w:pPr>
        <w:widowControl/>
      </w:pPr>
      <w:r>
        <w:rPr>
          <w:rFonts w:ascii="Calibri" w:hAnsi="Calibri" w:eastAsia="Microsoft YaHei"/>
        </w:rPr>
        <w:t>这里的防泄漏很重要。把同一视频的相邻帧随机拆到训练集和测试集，会得到看似 很高但没有泛化意义的指标。</w:t>
      </w:r>
    </w:p>
    <w:p>
      <w:pPr>
        <w:pStyle w:val="Heading2"/>
        <w:keepNext/>
        <w:keepLines/>
      </w:pPr>
      <w:r>
        <w:t>4.2 标签体系</w:t>
      </w:r>
    </w:p>
    <w:p>
      <w:pPr>
        <w:widowControl/>
      </w:pPr>
      <w:r>
        <w:rPr>
          <w:rFonts w:ascii="Calibri" w:hAnsi="Calibri" w:eastAsia="Microsoft YaHei"/>
        </w:rPr>
        <w:t>第一版目标检测固定为三类：</w:t>
      </w:r>
    </w:p>
    <w:p>
      <w:pPr>
        <w:shd w:fill="F6F8FA"/>
        <w:spacing w:before="60" w:after="0" w:line="240" w:lineRule="auto"/>
        <w:ind w:left="259" w:right="144"/>
      </w:pPr>
      <w:r>
        <w:rPr>
          <w:rFonts w:ascii="Consolas" w:hAnsi="Consolas" w:eastAsia="Microsoft YaHei"/>
          <w:color w:val="263238"/>
          <w:sz w:val="16"/>
        </w:rPr>
        <w:t>0 player</w:t>
      </w:r>
    </w:p>
    <w:p>
      <w:pPr>
        <w:shd w:fill="F6F8FA"/>
        <w:spacing w:before="0" w:after="0" w:line="240" w:lineRule="auto"/>
        <w:ind w:left="259" w:right="144"/>
      </w:pPr>
      <w:r>
        <w:rPr>
          <w:rFonts w:ascii="Consolas" w:hAnsi="Consolas" w:eastAsia="Microsoft YaHei"/>
          <w:color w:val="263238"/>
          <w:sz w:val="16"/>
        </w:rPr>
        <w:t>1 ball</w:t>
      </w:r>
    </w:p>
    <w:p>
      <w:pPr>
        <w:shd w:fill="F6F8FA"/>
        <w:spacing w:before="0" w:after="100" w:line="240" w:lineRule="auto"/>
        <w:ind w:left="259" w:right="144"/>
      </w:pPr>
      <w:r>
        <w:rPr>
          <w:rFonts w:ascii="Consolas" w:hAnsi="Consolas" w:eastAsia="Microsoft YaHei"/>
          <w:color w:val="263238"/>
          <w:sz w:val="16"/>
        </w:rPr>
        <w:t>2 racket</w:t>
      </w:r>
    </w:p>
    <w:p>
      <w:pPr>
        <w:widowControl/>
      </w:pPr>
      <w:r>
        <w:rPr>
          <w:rFonts w:ascii="Calibri" w:hAnsi="Calibri" w:eastAsia="Microsoft YaHei"/>
        </w:rPr>
        <w:t xml:space="preserve">Pose 第一版沿用 COCO-17，先解决稳定性和遮挡问题。输出时映射到现有 J 系统。 后续若评分确实依赖脚尖、脚跟、骨盆中心、手指或拍面，应新建 </w:t>
      </w:r>
      <w:r>
        <w:rPr>
          <w:rFonts w:ascii="Consolas" w:hAnsi="Consolas" w:eastAsia="Microsoft YaHei"/>
          <w:color w:val="1F4D78"/>
          <w:sz w:val="20"/>
        </w:rPr>
        <w:t>tennis-pose-v2</w:t>
      </w:r>
      <w:r>
        <w:rPr>
          <w:rFonts w:ascii="Calibri" w:hAnsi="Calibri" w:eastAsia="Microsoft YaHei"/>
        </w:rPr>
        <w:t>，不要在 COCO-17 坐标上伪造这些点。</w:t>
      </w:r>
    </w:p>
    <w:p>
      <w:pPr>
        <w:widowControl/>
      </w:pPr>
      <w:r>
        <w:rPr>
          <w:rFonts w:ascii="Calibri" w:hAnsi="Calibri" w:eastAsia="Microsoft YaHei"/>
        </w:rPr>
        <w:t>建议的第二版关键点：</w:t>
      </w:r>
    </w:p>
    <w:p>
      <w:pPr>
        <w:pStyle w:val="ListBullet"/>
        <w:numPr>
          <w:ilvl w:val="0"/>
          <w:numId w:val="10"/>
        </w:numPr>
      </w:pPr>
      <w:r>
        <w:rPr>
          <w:rFonts w:ascii="Calibri" w:hAnsi="Calibri" w:eastAsia="Microsoft YaHei"/>
        </w:rPr>
        <w:t>身体：COCO-17 + 颈部 + 骨盆中心 + 左右脚跟/脚尖；</w:t>
      </w:r>
    </w:p>
    <w:p>
      <w:pPr>
        <w:pStyle w:val="ListBullet"/>
        <w:numPr>
          <w:ilvl w:val="0"/>
          <w:numId w:val="10"/>
        </w:numPr>
      </w:pPr>
      <w:r>
        <w:rPr>
          <w:rFonts w:ascii="Calibri" w:hAnsi="Calibri" w:eastAsia="Microsoft YaHei"/>
        </w:rPr>
        <w:t>球拍：拍头顶部、拍头左右侧、拍喉、握把底；</w:t>
      </w:r>
    </w:p>
    <w:p>
      <w:pPr>
        <w:pStyle w:val="ListBullet"/>
        <w:numPr>
          <w:ilvl w:val="0"/>
          <w:numId w:val="10"/>
        </w:numPr>
      </w:pPr>
      <w:r>
        <w:rPr>
          <w:rFonts w:ascii="Calibri" w:hAnsi="Calibri" w:eastAsia="Microsoft YaHei"/>
        </w:rPr>
        <w:t>可选：持拍手掌中心。</w:t>
      </w:r>
    </w:p>
    <w:p>
      <w:pPr>
        <w:widowControl/>
      </w:pPr>
      <w:r>
        <w:rPr>
          <w:rFonts w:ascii="Calibri" w:hAnsi="Calibri" w:eastAsia="Microsoft YaHei"/>
        </w:rPr>
        <w:t>球拍关键点最好做独立小模型，因为身体骨架和刚体球拍的标注语义、尺度和遮挡 规律不同。</w:t>
      </w:r>
    </w:p>
    <w:p>
      <w:pPr>
        <w:pStyle w:val="Heading2"/>
        <w:keepNext/>
        <w:keepLines/>
      </w:pPr>
      <w:r>
        <w:t>4.3 数据量规划</w:t>
      </w:r>
    </w:p>
    <w:p>
      <w:pPr>
        <w:widowControl/>
      </w:pPr>
      <w:r>
        <w:rPr>
          <w:rFonts w:ascii="Calibri" w:hAnsi="Calibri" w:eastAsia="Microsoft YaHei"/>
        </w:rPr>
        <w:t>以下是工程预算区间，不是精度承诺：</w:t>
      </w:r>
    </w:p>
    <w:tbl>
      <w:tblPr>
        <w:tblStyle w:val="TableGrid"/>
        <w:tblW w:type="dxa" w:w="9360"/>
        <w:jc w:val="left"/>
        <w:tblLayout w:type="fixed"/>
        <w:tblLook w:firstColumn="1" w:firstRow="1" w:lastColumn="0" w:lastRow="0" w:noHBand="0" w:noVBand="1" w:val="04A0"/>
        <w:tblInd w:type="dxa" w:w="120"/>
      </w:tblPr>
      <w:tblGrid>
        <w:gridCol w:w="1146"/>
        <w:gridCol w:w="2674"/>
        <w:gridCol w:w="2483"/>
        <w:gridCol w:w="1146"/>
        <w:gridCol w:w="1911"/>
      </w:tblGrid>
      <w:tr>
        <w:trPr>
          <w:tblHeader w:val="true"/>
        </w:trPr>
        <w:tc>
          <w:tcPr>
            <w:tcW w:type="dxa" w:w="1146"/>
            <w:vAlign w:val="center"/>
            <w:shd w:fill="F2F4F7"/>
            <w:tcMar>
              <w:top w:w="80" w:type="dxa"/>
              <w:bottom w:w="80" w:type="dxa"/>
              <w:start w:w="120" w:type="dxa"/>
              <w:end w:w="120" w:type="dxa"/>
            </w:tcMar>
          </w:tcPr>
          <w:p>
            <w:pPr>
              <w:spacing w:before="20" w:after="20" w:line="259" w:lineRule="auto"/>
            </w:pPr>
            <w:r>
              <w:rPr>
                <w:rFonts w:ascii="Calibri" w:hAnsi="Calibri" w:eastAsia="Microsoft YaHei"/>
                <w:b/>
                <w:color w:val="25364A"/>
                <w:sz w:val="18"/>
              </w:rPr>
              <w:t>阶段</w:t>
            </w:r>
          </w:p>
        </w:tc>
        <w:tc>
          <w:tcPr>
            <w:tcW w:type="dxa" w:w="2674"/>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检测标注帧</w:t>
            </w:r>
          </w:p>
        </w:tc>
        <w:tc>
          <w:tcPr>
            <w:tcW w:type="dxa" w:w="2483"/>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Pose 人员实例</w:t>
            </w:r>
          </w:p>
        </w:tc>
        <w:tc>
          <w:tcPr>
            <w:tcW w:type="dxa" w:w="1146"/>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机位/环境</w:t>
            </w:r>
          </w:p>
        </w:tc>
        <w:tc>
          <w:tcPr>
            <w:tcW w:type="dxa" w:w="1911"/>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目标</w:t>
            </w:r>
          </w:p>
        </w:tc>
      </w:tr>
      <w:tr>
        <w:trPr/>
        <w:tc>
          <w:tcPr>
            <w:tcW w:type="dxa" w:w="1146"/>
            <w:vAlign w:val="center"/>
            <w:tcMar>
              <w:top w:w="80" w:type="dxa"/>
              <w:bottom w:w="80" w:type="dxa"/>
              <w:start w:w="120" w:type="dxa"/>
              <w:end w:w="120" w:type="dxa"/>
            </w:tcMar>
          </w:tcPr>
          <w:p>
            <w:pPr>
              <w:spacing w:before="20" w:after="20" w:line="259" w:lineRule="auto"/>
            </w:pPr>
            <w:r>
              <w:rPr>
                <w:rFonts w:ascii="Calibri" w:hAnsi="Calibri" w:eastAsia="Microsoft YaHei"/>
                <w:sz w:val="18"/>
              </w:rPr>
              <w:t>可用性验证</w:t>
            </w:r>
          </w:p>
        </w:tc>
        <w:tc>
          <w:tcPr>
            <w:tcW w:type="dxa" w:w="2674"/>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5,000–8,000</w:t>
            </w:r>
          </w:p>
        </w:tc>
        <w:tc>
          <w:tcPr>
            <w:tcW w:type="dxa" w:w="2483"/>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3,000–5,000</w:t>
            </w:r>
          </w:p>
        </w:tc>
        <w:tc>
          <w:tcPr>
            <w:tcW w:type="dxa" w:w="1146"/>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3–5</w:t>
            </w:r>
          </w:p>
        </w:tc>
        <w:tc>
          <w:tcPr>
            <w:tcW w:type="dxa" w:w="1911"/>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找到主要失败模式</w:t>
            </w:r>
          </w:p>
        </w:tc>
      </w:tr>
      <w:tr>
        <w:trPr/>
        <w:tc>
          <w:tcPr>
            <w:tcW w:type="dxa" w:w="1146"/>
            <w:vAlign w:val="center"/>
            <w:tcMar>
              <w:top w:w="80" w:type="dxa"/>
              <w:bottom w:w="80" w:type="dxa"/>
              <w:start w:w="120" w:type="dxa"/>
              <w:end w:w="120" w:type="dxa"/>
            </w:tcMar>
          </w:tcPr>
          <w:p>
            <w:pPr>
              <w:spacing w:before="20" w:after="20" w:line="259" w:lineRule="auto"/>
            </w:pPr>
            <w:r>
              <w:rPr>
                <w:rFonts w:ascii="Calibri" w:hAnsi="Calibri" w:eastAsia="Microsoft YaHei"/>
                <w:sz w:val="18"/>
              </w:rPr>
              <w:t>场馆试点</w:t>
            </w:r>
          </w:p>
        </w:tc>
        <w:tc>
          <w:tcPr>
            <w:tcW w:type="dxa" w:w="2674"/>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20,000–30,000</w:t>
            </w:r>
          </w:p>
        </w:tc>
        <w:tc>
          <w:tcPr>
            <w:tcW w:type="dxa" w:w="2483"/>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10,000–15,000</w:t>
            </w:r>
          </w:p>
        </w:tc>
        <w:tc>
          <w:tcPr>
            <w:tcW w:type="dxa" w:w="1146"/>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10–20</w:t>
            </w:r>
          </w:p>
        </w:tc>
        <w:tc>
          <w:tcPr>
            <w:tcW w:type="dxa" w:w="1911"/>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覆盖服装、光照、遮挡</w:t>
            </w:r>
          </w:p>
        </w:tc>
      </w:tr>
      <w:tr>
        <w:trPr/>
        <w:tc>
          <w:tcPr>
            <w:tcW w:type="dxa" w:w="1146"/>
            <w:vAlign w:val="center"/>
            <w:tcMar>
              <w:top w:w="80" w:type="dxa"/>
              <w:bottom w:w="80" w:type="dxa"/>
              <w:start w:w="120" w:type="dxa"/>
              <w:end w:w="120" w:type="dxa"/>
            </w:tcMar>
          </w:tcPr>
          <w:p>
            <w:pPr>
              <w:spacing w:before="20" w:after="20" w:line="259" w:lineRule="auto"/>
            </w:pPr>
            <w:r>
              <w:rPr>
                <w:rFonts w:ascii="Calibri" w:hAnsi="Calibri" w:eastAsia="Microsoft YaHei"/>
                <w:sz w:val="18"/>
              </w:rPr>
              <w:t>商业泛化</w:t>
            </w:r>
          </w:p>
        </w:tc>
        <w:tc>
          <w:tcPr>
            <w:tcW w:type="dxa" w:w="2674"/>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50,000–100,000</w:t>
            </w:r>
          </w:p>
        </w:tc>
        <w:tc>
          <w:tcPr>
            <w:tcW w:type="dxa" w:w="2483"/>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25,000–50,000</w:t>
            </w:r>
          </w:p>
        </w:tc>
        <w:tc>
          <w:tcPr>
            <w:tcW w:type="dxa" w:w="1146"/>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30+</w:t>
            </w:r>
          </w:p>
        </w:tc>
        <w:tc>
          <w:tcPr>
            <w:tcW w:type="dxa" w:w="1911"/>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独立场馆和球员测试</w:t>
            </w:r>
          </w:p>
        </w:tc>
      </w:tr>
    </w:tbl>
    <w:p>
      <w:pPr>
        <w:spacing w:before="0" w:after="40"/>
      </w:pPr>
    </w:p>
    <w:p>
      <w:pPr>
        <w:widowControl/>
      </w:pPr>
      <w:r>
        <w:rPr>
          <w:rFonts w:ascii="Calibri" w:hAnsi="Calibri" w:eastAsia="Microsoft YaHei"/>
        </w:rPr>
        <w:t>不应等间隔盲目抽取大量相似帧。训练集优先保留：</w:t>
      </w:r>
    </w:p>
    <w:p>
      <w:pPr>
        <w:pStyle w:val="ListBullet"/>
        <w:numPr>
          <w:ilvl w:val="0"/>
          <w:numId w:val="10"/>
        </w:numPr>
      </w:pPr>
      <w:r>
        <w:rPr>
          <w:rFonts w:ascii="Calibri" w:hAnsi="Calibri" w:eastAsia="Microsoft YaHei"/>
        </w:rPr>
        <w:t>球靠近球拍、球网、白线和人体的困难帧；</w:t>
      </w:r>
    </w:p>
    <w:p>
      <w:pPr>
        <w:pStyle w:val="ListBullet"/>
        <w:numPr>
          <w:ilvl w:val="0"/>
          <w:numId w:val="10"/>
        </w:numPr>
      </w:pPr>
      <w:r>
        <w:rPr>
          <w:rFonts w:ascii="Calibri" w:hAnsi="Calibri" w:eastAsia="Microsoft YaHei"/>
        </w:rPr>
        <w:t>运动模糊、逆光、阴影、夜场、不同球场颜色；</w:t>
      </w:r>
    </w:p>
    <w:p>
      <w:pPr>
        <w:pStyle w:val="ListBullet"/>
        <w:numPr>
          <w:ilvl w:val="0"/>
          <w:numId w:val="10"/>
        </w:numPr>
      </w:pPr>
      <w:r>
        <w:rPr>
          <w:rFonts w:ascii="Calibri" w:hAnsi="Calibri" w:eastAsia="Microsoft YaHei"/>
        </w:rPr>
        <w:t>远端球员、小球、部分遮挡和出画；</w:t>
      </w:r>
    </w:p>
    <w:p>
      <w:pPr>
        <w:pStyle w:val="ListBullet"/>
        <w:numPr>
          <w:ilvl w:val="0"/>
          <w:numId w:val="10"/>
        </w:numPr>
      </w:pPr>
      <w:r>
        <w:rPr>
          <w:rFonts w:ascii="Calibri" w:hAnsi="Calibri" w:eastAsia="Microsoft YaHei"/>
        </w:rPr>
        <w:t>没有球/球拍的困难负样本；</w:t>
      </w:r>
    </w:p>
    <w:p>
      <w:pPr>
        <w:pStyle w:val="ListBullet"/>
        <w:numPr>
          <w:ilvl w:val="0"/>
          <w:numId w:val="10"/>
        </w:numPr>
      </w:pPr>
      <w:r>
        <w:rPr>
          <w:rFonts w:ascii="Calibri" w:hAnsi="Calibri" w:eastAsia="Microsoft YaHei"/>
        </w:rPr>
        <w:t>模型高置信误检和低置信漏检。</w:t>
      </w:r>
    </w:p>
    <w:p>
      <w:pPr>
        <w:widowControl/>
      </w:pPr>
      <w:r>
        <w:rPr>
          <w:rFonts w:ascii="Calibri" w:hAnsi="Calibri" w:eastAsia="Microsoft YaHei"/>
        </w:rPr>
        <w:t>评测仍使用完整连续片段，不能用训练时的稀疏抽帧代替视频级检验。</w:t>
      </w:r>
    </w:p>
    <w:p>
      <w:pPr>
        <w:pStyle w:val="Heading1"/>
        <w:keepNext/>
        <w:keepLines/>
      </w:pPr>
      <w:r>
        <w:t>5. 完整训练与微调路径</w:t>
      </w:r>
    </w:p>
    <w:p>
      <w:pPr>
        <w:pStyle w:val="Heading2"/>
        <w:keepNext/>
        <w:keepLines/>
      </w:pPr>
      <w:r>
        <w:t>5.1 阶段 A：基线冻结</w:t>
      </w:r>
    </w:p>
    <w:p>
      <w:pPr>
        <w:widowControl/>
      </w:pPr>
      <w:r>
        <w:rPr>
          <w:rFonts w:ascii="Calibri" w:hAnsi="Calibri" w:eastAsia="Microsoft YaHei"/>
        </w:rPr>
        <w:t>目的：保存当前通用模型在固定测试集上的结果，建立可比较基准。</w:t>
      </w:r>
    </w:p>
    <w:p>
      <w:pPr>
        <w:widowControl/>
      </w:pPr>
      <w:r>
        <w:rPr>
          <w:rFonts w:ascii="Calibri" w:hAnsi="Calibri" w:eastAsia="Microsoft YaHei"/>
        </w:rPr>
        <w:t>产物：</w:t>
      </w:r>
    </w:p>
    <w:p>
      <w:pPr>
        <w:pStyle w:val="ListBullet"/>
        <w:numPr>
          <w:ilvl w:val="0"/>
          <w:numId w:val="10"/>
        </w:numPr>
      </w:pPr>
      <w:r>
        <w:rPr>
          <w:rFonts w:ascii="Calibri" w:hAnsi="Calibri" w:eastAsia="Microsoft YaHei"/>
        </w:rPr>
        <w:t>固定的测试视频清单；</w:t>
      </w:r>
    </w:p>
    <w:p>
      <w:pPr>
        <w:pStyle w:val="ListBullet"/>
        <w:numPr>
          <w:ilvl w:val="0"/>
          <w:numId w:val="10"/>
        </w:numPr>
      </w:pPr>
      <w:r>
        <w:rPr>
          <w:rFonts w:ascii="Calibri" w:hAnsi="Calibri" w:eastAsia="Microsoft YaHei"/>
        </w:rPr>
        <w:t xml:space="preserve">当前 </w:t>
      </w:r>
      <w:r>
        <w:rPr>
          <w:rFonts w:ascii="Consolas" w:hAnsi="Consolas" w:eastAsia="Microsoft YaHei"/>
          <w:color w:val="1F4D78"/>
          <w:sz w:val="20"/>
        </w:rPr>
        <w:t>yolo26n.pt</w:t>
      </w:r>
      <w:r>
        <w:rPr>
          <w:rFonts w:ascii="Calibri" w:hAnsi="Calibri" w:eastAsia="Microsoft YaHei"/>
        </w:rPr>
        <w:t xml:space="preserve"> 和 </w:t>
      </w:r>
      <w:r>
        <w:rPr>
          <w:rFonts w:ascii="Consolas" w:hAnsi="Consolas" w:eastAsia="Microsoft YaHei"/>
          <w:color w:val="1F4D78"/>
          <w:sz w:val="20"/>
        </w:rPr>
        <w:t>yolo26n-pose.pt</w:t>
      </w:r>
      <w:r>
        <w:rPr>
          <w:rFonts w:ascii="Calibri" w:hAnsi="Calibri" w:eastAsia="Microsoft YaHei"/>
        </w:rPr>
        <w:t xml:space="preserve"> 的摘要；</w:t>
      </w:r>
    </w:p>
    <w:p>
      <w:pPr>
        <w:pStyle w:val="ListBullet"/>
        <w:numPr>
          <w:ilvl w:val="0"/>
          <w:numId w:val="10"/>
        </w:numPr>
      </w:pPr>
      <w:r>
        <w:rPr>
          <w:rFonts w:ascii="Calibri" w:hAnsi="Calibri" w:eastAsia="Microsoft YaHei"/>
        </w:rPr>
        <w:t>检测 AP、召回率、Pose 指标和视频级覆盖率；</w:t>
      </w:r>
    </w:p>
    <w:p>
      <w:pPr>
        <w:pStyle w:val="ListBullet"/>
        <w:numPr>
          <w:ilvl w:val="0"/>
          <w:numId w:val="10"/>
        </w:numPr>
      </w:pPr>
      <w:r>
        <w:rPr>
          <w:rFonts w:ascii="Calibri" w:hAnsi="Calibri" w:eastAsia="Microsoft YaHei"/>
        </w:rPr>
        <w:t>球员/球/球拍/场地的失败案例集。</w:t>
      </w:r>
    </w:p>
    <w:p>
      <w:pPr>
        <w:pStyle w:val="Heading2"/>
        <w:keepNext/>
        <w:keepLines/>
      </w:pPr>
      <w:r>
        <w:t>5.2 阶段 B：目标检测微调</w:t>
      </w:r>
    </w:p>
    <w:p>
      <w:pPr>
        <w:widowControl/>
      </w:pPr>
      <w:r>
        <w:rPr>
          <w:rFonts w:ascii="Calibri" w:hAnsi="Calibri" w:eastAsia="Microsoft YaHei"/>
        </w:rPr>
        <w:t>配置：</w:t>
      </w:r>
      <w:r>
        <w:rPr>
          <w:rFonts w:ascii="Consolas" w:hAnsi="Consolas" w:eastAsia="Microsoft YaHei"/>
          <w:color w:val="1F4D78"/>
          <w:sz w:val="20"/>
        </w:rPr>
        <w:t>training/configs/detect.yaml</w:t>
      </w:r>
    </w:p>
    <w:p>
      <w:pPr>
        <w:widowControl/>
      </w:pPr>
      <w:r>
        <w:rPr>
          <w:rFonts w:ascii="Calibri" w:hAnsi="Calibri" w:eastAsia="Microsoft YaHei"/>
        </w:rPr>
        <w:t>推荐顺序：</w:t>
      </w:r>
    </w:p>
    <w:p>
      <w:pPr>
        <w:pStyle w:val="ListNumber"/>
        <w:numPr>
          <w:ilvl w:val="0"/>
          <w:numId w:val="11"/>
        </w:numPr>
      </w:pPr>
      <w:r>
        <w:rPr>
          <w:rFonts w:ascii="Calibri" w:hAnsi="Calibri" w:eastAsia="Microsoft YaHei"/>
        </w:rPr>
        <w:t>用通用检测权重初始化，三类数据重新训练检测头和骨干。</w:t>
      </w:r>
    </w:p>
    <w:p>
      <w:pPr>
        <w:pStyle w:val="ListNumber"/>
        <w:numPr>
          <w:ilvl w:val="0"/>
          <w:numId w:val="11"/>
        </w:numPr>
      </w:pPr>
      <w:r>
        <w:rPr>
          <w:rFonts w:ascii="Calibri" w:hAnsi="Calibri" w:eastAsia="Microsoft YaHei"/>
        </w:rPr>
        <w:t>输入尺寸从 1280 开始；小球召回仍不足时测试切片推理或更大尺寸。</w:t>
      </w:r>
    </w:p>
    <w:p>
      <w:pPr>
        <w:pStyle w:val="ListNumber"/>
        <w:numPr>
          <w:ilvl w:val="0"/>
          <w:numId w:val="11"/>
        </w:numPr>
      </w:pPr>
      <w:r>
        <w:rPr>
          <w:rFonts w:ascii="Calibri" w:hAnsi="Calibri" w:eastAsia="Microsoft YaHei"/>
        </w:rPr>
        <w:t>将漏球、球拍与肢体混淆、白线误检加入 hard-negative 数据。</w:t>
      </w:r>
    </w:p>
    <w:p>
      <w:pPr>
        <w:pStyle w:val="ListNumber"/>
        <w:numPr>
          <w:ilvl w:val="0"/>
          <w:numId w:val="11"/>
        </w:numPr>
      </w:pPr>
      <w:r>
        <w:rPr>
          <w:rFonts w:ascii="Calibri" w:hAnsi="Calibri" w:eastAsia="Microsoft YaHei"/>
        </w:rPr>
        <w:t>在完全独立的球员、场次和机位测试集上评测。</w:t>
      </w:r>
    </w:p>
    <w:p>
      <w:pPr>
        <w:pStyle w:val="ListNumber"/>
        <w:numPr>
          <w:ilvl w:val="0"/>
          <w:numId w:val="11"/>
        </w:numPr>
      </w:pPr>
      <w:r>
        <w:rPr>
          <w:rFonts w:ascii="Calibri" w:hAnsi="Calibri" w:eastAsia="Microsoft YaHei"/>
        </w:rPr>
        <w:t>先优化球和球拍召回，再根据事件引擎误报调整 precision。</w:t>
      </w:r>
    </w:p>
    <w:p>
      <w:pPr>
        <w:widowControl/>
      </w:pPr>
      <w:r>
        <w:rPr>
          <w:rFonts w:ascii="Calibri" w:hAnsi="Calibri" w:eastAsia="Microsoft YaHei"/>
        </w:rPr>
        <w:t>第一版生产门禁配置为：</w:t>
      </w:r>
    </w:p>
    <w:p>
      <w:pPr>
        <w:pStyle w:val="ListBullet"/>
        <w:numPr>
          <w:ilvl w:val="0"/>
          <w:numId w:val="10"/>
        </w:numPr>
      </w:pPr>
      <w:r>
        <w:rPr>
          <w:rFonts w:ascii="Consolas" w:hAnsi="Consolas" w:eastAsia="Microsoft YaHei"/>
          <w:color w:val="1F4D78"/>
          <w:sz w:val="20"/>
        </w:rPr>
        <w:t>mAP50-95 &gt;= 0.42</w:t>
      </w:r>
    </w:p>
    <w:p>
      <w:pPr>
        <w:pStyle w:val="ListBullet"/>
        <w:numPr>
          <w:ilvl w:val="0"/>
          <w:numId w:val="10"/>
        </w:numPr>
      </w:pPr>
      <w:r>
        <w:rPr>
          <w:rFonts w:ascii="Consolas" w:hAnsi="Consolas" w:eastAsia="Microsoft YaHei"/>
          <w:color w:val="1F4D78"/>
          <w:sz w:val="20"/>
        </w:rPr>
        <w:t>precision &gt;= 0.80</w:t>
      </w:r>
    </w:p>
    <w:p>
      <w:pPr>
        <w:pStyle w:val="ListBullet"/>
        <w:numPr>
          <w:ilvl w:val="0"/>
          <w:numId w:val="10"/>
        </w:numPr>
      </w:pPr>
      <w:r>
        <w:rPr>
          <w:rFonts w:ascii="Consolas" w:hAnsi="Consolas" w:eastAsia="Microsoft YaHei"/>
          <w:color w:val="1F4D78"/>
          <w:sz w:val="20"/>
        </w:rPr>
        <w:t>recall &gt;= 0.75</w:t>
      </w:r>
    </w:p>
    <w:p>
      <w:pPr>
        <w:widowControl/>
      </w:pPr>
      <w:r>
        <w:rPr>
          <w:rFonts w:ascii="Calibri" w:hAnsi="Calibri" w:eastAsia="Microsoft YaHei"/>
        </w:rPr>
        <w:t xml:space="preserve">还必须增加逐类门禁，特别是 </w:t>
      </w:r>
      <w:r>
        <w:rPr>
          <w:rFonts w:ascii="Consolas" w:hAnsi="Consolas" w:eastAsia="Microsoft YaHei"/>
          <w:color w:val="1F4D78"/>
          <w:sz w:val="20"/>
        </w:rPr>
        <w:t>ball recall</w:t>
      </w:r>
      <w:r>
        <w:rPr>
          <w:rFonts w:ascii="Calibri" w:hAnsi="Calibri" w:eastAsia="Microsoft YaHei"/>
        </w:rPr>
        <w:t xml:space="preserve"> 和 </w:t>
      </w:r>
      <w:r>
        <w:rPr>
          <w:rFonts w:ascii="Consolas" w:hAnsi="Consolas" w:eastAsia="Microsoft YaHei"/>
          <w:color w:val="1F4D78"/>
          <w:sz w:val="20"/>
        </w:rPr>
        <w:t>racket recall</w:t>
      </w:r>
      <w:r>
        <w:rPr>
          <w:rFonts w:ascii="Calibri" w:hAnsi="Calibri" w:eastAsia="Microsoft YaHei"/>
        </w:rPr>
        <w:t>。全局平均值不能 掩盖小球类别失败。</w:t>
      </w:r>
    </w:p>
    <w:p>
      <w:pPr>
        <w:pStyle w:val="Heading2"/>
        <w:keepNext/>
        <w:keepLines/>
      </w:pPr>
      <w:r>
        <w:t>5.3 阶段 C：Pose 微调</w:t>
      </w:r>
    </w:p>
    <w:p>
      <w:pPr>
        <w:widowControl/>
      </w:pPr>
      <w:r>
        <w:rPr>
          <w:rFonts w:ascii="Calibri" w:hAnsi="Calibri" w:eastAsia="Microsoft YaHei"/>
        </w:rPr>
        <w:t>配置：</w:t>
      </w:r>
      <w:r>
        <w:rPr>
          <w:rFonts w:ascii="Consolas" w:hAnsi="Consolas" w:eastAsia="Microsoft YaHei"/>
          <w:color w:val="1F4D78"/>
          <w:sz w:val="20"/>
        </w:rPr>
        <w:t>training/configs/pose.yaml</w:t>
      </w:r>
    </w:p>
    <w:p>
      <w:pPr>
        <w:widowControl/>
      </w:pPr>
      <w:r>
        <w:rPr>
          <w:rFonts w:ascii="Calibri" w:hAnsi="Calibri" w:eastAsia="Microsoft YaHei"/>
        </w:rPr>
        <w:t>Pose 仍在检测到的人员 ROI 上运行。微调数据应包含完整击球动作、远近两端球员 和遮挡；不能只标姿势清晰的宣传素材。</w:t>
      </w:r>
    </w:p>
    <w:p>
      <w:pPr>
        <w:widowControl/>
      </w:pPr>
      <w:r>
        <w:rPr>
          <w:rFonts w:ascii="Calibri" w:hAnsi="Calibri" w:eastAsia="Microsoft YaHei"/>
        </w:rPr>
        <w:t>第一版门禁：</w:t>
      </w:r>
    </w:p>
    <w:p>
      <w:pPr>
        <w:pStyle w:val="ListBullet"/>
        <w:numPr>
          <w:ilvl w:val="0"/>
          <w:numId w:val="10"/>
        </w:numPr>
      </w:pPr>
      <w:r>
        <w:rPr>
          <w:rFonts w:ascii="Consolas" w:hAnsi="Consolas" w:eastAsia="Microsoft YaHei"/>
          <w:color w:val="1F4D78"/>
          <w:sz w:val="20"/>
        </w:rPr>
        <w:t>mAP50-95 &gt;= 0.48</w:t>
      </w:r>
    </w:p>
    <w:p>
      <w:pPr>
        <w:pStyle w:val="ListBullet"/>
        <w:numPr>
          <w:ilvl w:val="0"/>
          <w:numId w:val="10"/>
        </w:numPr>
      </w:pPr>
      <w:r>
        <w:rPr>
          <w:rFonts w:ascii="Consolas" w:hAnsi="Consolas" w:eastAsia="Microsoft YaHei"/>
          <w:color w:val="1F4D78"/>
          <w:sz w:val="20"/>
        </w:rPr>
        <w:t>precision &gt;= 0.82</w:t>
      </w:r>
    </w:p>
    <w:p>
      <w:pPr>
        <w:pStyle w:val="ListBullet"/>
        <w:numPr>
          <w:ilvl w:val="0"/>
          <w:numId w:val="10"/>
        </w:numPr>
      </w:pPr>
      <w:r>
        <w:rPr>
          <w:rFonts w:ascii="Consolas" w:hAnsi="Consolas" w:eastAsia="Microsoft YaHei"/>
          <w:color w:val="1F4D78"/>
          <w:sz w:val="20"/>
        </w:rPr>
        <w:t>recall &gt;= 0.78</w:t>
      </w:r>
    </w:p>
    <w:p>
      <w:pPr>
        <w:pStyle w:val="ListBullet"/>
        <w:numPr>
          <w:ilvl w:val="0"/>
          <w:numId w:val="10"/>
        </w:numPr>
      </w:pPr>
      <w:r>
        <w:rPr>
          <w:rFonts w:ascii="Calibri" w:hAnsi="Calibri" w:eastAsia="Microsoft YaHei"/>
        </w:rPr>
        <w:t>左右腕、肘、肩、髋、膝、踝的 PCK/OKS 单项达标；</w:t>
      </w:r>
    </w:p>
    <w:p>
      <w:pPr>
        <w:pStyle w:val="ListBullet"/>
        <w:numPr>
          <w:ilvl w:val="0"/>
          <w:numId w:val="10"/>
        </w:numPr>
      </w:pPr>
      <w:r>
        <w:rPr>
          <w:rFonts w:ascii="Calibri" w:hAnsi="Calibri" w:eastAsia="Microsoft YaHei"/>
        </w:rPr>
        <w:t>视频中关键点抖动和左右翻转次数低于阈值。</w:t>
      </w:r>
    </w:p>
    <w:p>
      <w:pPr>
        <w:widowControl/>
      </w:pPr>
      <w:r>
        <w:rPr>
          <w:rFonts w:ascii="Calibri" w:hAnsi="Calibri" w:eastAsia="Microsoft YaHei"/>
        </w:rPr>
        <w:t>第二版自定义骨架需要新模型名、新契约版本和映射表，不能用旧版本号覆盖。</w:t>
      </w:r>
    </w:p>
    <w:p>
      <w:pPr>
        <w:pStyle w:val="Heading2"/>
        <w:keepNext/>
        <w:keepLines/>
      </w:pPr>
      <w:r>
        <w:t>5.4 阶段 D：时序稳态验证</w:t>
      </w:r>
    </w:p>
    <w:p>
      <w:pPr>
        <w:widowControl/>
      </w:pPr>
      <w:r>
        <w:rPr>
          <w:rFonts w:ascii="Calibri" w:hAnsi="Calibri" w:eastAsia="Microsoft YaHei"/>
        </w:rPr>
        <w:t>单帧 AP 达标不代表视频可用。必须在完整连续片段上测：</w:t>
      </w:r>
    </w:p>
    <w:p>
      <w:pPr>
        <w:pStyle w:val="ListBullet"/>
        <w:numPr>
          <w:ilvl w:val="0"/>
          <w:numId w:val="10"/>
        </w:numPr>
      </w:pPr>
      <w:r>
        <w:rPr>
          <w:rFonts w:ascii="Consolas" w:hAnsi="Consolas" w:eastAsia="Microsoft YaHei"/>
          <w:color w:val="1F4D78"/>
          <w:sz w:val="20"/>
        </w:rPr>
        <w:t>player ID switch / minute</w:t>
      </w:r>
      <w:r>
        <w:rPr>
          <w:rFonts w:ascii="Calibri" w:hAnsi="Calibri" w:eastAsia="Microsoft YaHei"/>
        </w:rPr>
        <w:t>；</w:t>
      </w:r>
    </w:p>
    <w:p>
      <w:pPr>
        <w:pStyle w:val="ListBullet"/>
        <w:numPr>
          <w:ilvl w:val="0"/>
          <w:numId w:val="10"/>
        </w:numPr>
      </w:pPr>
      <w:r>
        <w:rPr>
          <w:rFonts w:ascii="Calibri" w:hAnsi="Calibri" w:eastAsia="Microsoft YaHei"/>
        </w:rPr>
        <w:t>球轨迹有效覆盖率和最大连续丢失帧数；</w:t>
      </w:r>
    </w:p>
    <w:p>
      <w:pPr>
        <w:pStyle w:val="ListBullet"/>
        <w:numPr>
          <w:ilvl w:val="0"/>
          <w:numId w:val="10"/>
        </w:numPr>
      </w:pPr>
      <w:r>
        <w:rPr>
          <w:rFonts w:ascii="Calibri" w:hAnsi="Calibri" w:eastAsia="Microsoft YaHei"/>
        </w:rPr>
        <w:t>球拍连续覆盖率；</w:t>
      </w:r>
    </w:p>
    <w:p>
      <w:pPr>
        <w:pStyle w:val="ListBullet"/>
        <w:numPr>
          <w:ilvl w:val="0"/>
          <w:numId w:val="10"/>
        </w:numPr>
      </w:pPr>
      <w:r>
        <w:rPr>
          <w:rFonts w:ascii="Calibri" w:hAnsi="Calibri" w:eastAsia="Microsoft YaHei"/>
        </w:rPr>
        <w:t>关键点速度/加速度异常尖峰；</w:t>
      </w:r>
    </w:p>
    <w:p>
      <w:pPr>
        <w:pStyle w:val="ListBullet"/>
        <w:numPr>
          <w:ilvl w:val="0"/>
          <w:numId w:val="10"/>
        </w:numPr>
      </w:pPr>
      <w:r>
        <w:rPr>
          <w:rFonts w:ascii="Calibri" w:hAnsi="Calibri" w:eastAsia="Microsoft YaHei"/>
        </w:rPr>
        <w:t>左右肢体交换次数；</w:t>
      </w:r>
    </w:p>
    <w:p>
      <w:pPr>
        <w:pStyle w:val="ListBullet"/>
        <w:numPr>
          <w:ilvl w:val="0"/>
          <w:numId w:val="10"/>
        </w:numPr>
      </w:pPr>
      <w:r>
        <w:rPr>
          <w:rFonts w:ascii="Calibri" w:hAnsi="Calibri" w:eastAsia="Microsoft YaHei"/>
        </w:rPr>
        <w:t>场地标定重投影误差；</w:t>
      </w:r>
    </w:p>
    <w:p>
      <w:pPr>
        <w:pStyle w:val="ListBullet"/>
        <w:numPr>
          <w:ilvl w:val="0"/>
          <w:numId w:val="10"/>
        </w:numPr>
      </w:pPr>
      <w:r>
        <w:rPr>
          <w:rFonts w:ascii="Calibri" w:hAnsi="Calibri" w:eastAsia="Microsoft YaHei"/>
        </w:rPr>
        <w:t>下一阶段击球事件的输入就绪率。</w:t>
      </w:r>
    </w:p>
    <w:p>
      <w:pPr>
        <w:widowControl/>
      </w:pPr>
      <w:r>
        <w:rPr>
          <w:rFonts w:ascii="Calibri" w:hAnsi="Calibri" w:eastAsia="Microsoft YaHei"/>
        </w:rPr>
        <w:t xml:space="preserve">当前 </w:t>
      </w:r>
      <w:r>
        <w:rPr>
          <w:rFonts w:ascii="Consolas" w:hAnsi="Consolas" w:eastAsia="Microsoft YaHei"/>
          <w:color w:val="1F4D78"/>
          <w:sz w:val="20"/>
        </w:rPr>
        <w:t>SimpleMultiClassTracker</w:t>
      </w:r>
      <w:r>
        <w:rPr>
          <w:rFonts w:ascii="Calibri" w:hAnsi="Calibri" w:eastAsia="Microsoft YaHei"/>
        </w:rPr>
        <w:t xml:space="preserve"> 是接口桥接实现。商业版本建议将人员换成 ByteTrack/BoT-SORT 类方案并加入外观特征；球使用运动模型和候选重连，不要与 人员共用同一套门限。</w:t>
      </w:r>
    </w:p>
    <w:p>
      <w:pPr>
        <w:pStyle w:val="Heading2"/>
        <w:keepNext/>
        <w:keepLines/>
      </w:pPr>
      <w:r>
        <w:t>5.5 阶段 E：模型登记与晋级</w:t>
      </w:r>
    </w:p>
    <w:p>
      <w:pPr>
        <w:widowControl/>
      </w:pPr>
      <w:r>
        <w:rPr>
          <w:rFonts w:ascii="Calibri" w:hAnsi="Calibri" w:eastAsia="Microsoft YaHei"/>
        </w:rPr>
        <w:t xml:space="preserve">模型从 </w:t>
      </w:r>
      <w:r>
        <w:rPr>
          <w:rFonts w:ascii="Consolas" w:hAnsi="Consolas" w:eastAsia="Microsoft YaHei"/>
          <w:color w:val="1F4D78"/>
          <w:sz w:val="20"/>
        </w:rPr>
        <w:t>candidate</w:t>
      </w:r>
      <w:r>
        <w:rPr>
          <w:rFonts w:ascii="Calibri" w:hAnsi="Calibri" w:eastAsia="Microsoft YaHei"/>
        </w:rPr>
        <w:t xml:space="preserve"> 到 </w:t>
      </w:r>
      <w:r>
        <w:rPr>
          <w:rFonts w:ascii="Consolas" w:hAnsi="Consolas" w:eastAsia="Microsoft YaHei"/>
          <w:color w:val="1F4D78"/>
          <w:sz w:val="20"/>
        </w:rPr>
        <w:t>production</w:t>
      </w:r>
      <w:r>
        <w:rPr>
          <w:rFonts w:ascii="Calibri" w:hAnsi="Calibri" w:eastAsia="Microsoft YaHei"/>
        </w:rPr>
        <w:t xml:space="preserve"> 必须具备：</w:t>
      </w:r>
    </w:p>
    <w:p>
      <w:pPr>
        <w:pStyle w:val="ListBullet"/>
        <w:numPr>
          <w:ilvl w:val="0"/>
          <w:numId w:val="10"/>
        </w:numPr>
      </w:pPr>
      <w:r>
        <w:rPr>
          <w:rFonts w:ascii="Calibri" w:hAnsi="Calibri" w:eastAsia="Microsoft YaHei"/>
        </w:rPr>
        <w:t>不可变版本号；</w:t>
      </w:r>
    </w:p>
    <w:p>
      <w:pPr>
        <w:pStyle w:val="ListBullet"/>
        <w:numPr>
          <w:ilvl w:val="0"/>
          <w:numId w:val="10"/>
        </w:numPr>
      </w:pPr>
      <w:r>
        <w:rPr>
          <w:rFonts w:ascii="Calibri" w:hAnsi="Calibri" w:eastAsia="Microsoft YaHei"/>
        </w:rPr>
        <w:t>权重 SHA-256；</w:t>
      </w:r>
    </w:p>
    <w:p>
      <w:pPr>
        <w:pStyle w:val="ListBullet"/>
        <w:numPr>
          <w:ilvl w:val="0"/>
          <w:numId w:val="10"/>
        </w:numPr>
      </w:pPr>
      <w:r>
        <w:rPr>
          <w:rFonts w:ascii="Calibri" w:hAnsi="Calibri" w:eastAsia="Microsoft YaHei"/>
        </w:rPr>
        <w:t>训练配置；</w:t>
      </w:r>
    </w:p>
    <w:p>
      <w:pPr>
        <w:pStyle w:val="ListBullet"/>
        <w:numPr>
          <w:ilvl w:val="0"/>
          <w:numId w:val="10"/>
        </w:numPr>
      </w:pPr>
      <w:r>
        <w:rPr>
          <w:rFonts w:ascii="Calibri" w:hAnsi="Calibri" w:eastAsia="Microsoft YaHei"/>
        </w:rPr>
        <w:t>数据集指纹；</w:t>
      </w:r>
    </w:p>
    <w:p>
      <w:pPr>
        <w:pStyle w:val="ListBullet"/>
        <w:numPr>
          <w:ilvl w:val="0"/>
          <w:numId w:val="10"/>
        </w:numPr>
      </w:pPr>
      <w:r>
        <w:rPr>
          <w:rFonts w:ascii="Calibri" w:hAnsi="Calibri" w:eastAsia="Microsoft YaHei"/>
        </w:rPr>
        <w:t>验证/测试指标；</w:t>
      </w:r>
    </w:p>
    <w:p>
      <w:pPr>
        <w:pStyle w:val="ListBullet"/>
        <w:numPr>
          <w:ilvl w:val="0"/>
          <w:numId w:val="10"/>
        </w:numPr>
      </w:pPr>
      <w:r>
        <w:rPr>
          <w:rFonts w:ascii="Calibri" w:hAnsi="Calibri" w:eastAsia="Microsoft YaHei"/>
        </w:rPr>
        <w:t>许可证状态；</w:t>
      </w:r>
    </w:p>
    <w:p>
      <w:pPr>
        <w:pStyle w:val="ListBullet"/>
        <w:numPr>
          <w:ilvl w:val="0"/>
          <w:numId w:val="10"/>
        </w:numPr>
      </w:pPr>
      <w:r>
        <w:rPr>
          <w:rFonts w:ascii="Calibri" w:hAnsi="Calibri" w:eastAsia="Microsoft YaHei"/>
        </w:rPr>
        <w:t>质量门禁明细；</w:t>
      </w:r>
    </w:p>
    <w:p>
      <w:pPr>
        <w:pStyle w:val="ListBullet"/>
        <w:numPr>
          <w:ilvl w:val="0"/>
          <w:numId w:val="10"/>
        </w:numPr>
      </w:pPr>
      <w:r>
        <w:rPr>
          <w:rFonts w:ascii="Calibri" w:hAnsi="Calibri" w:eastAsia="Microsoft YaHei"/>
        </w:rPr>
        <w:t>已知限制和回滚版本。</w:t>
      </w:r>
    </w:p>
    <w:p>
      <w:pPr>
        <w:widowControl/>
      </w:pPr>
      <w:r>
        <w:rPr>
          <w:rFonts w:ascii="Consolas" w:hAnsi="Consolas" w:eastAsia="Microsoft YaHei"/>
          <w:color w:val="1F4D78"/>
          <w:sz w:val="20"/>
        </w:rPr>
        <w:t>rallymate_training.registry</w:t>
      </w:r>
      <w:r>
        <w:rPr>
          <w:rFonts w:ascii="Calibri" w:hAnsi="Calibri" w:eastAsia="Microsoft YaHei"/>
        </w:rPr>
        <w:t xml:space="preserve"> 已实现这些核心约束。</w:t>
      </w:r>
      <w:r>
        <w:rPr>
          <w:rFonts w:ascii="Consolas" w:hAnsi="Consolas" w:eastAsia="Microsoft YaHei"/>
          <w:color w:val="1F4D78"/>
          <w:sz w:val="20"/>
        </w:rPr>
        <w:t>--promote</w:t>
      </w:r>
      <w:r>
        <w:rPr>
          <w:rFonts w:ascii="Calibri" w:hAnsi="Calibri" w:eastAsia="Microsoft YaHei"/>
        </w:rPr>
        <w:t xml:space="preserve"> 在任一质量门禁 失败时会拒绝执行，同一版本不能覆盖。</w:t>
      </w:r>
    </w:p>
    <w:p>
      <w:pPr>
        <w:pStyle w:val="Heading2"/>
        <w:keepNext/>
        <w:keepLines/>
      </w:pPr>
      <w:r>
        <w:t>5.6 阶段 F：导出和一致性检查</w:t>
      </w:r>
    </w:p>
    <w:p>
      <w:pPr>
        <w:widowControl/>
      </w:pPr>
      <w:r>
        <w:rPr>
          <w:rFonts w:ascii="Calibri" w:hAnsi="Calibri" w:eastAsia="Microsoft YaHei"/>
        </w:rPr>
        <w:t>先导出 ONNX，随后在部署 GPU 上构建 TensorRT Engine。每次导出都要用同一批 校准样本检查：</w:t>
      </w:r>
    </w:p>
    <w:p>
      <w:pPr>
        <w:pStyle w:val="ListBullet"/>
        <w:numPr>
          <w:ilvl w:val="0"/>
          <w:numId w:val="10"/>
        </w:numPr>
      </w:pPr>
      <w:r>
        <w:rPr>
          <w:rFonts w:ascii="Calibri" w:hAnsi="Calibri" w:eastAsia="Microsoft YaHei"/>
        </w:rPr>
        <w:t>每类检测数量差异；</w:t>
      </w:r>
    </w:p>
    <w:p>
      <w:pPr>
        <w:pStyle w:val="ListBullet"/>
        <w:numPr>
          <w:ilvl w:val="0"/>
          <w:numId w:val="10"/>
        </w:numPr>
      </w:pPr>
      <w:r>
        <w:rPr>
          <w:rFonts w:ascii="Calibri" w:hAnsi="Calibri" w:eastAsia="Microsoft YaHei"/>
        </w:rPr>
        <w:t>框 IoU、置信度差异；</w:t>
      </w:r>
    </w:p>
    <w:p>
      <w:pPr>
        <w:pStyle w:val="ListBullet"/>
        <w:numPr>
          <w:ilvl w:val="0"/>
          <w:numId w:val="10"/>
        </w:numPr>
      </w:pPr>
      <w:r>
        <w:rPr>
          <w:rFonts w:ascii="Calibri" w:hAnsi="Calibri" w:eastAsia="Microsoft YaHei"/>
        </w:rPr>
        <w:t>关键点像素误差；</w:t>
      </w:r>
    </w:p>
    <w:p>
      <w:pPr>
        <w:pStyle w:val="ListBullet"/>
        <w:numPr>
          <w:ilvl w:val="0"/>
          <w:numId w:val="10"/>
        </w:numPr>
      </w:pPr>
      <w:r>
        <w:rPr>
          <w:rFonts w:ascii="Calibri" w:hAnsi="Calibri" w:eastAsia="Microsoft YaHei"/>
        </w:rPr>
        <w:t>空输入和多人输入；</w:t>
      </w:r>
    </w:p>
    <w:p>
      <w:pPr>
        <w:pStyle w:val="ListBullet"/>
        <w:numPr>
          <w:ilvl w:val="0"/>
          <w:numId w:val="10"/>
        </w:numPr>
      </w:pPr>
      <w:r>
        <w:rPr>
          <w:rFonts w:ascii="Calibri" w:hAnsi="Calibri" w:eastAsia="Microsoft YaHei"/>
        </w:rPr>
        <w:t>FP32/FP16 精度漂移；</w:t>
      </w:r>
    </w:p>
    <w:p>
      <w:pPr>
        <w:pStyle w:val="ListBullet"/>
        <w:numPr>
          <w:ilvl w:val="0"/>
          <w:numId w:val="10"/>
        </w:numPr>
      </w:pPr>
      <w:r>
        <w:rPr>
          <w:rFonts w:ascii="Calibri" w:hAnsi="Calibri" w:eastAsia="Microsoft YaHei"/>
        </w:rPr>
        <w:t>性能 P50/P95。</w:t>
      </w:r>
    </w:p>
    <w:p>
      <w:pPr>
        <w:widowControl/>
      </w:pPr>
      <w:r>
        <w:rPr>
          <w:rFonts w:ascii="Calibri" w:hAnsi="Calibri" w:eastAsia="Microsoft YaHei"/>
        </w:rPr>
        <w:t xml:space="preserve">现有推理适配器通过模型路径加载权重，可逐步将 </w:t>
      </w:r>
      <w:r>
        <w:rPr>
          <w:rFonts w:ascii="Consolas" w:hAnsi="Consolas" w:eastAsia="Microsoft YaHei"/>
          <w:color w:val="1F4D78"/>
          <w:sz w:val="20"/>
        </w:rPr>
        <w:t>.pt</w:t>
      </w:r>
      <w:r>
        <w:rPr>
          <w:rFonts w:ascii="Calibri" w:hAnsi="Calibri" w:eastAsia="Microsoft YaHei"/>
        </w:rPr>
        <w:t xml:space="preserve"> 替换为 </w:t>
      </w:r>
      <w:r>
        <w:rPr>
          <w:rFonts w:ascii="Consolas" w:hAnsi="Consolas" w:eastAsia="Microsoft YaHei"/>
          <w:color w:val="1F4D78"/>
          <w:sz w:val="20"/>
        </w:rPr>
        <w:t>.onnx</w:t>
      </w:r>
      <w:r>
        <w:rPr>
          <w:rFonts w:ascii="Calibri" w:hAnsi="Calibri" w:eastAsia="Microsoft YaHei"/>
        </w:rPr>
        <w:t xml:space="preserve"> 或 </w:t>
      </w:r>
      <w:r>
        <w:rPr>
          <w:rFonts w:ascii="Consolas" w:hAnsi="Consolas" w:eastAsia="Microsoft YaHei"/>
          <w:color w:val="1F4D78"/>
          <w:sz w:val="20"/>
        </w:rPr>
        <w:t>.engine</w:t>
      </w:r>
      <w:r>
        <w:rPr>
          <w:rFonts w:ascii="Calibri" w:hAnsi="Calibri" w:eastAsia="Microsoft YaHei"/>
        </w:rPr>
        <w:t>，下游 JSON 契约不变。</w:t>
      </w:r>
    </w:p>
    <w:p>
      <w:pPr>
        <w:pStyle w:val="Heading1"/>
        <w:keepNext/>
        <w:keepLines/>
      </w:pPr>
      <w:r>
        <w:t>6. 训练命令</w:t>
      </w:r>
    </w:p>
    <w:p>
      <w:pPr>
        <w:widowControl/>
      </w:pPr>
      <w:r>
        <w:rPr>
          <w:rFonts w:ascii="Calibri" w:hAnsi="Calibri" w:eastAsia="Microsoft YaHei"/>
        </w:rPr>
        <w:t>目标检测：</w:t>
      </w:r>
    </w:p>
    <w:p>
      <w:pPr>
        <w:shd w:fill="F6F8FA"/>
        <w:spacing w:before="60" w:after="0" w:line="240" w:lineRule="auto"/>
        <w:ind w:left="259" w:right="144"/>
      </w:pPr>
      <w:r>
        <w:rPr>
          <w:rFonts w:ascii="Consolas" w:hAnsi="Consolas" w:eastAsia="Microsoft YaHei"/>
          <w:color w:val="263238"/>
          <w:sz w:val="16"/>
        </w:rPr>
        <w:t>$Python = "C:\Users\Admin\.conda\envs\yolo\python.exe"</w:t>
      </w:r>
    </w:p>
    <w:p>
      <w:pPr>
        <w:shd w:fill="F6F8FA"/>
        <w:spacing w:before="0" w:after="0" w:line="240" w:lineRule="auto"/>
        <w:ind w:left="259" w:right="144"/>
      </w:pPr>
      <w:r>
        <w:rPr>
          <w:rFonts w:ascii="Consolas" w:hAnsi="Consolas" w:eastAsia="Microsoft YaHei"/>
          <w:color w:val="263238"/>
          <w:sz w:val="16"/>
        </w:rPr>
        <w:t xml:space="preserve"> </w:t>
      </w:r>
    </w:p>
    <w:p>
      <w:pPr>
        <w:shd w:fill="F6F8FA"/>
        <w:spacing w:before="0" w:after="0" w:line="240" w:lineRule="auto"/>
        <w:ind w:left="259" w:right="144"/>
      </w:pPr>
      <w:r>
        <w:rPr>
          <w:rFonts w:ascii="Consolas" w:hAnsi="Consolas" w:eastAsia="Microsoft YaHei"/>
          <w:color w:val="263238"/>
          <w:sz w:val="16"/>
        </w:rPr>
        <w:t>&amp; $Python -m rallymate_training.cli prepare `</w:t>
      </w:r>
    </w:p>
    <w:p>
      <w:pPr>
        <w:shd w:fill="F6F8FA"/>
        <w:spacing w:before="0" w:after="0" w:line="240" w:lineRule="auto"/>
        <w:ind w:left="259" w:right="144"/>
      </w:pPr>
      <w:r>
        <w:rPr>
          <w:rFonts w:ascii="Consolas" w:hAnsi="Consolas" w:eastAsia="Microsoft YaHei"/>
          <w:color w:val="263238"/>
          <w:sz w:val="16"/>
        </w:rPr>
        <w:t xml:space="preserve">  --manifest .\training\manifests\detect.csv `</w:t>
      </w:r>
    </w:p>
    <w:p>
      <w:pPr>
        <w:shd w:fill="F6F8FA"/>
        <w:spacing w:before="0" w:after="0" w:line="240" w:lineRule="auto"/>
        <w:ind w:left="259" w:right="144"/>
      </w:pPr>
      <w:r>
        <w:rPr>
          <w:rFonts w:ascii="Consolas" w:hAnsi="Consolas" w:eastAsia="Microsoft YaHei"/>
          <w:color w:val="263238"/>
          <w:sz w:val="16"/>
        </w:rPr>
        <w:t xml:space="preserve">  --output .\training\generated\detect `</w:t>
      </w:r>
    </w:p>
    <w:p>
      <w:pPr>
        <w:shd w:fill="F6F8FA"/>
        <w:spacing w:before="0" w:after="0" w:line="240" w:lineRule="auto"/>
        <w:ind w:left="259" w:right="144"/>
      </w:pPr>
      <w:r>
        <w:rPr>
          <w:rFonts w:ascii="Consolas" w:hAnsi="Consolas" w:eastAsia="Microsoft YaHei"/>
          <w:color w:val="263238"/>
          <w:sz w:val="16"/>
        </w:rPr>
        <w:t xml:space="preserve">  --task detect `</w:t>
      </w:r>
    </w:p>
    <w:p>
      <w:pPr>
        <w:shd w:fill="F6F8FA"/>
        <w:spacing w:before="0" w:after="0" w:line="240" w:lineRule="auto"/>
        <w:ind w:left="259" w:right="144"/>
      </w:pPr>
      <w:r>
        <w:rPr>
          <w:rFonts w:ascii="Consolas" w:hAnsi="Consolas" w:eastAsia="Microsoft YaHei"/>
          <w:color w:val="263238"/>
          <w:sz w:val="16"/>
        </w:rPr>
        <w:t xml:space="preserve">  --classes player,ball,racket</w:t>
      </w:r>
    </w:p>
    <w:p>
      <w:pPr>
        <w:shd w:fill="F6F8FA"/>
        <w:spacing w:before="0" w:after="0" w:line="240" w:lineRule="auto"/>
        <w:ind w:left="259" w:right="144"/>
      </w:pPr>
      <w:r>
        <w:rPr>
          <w:rFonts w:ascii="Consolas" w:hAnsi="Consolas" w:eastAsia="Microsoft YaHei"/>
          <w:color w:val="263238"/>
          <w:sz w:val="16"/>
        </w:rPr>
        <w:t xml:space="preserve"> </w:t>
      </w:r>
    </w:p>
    <w:p>
      <w:pPr>
        <w:shd w:fill="F6F8FA"/>
        <w:spacing w:before="0" w:after="0" w:line="240" w:lineRule="auto"/>
        <w:ind w:left="259" w:right="144"/>
      </w:pPr>
      <w:r>
        <w:rPr>
          <w:rFonts w:ascii="Consolas" w:hAnsi="Consolas" w:eastAsia="Microsoft YaHei"/>
          <w:color w:val="263238"/>
          <w:sz w:val="16"/>
        </w:rPr>
        <w:t>&amp; $Python -m rallymate_training.cli train `</w:t>
      </w:r>
    </w:p>
    <w:p>
      <w:pPr>
        <w:shd w:fill="F6F8FA"/>
        <w:spacing w:before="0" w:after="0" w:line="240" w:lineRule="auto"/>
        <w:ind w:left="259" w:right="144"/>
      </w:pPr>
      <w:r>
        <w:rPr>
          <w:rFonts w:ascii="Consolas" w:hAnsi="Consolas" w:eastAsia="Microsoft YaHei"/>
          <w:color w:val="263238"/>
          <w:sz w:val="16"/>
        </w:rPr>
        <w:t xml:space="preserve">  --config .\training\configs\detect.yaml</w:t>
      </w:r>
    </w:p>
    <w:p>
      <w:pPr>
        <w:shd w:fill="F6F8FA"/>
        <w:spacing w:before="0" w:after="0" w:line="240" w:lineRule="auto"/>
        <w:ind w:left="259" w:right="144"/>
      </w:pPr>
      <w:r>
        <w:rPr>
          <w:rFonts w:ascii="Consolas" w:hAnsi="Consolas" w:eastAsia="Microsoft YaHei"/>
          <w:color w:val="263238"/>
          <w:sz w:val="16"/>
        </w:rPr>
        <w:t xml:space="preserve"> </w:t>
      </w:r>
    </w:p>
    <w:p>
      <w:pPr>
        <w:shd w:fill="F6F8FA"/>
        <w:spacing w:before="0" w:after="0" w:line="240" w:lineRule="auto"/>
        <w:ind w:left="259" w:right="144"/>
      </w:pPr>
      <w:r>
        <w:rPr>
          <w:rFonts w:ascii="Consolas" w:hAnsi="Consolas" w:eastAsia="Microsoft YaHei"/>
          <w:color w:val="263238"/>
          <w:sz w:val="16"/>
        </w:rPr>
        <w:t>&amp; $Python -m rallymate_training.cli evaluate `</w:t>
      </w:r>
    </w:p>
    <w:p>
      <w:pPr>
        <w:shd w:fill="F6F8FA"/>
        <w:spacing w:before="0" w:after="0" w:line="240" w:lineRule="auto"/>
        <w:ind w:left="259" w:right="144"/>
      </w:pPr>
      <w:r>
        <w:rPr>
          <w:rFonts w:ascii="Consolas" w:hAnsi="Consolas" w:eastAsia="Microsoft YaHei"/>
          <w:color w:val="263238"/>
          <w:sz w:val="16"/>
        </w:rPr>
        <w:t xml:space="preserve">  --config .\training\configs\detect.yaml `</w:t>
      </w:r>
    </w:p>
    <w:p>
      <w:pPr>
        <w:shd w:fill="F6F8FA"/>
        <w:spacing w:before="0" w:after="0" w:line="240" w:lineRule="auto"/>
        <w:ind w:left="259" w:right="144"/>
      </w:pPr>
      <w:r>
        <w:rPr>
          <w:rFonts w:ascii="Consolas" w:hAnsi="Consolas" w:eastAsia="Microsoft YaHei"/>
          <w:color w:val="263238"/>
          <w:sz w:val="16"/>
        </w:rPr>
        <w:t xml:space="preserve">  --weights .\runs\training\rallymate-detect-v1\weights\best.pt `</w:t>
      </w:r>
    </w:p>
    <w:p>
      <w:pPr>
        <w:shd w:fill="F6F8FA"/>
        <w:spacing w:before="0" w:after="100" w:line="240" w:lineRule="auto"/>
        <w:ind w:left="259" w:right="144"/>
      </w:pPr>
      <w:r>
        <w:rPr>
          <w:rFonts w:ascii="Consolas" w:hAnsi="Consolas" w:eastAsia="Microsoft YaHei"/>
          <w:color w:val="263238"/>
          <w:sz w:val="16"/>
        </w:rPr>
        <w:t xml:space="preserve">  --split test</w:t>
      </w:r>
    </w:p>
    <w:p>
      <w:pPr>
        <w:widowControl/>
      </w:pPr>
      <w:r>
        <w:rPr>
          <w:rFonts w:ascii="Calibri" w:hAnsi="Calibri" w:eastAsia="Microsoft YaHei"/>
        </w:rPr>
        <w:t>Pose：</w:t>
      </w:r>
    </w:p>
    <w:p>
      <w:pPr>
        <w:shd w:fill="F6F8FA"/>
        <w:spacing w:before="60" w:after="0" w:line="240" w:lineRule="auto"/>
        <w:ind w:left="259" w:right="144"/>
      </w:pPr>
      <w:r>
        <w:rPr>
          <w:rFonts w:ascii="Consolas" w:hAnsi="Consolas" w:eastAsia="Microsoft YaHei"/>
          <w:color w:val="263238"/>
          <w:sz w:val="16"/>
        </w:rPr>
        <w:t>&amp; $Python -m rallymate_training.cli prepare `</w:t>
      </w:r>
    </w:p>
    <w:p>
      <w:pPr>
        <w:shd w:fill="F6F8FA"/>
        <w:spacing w:before="0" w:after="0" w:line="240" w:lineRule="auto"/>
        <w:ind w:left="259" w:right="144"/>
      </w:pPr>
      <w:r>
        <w:rPr>
          <w:rFonts w:ascii="Consolas" w:hAnsi="Consolas" w:eastAsia="Microsoft YaHei"/>
          <w:color w:val="263238"/>
          <w:sz w:val="16"/>
        </w:rPr>
        <w:t xml:space="preserve">  --manifest .\training\manifests\pose.csv `</w:t>
      </w:r>
    </w:p>
    <w:p>
      <w:pPr>
        <w:shd w:fill="F6F8FA"/>
        <w:spacing w:before="0" w:after="0" w:line="240" w:lineRule="auto"/>
        <w:ind w:left="259" w:right="144"/>
      </w:pPr>
      <w:r>
        <w:rPr>
          <w:rFonts w:ascii="Consolas" w:hAnsi="Consolas" w:eastAsia="Microsoft YaHei"/>
          <w:color w:val="263238"/>
          <w:sz w:val="16"/>
        </w:rPr>
        <w:t xml:space="preserve">  --output .\training\generated\pose `</w:t>
      </w:r>
    </w:p>
    <w:p>
      <w:pPr>
        <w:shd w:fill="F6F8FA"/>
        <w:spacing w:before="0" w:after="0" w:line="240" w:lineRule="auto"/>
        <w:ind w:left="259" w:right="144"/>
      </w:pPr>
      <w:r>
        <w:rPr>
          <w:rFonts w:ascii="Consolas" w:hAnsi="Consolas" w:eastAsia="Microsoft YaHei"/>
          <w:color w:val="263238"/>
          <w:sz w:val="16"/>
        </w:rPr>
        <w:t xml:space="preserve">  --task pose `</w:t>
      </w:r>
    </w:p>
    <w:p>
      <w:pPr>
        <w:shd w:fill="F6F8FA"/>
        <w:spacing w:before="0" w:after="0" w:line="240" w:lineRule="auto"/>
        <w:ind w:left="259" w:right="144"/>
      </w:pPr>
      <w:r>
        <w:rPr>
          <w:rFonts w:ascii="Consolas" w:hAnsi="Consolas" w:eastAsia="Microsoft YaHei"/>
          <w:color w:val="263238"/>
          <w:sz w:val="16"/>
        </w:rPr>
        <w:t xml:space="preserve">  --classes player `</w:t>
      </w:r>
    </w:p>
    <w:p>
      <w:pPr>
        <w:shd w:fill="F6F8FA"/>
        <w:spacing w:before="0" w:after="0" w:line="240" w:lineRule="auto"/>
        <w:ind w:left="259" w:right="144"/>
      </w:pPr>
      <w:r>
        <w:rPr>
          <w:rFonts w:ascii="Consolas" w:hAnsi="Consolas" w:eastAsia="Microsoft YaHei"/>
          <w:color w:val="263238"/>
          <w:sz w:val="16"/>
        </w:rPr>
        <w:t xml:space="preserve">  --keypoints 17 `</w:t>
      </w:r>
    </w:p>
    <w:p>
      <w:pPr>
        <w:shd w:fill="F6F8FA"/>
        <w:spacing w:before="0" w:after="0" w:line="240" w:lineRule="auto"/>
        <w:ind w:left="259" w:right="144"/>
      </w:pPr>
      <w:r>
        <w:rPr>
          <w:rFonts w:ascii="Consolas" w:hAnsi="Consolas" w:eastAsia="Microsoft YaHei"/>
          <w:color w:val="263238"/>
          <w:sz w:val="16"/>
        </w:rPr>
        <w:t xml:space="preserve">  --keypoint-dims 3</w:t>
      </w:r>
    </w:p>
    <w:p>
      <w:pPr>
        <w:shd w:fill="F6F8FA"/>
        <w:spacing w:before="0" w:after="0" w:line="240" w:lineRule="auto"/>
        <w:ind w:left="259" w:right="144"/>
      </w:pPr>
      <w:r>
        <w:rPr>
          <w:rFonts w:ascii="Consolas" w:hAnsi="Consolas" w:eastAsia="Microsoft YaHei"/>
          <w:color w:val="263238"/>
          <w:sz w:val="16"/>
        </w:rPr>
        <w:t xml:space="preserve"> </w:t>
      </w:r>
    </w:p>
    <w:p>
      <w:pPr>
        <w:shd w:fill="F6F8FA"/>
        <w:spacing w:before="0" w:after="0" w:line="240" w:lineRule="auto"/>
        <w:ind w:left="259" w:right="144"/>
      </w:pPr>
      <w:r>
        <w:rPr>
          <w:rFonts w:ascii="Consolas" w:hAnsi="Consolas" w:eastAsia="Microsoft YaHei"/>
          <w:color w:val="263238"/>
          <w:sz w:val="16"/>
        </w:rPr>
        <w:t>&amp; $Python -m rallymate_training.cli train `</w:t>
      </w:r>
    </w:p>
    <w:p>
      <w:pPr>
        <w:shd w:fill="F6F8FA"/>
        <w:spacing w:before="0" w:after="100" w:line="240" w:lineRule="auto"/>
        <w:ind w:left="259" w:right="144"/>
      </w:pPr>
      <w:r>
        <w:rPr>
          <w:rFonts w:ascii="Consolas" w:hAnsi="Consolas" w:eastAsia="Microsoft YaHei"/>
          <w:color w:val="263238"/>
          <w:sz w:val="16"/>
        </w:rPr>
        <w:t xml:space="preserve">  --config .\training\configs\pose.yaml</w:t>
      </w:r>
    </w:p>
    <w:p>
      <w:pPr>
        <w:widowControl/>
      </w:pPr>
      <w:r>
        <w:rPr>
          <w:rFonts w:ascii="Calibri" w:hAnsi="Calibri" w:eastAsia="Microsoft YaHei"/>
        </w:rPr>
        <w:t>导出：</w:t>
      </w:r>
    </w:p>
    <w:p>
      <w:pPr>
        <w:shd w:fill="F6F8FA"/>
        <w:spacing w:before="60" w:after="0" w:line="240" w:lineRule="auto"/>
        <w:ind w:left="259" w:right="144"/>
      </w:pPr>
      <w:r>
        <w:rPr>
          <w:rFonts w:ascii="Consolas" w:hAnsi="Consolas" w:eastAsia="Microsoft YaHei"/>
          <w:color w:val="263238"/>
          <w:sz w:val="16"/>
        </w:rPr>
        <w:t>&amp; $Python -m rallymate_training.cli export `</w:t>
      </w:r>
    </w:p>
    <w:p>
      <w:pPr>
        <w:shd w:fill="F6F8FA"/>
        <w:spacing w:before="0" w:after="0" w:line="240" w:lineRule="auto"/>
        <w:ind w:left="259" w:right="144"/>
      </w:pPr>
      <w:r>
        <w:rPr>
          <w:rFonts w:ascii="Consolas" w:hAnsi="Consolas" w:eastAsia="Microsoft YaHei"/>
          <w:color w:val="263238"/>
          <w:sz w:val="16"/>
        </w:rPr>
        <w:t xml:space="preserve">  --config .\training\configs\detect.yaml `</w:t>
      </w:r>
    </w:p>
    <w:p>
      <w:pPr>
        <w:shd w:fill="F6F8FA"/>
        <w:spacing w:before="0" w:after="0" w:line="240" w:lineRule="auto"/>
        <w:ind w:left="259" w:right="144"/>
      </w:pPr>
      <w:r>
        <w:rPr>
          <w:rFonts w:ascii="Consolas" w:hAnsi="Consolas" w:eastAsia="Microsoft YaHei"/>
          <w:color w:val="263238"/>
          <w:sz w:val="16"/>
        </w:rPr>
        <w:t xml:space="preserve">  --weights &lt;best.pt&gt; `</w:t>
      </w:r>
    </w:p>
    <w:p>
      <w:pPr>
        <w:shd w:fill="F6F8FA"/>
        <w:spacing w:before="0" w:after="0" w:line="240" w:lineRule="auto"/>
        <w:ind w:left="259" w:right="144"/>
      </w:pPr>
      <w:r>
        <w:rPr>
          <w:rFonts w:ascii="Consolas" w:hAnsi="Consolas" w:eastAsia="Microsoft YaHei"/>
          <w:color w:val="263238"/>
          <w:sz w:val="16"/>
        </w:rPr>
        <w:t xml:space="preserve">  --format onnx</w:t>
      </w:r>
    </w:p>
    <w:p>
      <w:pPr>
        <w:shd w:fill="F6F8FA"/>
        <w:spacing w:before="0" w:after="0" w:line="240" w:lineRule="auto"/>
        <w:ind w:left="259" w:right="144"/>
      </w:pPr>
      <w:r>
        <w:rPr>
          <w:rFonts w:ascii="Consolas" w:hAnsi="Consolas" w:eastAsia="Microsoft YaHei"/>
          <w:color w:val="263238"/>
          <w:sz w:val="16"/>
        </w:rPr>
        <w:t xml:space="preserve"> </w:t>
      </w:r>
    </w:p>
    <w:p>
      <w:pPr>
        <w:shd w:fill="F6F8FA"/>
        <w:spacing w:before="0" w:after="0" w:line="240" w:lineRule="auto"/>
        <w:ind w:left="259" w:right="144"/>
      </w:pPr>
      <w:r>
        <w:rPr>
          <w:rFonts w:ascii="Consolas" w:hAnsi="Consolas" w:eastAsia="Microsoft YaHei"/>
          <w:color w:val="263238"/>
          <w:sz w:val="16"/>
        </w:rPr>
        <w:t>&amp; $Python -m rallymate_training.cli export `</w:t>
      </w:r>
    </w:p>
    <w:p>
      <w:pPr>
        <w:shd w:fill="F6F8FA"/>
        <w:spacing w:before="0" w:after="0" w:line="240" w:lineRule="auto"/>
        <w:ind w:left="259" w:right="144"/>
      </w:pPr>
      <w:r>
        <w:rPr>
          <w:rFonts w:ascii="Consolas" w:hAnsi="Consolas" w:eastAsia="Microsoft YaHei"/>
          <w:color w:val="263238"/>
          <w:sz w:val="16"/>
        </w:rPr>
        <w:t xml:space="preserve">  --config .\training\configs\detect.yaml `</w:t>
      </w:r>
    </w:p>
    <w:p>
      <w:pPr>
        <w:shd w:fill="F6F8FA"/>
        <w:spacing w:before="0" w:after="0" w:line="240" w:lineRule="auto"/>
        <w:ind w:left="259" w:right="144"/>
      </w:pPr>
      <w:r>
        <w:rPr>
          <w:rFonts w:ascii="Consolas" w:hAnsi="Consolas" w:eastAsia="Microsoft YaHei"/>
          <w:color w:val="263238"/>
          <w:sz w:val="16"/>
        </w:rPr>
        <w:t xml:space="preserve">  --weights &lt;best.pt&gt; `</w:t>
      </w:r>
    </w:p>
    <w:p>
      <w:pPr>
        <w:shd w:fill="F6F8FA"/>
        <w:spacing w:before="0" w:after="100" w:line="240" w:lineRule="auto"/>
        <w:ind w:left="259" w:right="144"/>
      </w:pPr>
      <w:r>
        <w:rPr>
          <w:rFonts w:ascii="Consolas" w:hAnsi="Consolas" w:eastAsia="Microsoft YaHei"/>
          <w:color w:val="263238"/>
          <w:sz w:val="16"/>
        </w:rPr>
        <w:t xml:space="preserve">  --format engine</w:t>
      </w:r>
    </w:p>
    <w:p>
      <w:pPr>
        <w:pStyle w:val="Heading1"/>
        <w:keepNext/>
        <w:keepLines/>
      </w:pPr>
      <w:r>
        <w:t>7. 部署设计</w:t>
      </w:r>
    </w:p>
    <w:p>
      <w:pPr>
        <w:pStyle w:val="Heading2"/>
        <w:keepNext/>
        <w:keepLines/>
      </w:pPr>
      <w:r>
        <w:t>7.1 当前可部署形态</w:t>
      </w:r>
    </w:p>
    <w:p>
      <w:pPr>
        <w:widowControl/>
      </w:pPr>
      <w:r>
        <w:rPr>
          <w:rFonts w:ascii="Calibri" w:hAnsi="Calibri" w:eastAsia="Microsoft YaHei"/>
        </w:rPr>
        <w:t>当前实现适合一台带 NVIDIA GPU 的服务器或固定场馆边缘主机：</w:t>
      </w:r>
    </w:p>
    <w:p>
      <w:pPr>
        <w:shd w:fill="F6F8FA"/>
        <w:spacing w:before="60" w:after="0" w:line="240" w:lineRule="auto"/>
        <w:ind w:left="259" w:right="144"/>
      </w:pPr>
      <w:r>
        <w:rPr>
          <w:rFonts w:ascii="Consolas" w:hAnsi="Consolas" w:eastAsia="Microsoft YaHei"/>
          <w:color w:val="263238"/>
          <w:sz w:val="16"/>
        </w:rPr>
        <w:t>公网/内网入口</w:t>
      </w:r>
    </w:p>
    <w:p>
      <w:pPr>
        <w:shd w:fill="F6F8FA"/>
        <w:spacing w:before="0" w:after="0" w:line="240" w:lineRule="auto"/>
        <w:ind w:left="259" w:right="144"/>
      </w:pPr>
      <w:r>
        <w:rPr>
          <w:rFonts w:ascii="Consolas" w:hAnsi="Consolas" w:eastAsia="Microsoft YaHei"/>
          <w:color w:val="263238"/>
          <w:sz w:val="16"/>
        </w:rPr>
        <w:t xml:space="preserve">  -&gt; API 容器（上传、鉴权、状态、结果下载）</w:t>
      </w:r>
    </w:p>
    <w:p>
      <w:pPr>
        <w:shd w:fill="F6F8FA"/>
        <w:spacing w:before="0" w:after="0" w:line="240" w:lineRule="auto"/>
        <w:ind w:left="259" w:right="144"/>
      </w:pPr>
      <w:r>
        <w:rPr>
          <w:rFonts w:ascii="Consolas" w:hAnsi="Consolas" w:eastAsia="Microsoft YaHei"/>
          <w:color w:val="263238"/>
          <w:sz w:val="16"/>
        </w:rPr>
        <w:t xml:space="preserve">  -&gt; 共享 SQLite WAL 队列和数据卷</w:t>
      </w:r>
    </w:p>
    <w:p>
      <w:pPr>
        <w:shd w:fill="F6F8FA"/>
        <w:spacing w:before="0" w:after="0" w:line="240" w:lineRule="auto"/>
        <w:ind w:left="259" w:right="144"/>
      </w:pPr>
      <w:r>
        <w:rPr>
          <w:rFonts w:ascii="Consolas" w:hAnsi="Consolas" w:eastAsia="Microsoft YaHei"/>
          <w:color w:val="263238"/>
          <w:sz w:val="16"/>
        </w:rPr>
        <w:t xml:space="preserve">  -&gt; 1 个 GPU Worker（模型常驻）</w:t>
      </w:r>
    </w:p>
    <w:p>
      <w:pPr>
        <w:shd w:fill="F6F8FA"/>
        <w:spacing w:before="0" w:after="100" w:line="240" w:lineRule="auto"/>
        <w:ind w:left="259" w:right="144"/>
      </w:pPr>
      <w:r>
        <w:rPr>
          <w:rFonts w:ascii="Consolas" w:hAnsi="Consolas" w:eastAsia="Microsoft YaHei"/>
          <w:color w:val="263238"/>
          <w:sz w:val="16"/>
        </w:rPr>
        <w:t xml:space="preserve">  -&gt; 结果数据卷</w:t>
      </w:r>
    </w:p>
    <w:p>
      <w:pPr>
        <w:widowControl/>
      </w:pPr>
      <w:r>
        <w:rPr>
          <w:rFonts w:ascii="Calibri" w:hAnsi="Calibri" w:eastAsia="Microsoft YaHei"/>
        </w:rPr>
        <w:t>为什么当前只建议一个 Worker：</w:t>
      </w:r>
    </w:p>
    <w:p>
      <w:pPr>
        <w:pStyle w:val="ListBullet"/>
        <w:numPr>
          <w:ilvl w:val="0"/>
          <w:numId w:val="10"/>
        </w:numPr>
      </w:pPr>
      <w:r>
        <w:rPr>
          <w:rFonts w:ascii="Calibri" w:hAnsi="Calibri" w:eastAsia="Microsoft YaHei"/>
        </w:rPr>
        <w:t>SQLite 队列为单节点设计；</w:t>
      </w:r>
    </w:p>
    <w:p>
      <w:pPr>
        <w:pStyle w:val="ListBullet"/>
        <w:numPr>
          <w:ilvl w:val="0"/>
          <w:numId w:val="10"/>
        </w:numPr>
      </w:pPr>
      <w:r>
        <w:rPr>
          <w:rFonts w:ascii="Calibri" w:hAnsi="Calibri" w:eastAsia="Microsoft YaHei"/>
        </w:rPr>
        <w:t>一张 GPU 同时跑多个进程会争抢显存并放大 P95；</w:t>
      </w:r>
    </w:p>
    <w:p>
      <w:pPr>
        <w:pStyle w:val="ListBullet"/>
        <w:numPr>
          <w:ilvl w:val="0"/>
          <w:numId w:val="10"/>
        </w:numPr>
      </w:pPr>
      <w:r>
        <w:rPr>
          <w:rFonts w:ascii="Calibri" w:hAnsi="Calibri" w:eastAsia="Microsoft YaHei"/>
        </w:rPr>
        <w:t>一个 Worker 内模型常驻，任务顺序执行更容易预测等待时间。</w:t>
      </w:r>
    </w:p>
    <w:p>
      <w:pPr>
        <w:widowControl/>
      </w:pPr>
      <w:r>
        <w:rPr>
          <w:rFonts w:ascii="Calibri" w:hAnsi="Calibri" w:eastAsia="Microsoft YaHei"/>
        </w:rPr>
        <w:t>容器命令：</w:t>
      </w:r>
    </w:p>
    <w:p>
      <w:pPr>
        <w:shd w:fill="F6F8FA"/>
        <w:spacing w:before="60" w:after="0" w:line="240" w:lineRule="auto"/>
        <w:ind w:left="259" w:right="144"/>
      </w:pPr>
      <w:r>
        <w:rPr>
          <w:rFonts w:ascii="Consolas" w:hAnsi="Consolas" w:eastAsia="Microsoft YaHei"/>
          <w:color w:val="263238"/>
          <w:sz w:val="16"/>
        </w:rPr>
        <w:t>Copy-Item .\deploy\.env.example .\deploy\.env</w:t>
      </w:r>
    </w:p>
    <w:p>
      <w:pPr>
        <w:shd w:fill="F6F8FA"/>
        <w:spacing w:before="0" w:after="0" w:line="240" w:lineRule="auto"/>
        <w:ind w:left="259" w:right="144"/>
      </w:pPr>
      <w:r>
        <w:rPr>
          <w:rFonts w:ascii="Consolas" w:hAnsi="Consolas" w:eastAsia="Microsoft YaHei"/>
          <w:color w:val="263238"/>
          <w:sz w:val="16"/>
        </w:rPr>
        <w:t>docker compose --env-file .\deploy\.env `</w:t>
      </w:r>
    </w:p>
    <w:p>
      <w:pPr>
        <w:shd w:fill="F6F8FA"/>
        <w:spacing w:before="0" w:after="100" w:line="240" w:lineRule="auto"/>
        <w:ind w:left="259" w:right="144"/>
      </w:pPr>
      <w:r>
        <w:rPr>
          <w:rFonts w:ascii="Consolas" w:hAnsi="Consolas" w:eastAsia="Microsoft YaHei"/>
          <w:color w:val="263238"/>
          <w:sz w:val="16"/>
        </w:rPr>
        <w:t xml:space="preserve">  -f .\deploy\docker-compose.yml up --build</w:t>
      </w:r>
    </w:p>
    <w:p>
      <w:pPr>
        <w:pStyle w:val="Heading2"/>
        <w:keepNext/>
        <w:keepLines/>
      </w:pPr>
      <w:r>
        <w:t>7.2 API</w:t>
      </w:r>
    </w:p>
    <w:tbl>
      <w:tblPr>
        <w:tblStyle w:val="TableGrid"/>
        <w:tblW w:type="dxa" w:w="9360"/>
        <w:jc w:val="left"/>
        <w:tblLayout w:type="fixed"/>
        <w:tblLook w:firstColumn="1" w:firstRow="1" w:lastColumn="0" w:lastRow="0" w:noHBand="0" w:noVBand="1" w:val="04A0"/>
        <w:tblInd w:type="dxa" w:w="120"/>
      </w:tblPr>
      <w:tblGrid>
        <w:gridCol w:w="2160"/>
        <w:gridCol w:w="7200"/>
      </w:tblGrid>
      <w:tr>
        <w:trPr>
          <w:tblHeader w:val="true"/>
        </w:trPr>
        <w:tc>
          <w:tcPr>
            <w:tcW w:type="dxa" w:w="2160"/>
            <w:vAlign w:val="center"/>
            <w:shd w:fill="F2F4F7"/>
            <w:tcMar>
              <w:top w:w="80" w:type="dxa"/>
              <w:bottom w:w="80" w:type="dxa"/>
              <w:start w:w="120" w:type="dxa"/>
              <w:end w:w="120" w:type="dxa"/>
            </w:tcMar>
          </w:tcPr>
          <w:p>
            <w:pPr>
              <w:spacing w:before="20" w:after="20" w:line="259" w:lineRule="auto"/>
            </w:pPr>
            <w:r>
              <w:rPr>
                <w:rFonts w:ascii="Calibri" w:hAnsi="Calibri" w:eastAsia="Microsoft YaHei"/>
                <w:b/>
                <w:color w:val="25364A"/>
                <w:sz w:val="18"/>
              </w:rPr>
              <w:t>接口</w:t>
            </w:r>
          </w:p>
        </w:tc>
        <w:tc>
          <w:tcPr>
            <w:tcW w:type="dxa" w:w="7200"/>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说明</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GET /health/live</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进程存活</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GET /health/ready</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模型、数据库、许可证和队列状态</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POST /v1/jobs</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上传视频并异步排队</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GET /v1/jobs/{id}</w:t>
            </w:r>
          </w:p>
        </w:tc>
        <w:tc>
          <w:tcPr>
            <w:tcW w:type="dxa" w:w="7200"/>
            <w:vAlign w:val="center"/>
            <w:tcMar>
              <w:top w:w="80" w:type="dxa"/>
              <w:bottom w:w="80" w:type="dxa"/>
              <w:start w:w="120" w:type="dxa"/>
              <w:end w:w="120" w:type="dxa"/>
            </w:tcMar>
          </w:tcPr>
          <w:p>
            <w:pPr>
              <w:spacing w:before="20" w:after="20" w:line="259" w:lineRule="auto"/>
            </w:pPr>
            <w:r>
              <w:rPr>
                <w:rFonts w:ascii="Calibri" w:hAnsi="Calibri" w:eastAsia="Microsoft YaHei"/>
                <w:sz w:val="18"/>
              </w:rPr>
              <w:t>查询 queued/running/succeeded/failed</w:t>
            </w:r>
          </w:p>
        </w:tc>
      </w:tr>
      <w:tr>
        <w:trPr/>
        <w:tc>
          <w:tcPr>
            <w:tcW w:type="dxa" w:w="2160"/>
            <w:vAlign w:val="center"/>
            <w:tcMar>
              <w:top w:w="80" w:type="dxa"/>
              <w:bottom w:w="80" w:type="dxa"/>
              <w:start w:w="120" w:type="dxa"/>
              <w:end w:w="120" w:type="dxa"/>
            </w:tcMar>
          </w:tcPr>
          <w:p>
            <w:pPr>
              <w:spacing w:before="20" w:after="20" w:line="259" w:lineRule="auto"/>
            </w:pPr>
            <w:r>
              <w:rPr>
                <w:rFonts w:ascii="Consolas" w:hAnsi="Consolas" w:eastAsia="Microsoft YaHei"/>
                <w:color w:val="1F4D78"/>
                <w:sz w:val="17"/>
              </w:rPr>
              <w:t>GET /v1/jobs/{id}/artifacts/{name}</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下载结果</w:t>
            </w:r>
          </w:p>
        </w:tc>
      </w:tr>
    </w:tbl>
    <w:p>
      <w:pPr>
        <w:spacing w:before="0" w:after="40"/>
      </w:pPr>
    </w:p>
    <w:p>
      <w:pPr>
        <w:widowControl/>
      </w:pPr>
      <w:r>
        <w:rPr>
          <w:rFonts w:ascii="Calibri" w:hAnsi="Calibri" w:eastAsia="Microsoft YaHei"/>
        </w:rPr>
        <w:t>上传限制包括扩展名、空文件、最大字节数、可解码性和最大时长。API key 为空仅 适合本机开发；部署时必须设置长随机 Bearer token，并由 HTTPS 反向代理终止 TLS。</w:t>
      </w:r>
    </w:p>
    <w:p>
      <w:pPr>
        <w:pStyle w:val="Heading2"/>
        <w:keepNext/>
        <w:keepLines/>
      </w:pPr>
      <w:r>
        <w:t>7.3 失败恢复</w:t>
      </w:r>
    </w:p>
    <w:p>
      <w:pPr>
        <w:widowControl/>
      </w:pPr>
      <w:r>
        <w:rPr>
          <w:rFonts w:ascii="Calibri" w:hAnsi="Calibri" w:eastAsia="Microsoft YaHei"/>
        </w:rPr>
        <w:t xml:space="preserve">任务从 </w:t>
      </w:r>
      <w:r>
        <w:rPr>
          <w:rFonts w:ascii="Consolas" w:hAnsi="Consolas" w:eastAsia="Microsoft YaHei"/>
          <w:color w:val="1F4D78"/>
          <w:sz w:val="20"/>
        </w:rPr>
        <w:t>queued</w:t>
      </w:r>
      <w:r>
        <w:rPr>
          <w:rFonts w:ascii="Calibri" w:hAnsi="Calibri" w:eastAsia="Microsoft YaHei"/>
        </w:rPr>
        <w:t xml:space="preserve"> 原子地变为 </w:t>
      </w:r>
      <w:r>
        <w:rPr>
          <w:rFonts w:ascii="Consolas" w:hAnsi="Consolas" w:eastAsia="Microsoft YaHei"/>
          <w:color w:val="1F4D78"/>
          <w:sz w:val="20"/>
        </w:rPr>
        <w:t>running</w:t>
      </w:r>
      <w:r>
        <w:rPr>
          <w:rFonts w:ascii="Calibri" w:hAnsi="Calibri" w:eastAsia="Microsoft YaHei"/>
        </w:rPr>
        <w:t xml:space="preserve">，记录 Worker、尝试次数和租约截止时间。 Worker 崩溃后，过期任务会回到队列；超过重试次数则标记失败。输出目录按 </w:t>
      </w:r>
      <w:r>
        <w:rPr>
          <w:rFonts w:ascii="Consolas" w:hAnsi="Consolas" w:eastAsia="Microsoft YaHei"/>
          <w:color w:val="1F4D78"/>
          <w:sz w:val="20"/>
        </w:rPr>
        <w:t>job_id</w:t>
      </w:r>
      <w:r>
        <w:rPr>
          <w:rFonts w:ascii="Calibri" w:hAnsi="Calibri" w:eastAsia="Microsoft YaHei"/>
        </w:rPr>
        <w:t xml:space="preserve"> 隔离，公开下载接口只允许白名单文件名。</w:t>
      </w:r>
    </w:p>
    <w:p>
      <w:pPr>
        <w:widowControl/>
      </w:pPr>
      <w:r>
        <w:rPr>
          <w:rFonts w:ascii="Calibri" w:hAnsi="Calibri" w:eastAsia="Microsoft YaHei"/>
        </w:rPr>
        <w:t>当前未实现暂停/取消和逐帧进度百分比；试点 UI 应先展示排队、识别、完成、 失败四个状态。正式公网产品应加入心跳式进度、取消和清理策略。</w:t>
      </w:r>
    </w:p>
    <w:p>
      <w:pPr>
        <w:pStyle w:val="Heading2"/>
        <w:keepNext/>
        <w:keepLines/>
      </w:pPr>
      <w:r>
        <w:t>7.4 扩展到多机</w:t>
      </w:r>
    </w:p>
    <w:p>
      <w:pPr>
        <w:widowControl/>
      </w:pPr>
      <w:r>
        <w:rPr>
          <w:rFonts w:ascii="Calibri" w:hAnsi="Calibri" w:eastAsia="Microsoft YaHei"/>
        </w:rPr>
        <w:t>当并发超过单 GPU 节点容量时，保持 API 契约不变，替换基础设施：</w:t>
      </w:r>
    </w:p>
    <w:tbl>
      <w:tblPr>
        <w:tblStyle w:val="TableGrid"/>
        <w:tblW w:type="dxa" w:w="9360"/>
        <w:jc w:val="left"/>
        <w:tblLayout w:type="fixed"/>
        <w:tblLook w:firstColumn="1" w:firstRow="1" w:lastColumn="0" w:lastRow="0" w:noHBand="0" w:noVBand="1" w:val="04A0"/>
        <w:tblInd w:type="dxa" w:w="120"/>
      </w:tblPr>
      <w:tblGrid>
        <w:gridCol w:w="2160"/>
        <w:gridCol w:w="7200"/>
      </w:tblGrid>
      <w:tr>
        <w:trPr>
          <w:tblHeader w:val="true"/>
        </w:trPr>
        <w:tc>
          <w:tcPr>
            <w:tcW w:type="dxa" w:w="2160"/>
            <w:vAlign w:val="center"/>
            <w:shd w:fill="F2F4F7"/>
            <w:tcMar>
              <w:top w:w="80" w:type="dxa"/>
              <w:bottom w:w="80" w:type="dxa"/>
              <w:start w:w="120" w:type="dxa"/>
              <w:end w:w="120" w:type="dxa"/>
            </w:tcMar>
          </w:tcPr>
          <w:p>
            <w:pPr>
              <w:spacing w:before="20" w:after="20" w:line="259" w:lineRule="auto"/>
            </w:pPr>
            <w:r>
              <w:rPr>
                <w:rFonts w:ascii="Calibri" w:hAnsi="Calibri" w:eastAsia="Microsoft YaHei"/>
                <w:b/>
                <w:color w:val="25364A"/>
                <w:sz w:val="18"/>
              </w:rPr>
              <w:t>单机试点</w:t>
            </w:r>
          </w:p>
        </w:tc>
        <w:tc>
          <w:tcPr>
            <w:tcW w:type="dxa" w:w="7200"/>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多机生产</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SQLite WAL</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PostgreSQL</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本地数据卷</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S3/MinIO 对象存储</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单 GPU Worker</w:t>
            </w:r>
          </w:p>
        </w:tc>
        <w:tc>
          <w:tcPr>
            <w:tcW w:type="dxa" w:w="7200"/>
            <w:vAlign w:val="center"/>
            <w:tcMar>
              <w:top w:w="80" w:type="dxa"/>
              <w:bottom w:w="80" w:type="dxa"/>
              <w:start w:w="120" w:type="dxa"/>
              <w:end w:w="120" w:type="dxa"/>
            </w:tcMar>
          </w:tcPr>
          <w:p>
            <w:pPr>
              <w:spacing w:before="20" w:after="20" w:line="259" w:lineRule="auto"/>
            </w:pPr>
            <w:r>
              <w:rPr>
                <w:rFonts w:ascii="Calibri" w:hAnsi="Calibri" w:eastAsia="Microsoft YaHei"/>
                <w:sz w:val="18"/>
              </w:rPr>
              <w:t>按 GPU 型号分组的 Worker 池</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本地模型目录</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模型仓库/制品库</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API key</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OAuth/JWT、租户和配额</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本地日志</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集中日志、指标和追踪</w:t>
            </w:r>
          </w:p>
        </w:tc>
      </w:tr>
    </w:tbl>
    <w:p>
      <w:pPr>
        <w:spacing w:before="0" w:after="40"/>
      </w:pPr>
    </w:p>
    <w:p>
      <w:pPr>
        <w:widowControl/>
      </w:pPr>
      <w:r>
        <w:rPr>
          <w:rFonts w:ascii="Calibri" w:hAnsi="Calibri" w:eastAsia="Microsoft YaHei"/>
        </w:rPr>
        <w:t xml:space="preserve">数据库任务领取应使用 </w:t>
      </w:r>
      <w:r>
        <w:rPr>
          <w:rFonts w:ascii="Consolas" w:hAnsi="Consolas" w:eastAsia="Microsoft YaHei"/>
          <w:color w:val="1F4D78"/>
          <w:sz w:val="20"/>
        </w:rPr>
        <w:t>SELECT ... FOR UPDATE SKIP LOCKED</w:t>
      </w:r>
      <w:r>
        <w:rPr>
          <w:rFonts w:ascii="Calibri" w:hAnsi="Calibri" w:eastAsia="Microsoft YaHei"/>
        </w:rPr>
        <w:t>；对象存储通过带时限 签名 URL 上传/下载，API 不再中转大文件。</w:t>
      </w:r>
    </w:p>
    <w:p>
      <w:pPr>
        <w:pStyle w:val="Heading1"/>
        <w:keepNext/>
        <w:keepLines/>
      </w:pPr>
      <w:r>
        <w:t>8. 性能和真实等待时间</w:t>
      </w:r>
    </w:p>
    <w:p>
      <w:pPr>
        <w:widowControl/>
      </w:pPr>
      <w:r>
        <w:rPr>
          <w:rFonts w:ascii="Calibri" w:hAnsi="Calibri" w:eastAsia="Microsoft YaHei"/>
        </w:rPr>
        <w:t>当前 RTX 5070 Ti、1080p/25fps、通用 nano 模型的完整实测：</w:t>
      </w:r>
    </w:p>
    <w:tbl>
      <w:tblPr>
        <w:tblStyle w:val="TableGrid"/>
        <w:tblW w:type="dxa" w:w="9360"/>
        <w:jc w:val="left"/>
        <w:tblLayout w:type="fixed"/>
        <w:tblLook w:firstColumn="1" w:firstRow="1" w:lastColumn="0" w:lastRow="0" w:noHBand="0" w:noVBand="1" w:val="04A0"/>
        <w:tblInd w:type="dxa" w:w="120"/>
      </w:tblPr>
      <w:tblGrid>
        <w:gridCol w:w="3695"/>
        <w:gridCol w:w="1478"/>
        <w:gridCol w:w="1724"/>
        <w:gridCol w:w="2463"/>
      </w:tblGrid>
      <w:tr>
        <w:trPr>
          <w:tblHeader w:val="true"/>
        </w:trPr>
        <w:tc>
          <w:tcPr>
            <w:tcW w:type="dxa" w:w="3695"/>
            <w:vAlign w:val="center"/>
            <w:shd w:fill="F2F4F7"/>
            <w:tcMar>
              <w:top w:w="80" w:type="dxa"/>
              <w:bottom w:w="80" w:type="dxa"/>
              <w:start w:w="120" w:type="dxa"/>
              <w:end w:w="120" w:type="dxa"/>
            </w:tcMar>
          </w:tcPr>
          <w:p>
            <w:pPr>
              <w:spacing w:before="20" w:after="20" w:line="259" w:lineRule="auto"/>
            </w:pPr>
            <w:r>
              <w:rPr>
                <w:rFonts w:ascii="Calibri" w:hAnsi="Calibri" w:eastAsia="Microsoft YaHei"/>
                <w:b/>
                <w:color w:val="25364A"/>
                <w:sz w:val="18"/>
              </w:rPr>
              <w:t>视频</w:t>
            </w:r>
          </w:p>
        </w:tc>
        <w:tc>
          <w:tcPr>
            <w:tcW w:type="dxa" w:w="1478"/>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帧数</w:t>
            </w:r>
          </w:p>
        </w:tc>
        <w:tc>
          <w:tcPr>
            <w:tcW w:type="dxa" w:w="1724"/>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等待时间</w:t>
            </w:r>
          </w:p>
        </w:tc>
        <w:tc>
          <w:tcPr>
            <w:tcW w:type="dxa" w:w="2463"/>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处理速度</w:t>
            </w:r>
          </w:p>
        </w:tc>
      </w:tr>
      <w:tr>
        <w:trPr/>
        <w:tc>
          <w:tcPr>
            <w:tcW w:type="dxa" w:w="3695"/>
            <w:vAlign w:val="center"/>
            <w:tcMar>
              <w:top w:w="80" w:type="dxa"/>
              <w:bottom w:w="80" w:type="dxa"/>
              <w:start w:w="120" w:type="dxa"/>
              <w:end w:w="120" w:type="dxa"/>
            </w:tcMar>
          </w:tcPr>
          <w:p>
            <w:pPr>
              <w:spacing w:before="20" w:after="20" w:line="259" w:lineRule="auto"/>
            </w:pPr>
            <w:r>
              <w:rPr>
                <w:rFonts w:ascii="Calibri" w:hAnsi="Calibri" w:eastAsia="Microsoft YaHei"/>
                <w:sz w:val="18"/>
              </w:rPr>
              <w:t>近景 9 秒</w:t>
            </w:r>
          </w:p>
        </w:tc>
        <w:tc>
          <w:tcPr>
            <w:tcW w:type="dxa" w:w="1478"/>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225</w:t>
            </w:r>
          </w:p>
        </w:tc>
        <w:tc>
          <w:tcPr>
            <w:tcW w:type="dxa" w:w="1724"/>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20.42 秒</w:t>
            </w:r>
          </w:p>
        </w:tc>
        <w:tc>
          <w:tcPr>
            <w:tcW w:type="dxa" w:w="2463"/>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约 11.0 fps</w:t>
            </w:r>
          </w:p>
        </w:tc>
      </w:tr>
      <w:tr>
        <w:trPr/>
        <w:tc>
          <w:tcPr>
            <w:tcW w:type="dxa" w:w="3695"/>
            <w:vAlign w:val="center"/>
            <w:tcMar>
              <w:top w:w="80" w:type="dxa"/>
              <w:bottom w:w="80" w:type="dxa"/>
              <w:start w:w="120" w:type="dxa"/>
              <w:end w:w="120" w:type="dxa"/>
            </w:tcMar>
          </w:tcPr>
          <w:p>
            <w:pPr>
              <w:spacing w:before="20" w:after="20" w:line="259" w:lineRule="auto"/>
            </w:pPr>
            <w:r>
              <w:rPr>
                <w:rFonts w:ascii="Calibri" w:hAnsi="Calibri" w:eastAsia="Microsoft YaHei"/>
                <w:sz w:val="18"/>
              </w:rPr>
              <w:t>全场 13.44 秒，自动场地</w:t>
            </w:r>
          </w:p>
        </w:tc>
        <w:tc>
          <w:tcPr>
            <w:tcW w:type="dxa" w:w="1478"/>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336</w:t>
            </w:r>
          </w:p>
        </w:tc>
        <w:tc>
          <w:tcPr>
            <w:tcW w:type="dxa" w:w="1724"/>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25.90 秒</w:t>
            </w:r>
          </w:p>
        </w:tc>
        <w:tc>
          <w:tcPr>
            <w:tcW w:type="dxa" w:w="2463"/>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约 13.0 fps</w:t>
            </w:r>
          </w:p>
        </w:tc>
      </w:tr>
      <w:tr>
        <w:trPr/>
        <w:tc>
          <w:tcPr>
            <w:tcW w:type="dxa" w:w="3695"/>
            <w:vAlign w:val="center"/>
            <w:tcMar>
              <w:top w:w="80" w:type="dxa"/>
              <w:bottom w:w="80" w:type="dxa"/>
              <w:start w:w="120" w:type="dxa"/>
              <w:end w:w="120" w:type="dxa"/>
            </w:tcMar>
          </w:tcPr>
          <w:p>
            <w:pPr>
              <w:spacing w:before="20" w:after="20" w:line="259" w:lineRule="auto"/>
            </w:pPr>
            <w:r>
              <w:rPr>
                <w:rFonts w:ascii="Calibri" w:hAnsi="Calibri" w:eastAsia="Microsoft YaHei"/>
                <w:sz w:val="18"/>
              </w:rPr>
              <w:t>全场 13.44 秒，人工场地</w:t>
            </w:r>
          </w:p>
        </w:tc>
        <w:tc>
          <w:tcPr>
            <w:tcW w:type="dxa" w:w="1478"/>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336</w:t>
            </w:r>
          </w:p>
        </w:tc>
        <w:tc>
          <w:tcPr>
            <w:tcW w:type="dxa" w:w="1724"/>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23.83 秒</w:t>
            </w:r>
          </w:p>
        </w:tc>
        <w:tc>
          <w:tcPr>
            <w:tcW w:type="dxa" w:w="2463"/>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约 14.1 fps</w:t>
            </w:r>
          </w:p>
        </w:tc>
      </w:tr>
    </w:tbl>
    <w:p>
      <w:pPr>
        <w:spacing w:before="0" w:after="40"/>
      </w:pPr>
    </w:p>
    <w:p>
      <w:pPr>
        <w:widowControl/>
      </w:pPr>
      <w:r>
        <w:rPr>
          <w:rFonts w:ascii="Calibri" w:hAnsi="Calibri" w:eastAsia="Microsoft YaHei"/>
        </w:rPr>
        <w:t>服务 API → 队列 → GPU → 回写的 12 个连续真实帧热态集成测试，任务内处理 耗时 1.822 秒。模型在 Worker 启动时加载，首次启动约需额外数秒；之后任务 复用同一组模型，不再把权重加载计入每个用户任务。</w:t>
      </w:r>
    </w:p>
    <w:p>
      <w:pPr>
        <w:widowControl/>
      </w:pPr>
      <w:r>
        <w:rPr>
          <w:rFonts w:ascii="Calibri" w:hAnsi="Calibri" w:eastAsia="Microsoft YaHei"/>
        </w:rPr>
        <w:t xml:space="preserve">在当前 </w:t>
      </w:r>
      <w:r>
        <w:rPr>
          <w:rFonts w:ascii="Consolas" w:hAnsi="Consolas" w:eastAsia="Microsoft YaHei"/>
          <w:color w:val="1F4D78"/>
          <w:sz w:val="20"/>
        </w:rPr>
        <w:t>.pt</w:t>
      </w:r>
      <w:r>
        <w:rPr>
          <w:rFonts w:ascii="Calibri" w:hAnsi="Calibri" w:eastAsia="Microsoft YaHei"/>
        </w:rPr>
        <w:t xml:space="preserve"> 基线下，1 分钟 1080p/25fps 视频估计约 1.5–2 分钟，再加排队 等待。估算仅适用于相近分辨率、人数和模型。上线后必须按视频时长、像素数、 球员数和 GPU 建立 P50/P95 回归模型。</w:t>
      </w:r>
    </w:p>
    <w:p>
      <w:pPr>
        <w:widowControl/>
      </w:pPr>
      <w:r>
        <w:rPr>
          <w:rFonts w:ascii="Calibri" w:hAnsi="Calibri" w:eastAsia="Microsoft YaHei"/>
        </w:rPr>
        <w:t>性能优化顺序：</w:t>
      </w:r>
    </w:p>
    <w:p>
      <w:pPr>
        <w:pStyle w:val="ListNumber"/>
        <w:numPr>
          <w:ilvl w:val="0"/>
          <w:numId w:val="11"/>
        </w:numPr>
      </w:pPr>
      <w:r>
        <w:rPr>
          <w:rFonts w:ascii="Calibri" w:hAnsi="Calibri" w:eastAsia="Microsoft YaHei"/>
        </w:rPr>
        <w:t>模型常驻和预热；</w:t>
      </w:r>
    </w:p>
    <w:p>
      <w:pPr>
        <w:pStyle w:val="ListNumber"/>
        <w:numPr>
          <w:ilvl w:val="0"/>
          <w:numId w:val="11"/>
        </w:numPr>
      </w:pPr>
      <w:r>
        <w:rPr>
          <w:rFonts w:ascii="Calibri" w:hAnsi="Calibri" w:eastAsia="Microsoft YaHei"/>
        </w:rPr>
        <w:t>关闭非必要标注视频；</w:t>
      </w:r>
    </w:p>
    <w:p>
      <w:pPr>
        <w:pStyle w:val="ListNumber"/>
        <w:numPr>
          <w:ilvl w:val="0"/>
          <w:numId w:val="11"/>
        </w:numPr>
      </w:pPr>
      <w:r>
        <w:rPr>
          <w:rFonts w:ascii="Calibri" w:hAnsi="Calibri" w:eastAsia="Microsoft YaHei"/>
        </w:rPr>
        <w:t>检测与 Pose 采用 FP16 TensorRT；</w:t>
      </w:r>
    </w:p>
    <w:p>
      <w:pPr>
        <w:pStyle w:val="ListNumber"/>
        <w:numPr>
          <w:ilvl w:val="0"/>
          <w:numId w:val="11"/>
        </w:numPr>
      </w:pPr>
      <w:r>
        <w:rPr>
          <w:rFonts w:ascii="Calibri" w:hAnsi="Calibri" w:eastAsia="Microsoft YaHei"/>
        </w:rPr>
        <w:t>在精度允许时调整输入尺寸；</w:t>
      </w:r>
    </w:p>
    <w:p>
      <w:pPr>
        <w:pStyle w:val="ListNumber"/>
        <w:numPr>
          <w:ilvl w:val="0"/>
          <w:numId w:val="11"/>
        </w:numPr>
      </w:pPr>
      <w:r>
        <w:rPr>
          <w:rFonts w:ascii="Calibri" w:hAnsi="Calibri" w:eastAsia="Microsoft YaHei"/>
        </w:rPr>
        <w:t>对多个 ROI 批量 Pose；</w:t>
      </w:r>
    </w:p>
    <w:p>
      <w:pPr>
        <w:pStyle w:val="ListNumber"/>
        <w:numPr>
          <w:ilvl w:val="0"/>
          <w:numId w:val="11"/>
        </w:numPr>
      </w:pPr>
      <w:r>
        <w:rPr>
          <w:rFonts w:ascii="Calibri" w:hAnsi="Calibri" w:eastAsia="Microsoft YaHei"/>
        </w:rPr>
        <w:t>视频解码和 GPU 推理解耦；</w:t>
      </w:r>
    </w:p>
    <w:p>
      <w:pPr>
        <w:pStyle w:val="ListNumber"/>
        <w:numPr>
          <w:ilvl w:val="0"/>
          <w:numId w:val="11"/>
        </w:numPr>
      </w:pPr>
      <w:r>
        <w:rPr>
          <w:rFonts w:ascii="Calibri" w:hAnsi="Calibri" w:eastAsia="Microsoft YaHei"/>
        </w:rPr>
        <w:t>多 GPU 按任务排队，而不是同一 GPU 启动多个抢占进程。</w:t>
      </w:r>
    </w:p>
    <w:p>
      <w:pPr>
        <w:widowControl/>
      </w:pPr>
      <w:r>
        <w:rPr>
          <w:rFonts w:ascii="Calibri" w:hAnsi="Calibri" w:eastAsia="Microsoft YaHei"/>
        </w:rPr>
        <w:t>不能为了性能默认抽帧：球与球拍的接触可能只持续少量帧，事件检测需要完整 时间轴。只有经过下游事件召回验证，才能把抽帧作为特定套餐或预览模式。</w:t>
      </w:r>
    </w:p>
    <w:p>
      <w:pPr>
        <w:pStyle w:val="Heading1"/>
        <w:keepNext/>
        <w:keepLines/>
      </w:pPr>
      <w:r>
        <w:t>9. 验收标准</w:t>
      </w:r>
    </w:p>
    <w:p>
      <w:pPr>
        <w:pStyle w:val="Heading2"/>
        <w:keepNext/>
        <w:keepLines/>
      </w:pPr>
      <w:r>
        <w:t>9.1 代码和服务</w:t>
      </w:r>
    </w:p>
    <w:p>
      <w:pPr>
        <w:pStyle w:val="ListBullet"/>
        <w:numPr>
          <w:ilvl w:val="0"/>
          <w:numId w:val="10"/>
        </w:numPr>
      </w:pPr>
      <w:r>
        <w:rPr>
          <w:rFonts w:ascii="Calibri" w:hAnsi="Calibri" w:eastAsia="Microsoft YaHei"/>
        </w:rPr>
        <w:t>所有单元测试通过；</w:t>
      </w:r>
    </w:p>
    <w:p>
      <w:pPr>
        <w:pStyle w:val="ListBullet"/>
        <w:numPr>
          <w:ilvl w:val="0"/>
          <w:numId w:val="10"/>
        </w:numPr>
      </w:pPr>
      <w:r>
        <w:rPr>
          <w:rFonts w:ascii="Calibri" w:hAnsi="Calibri" w:eastAsia="Microsoft YaHei"/>
        </w:rPr>
        <w:t>真实视频 API → Worker → 输出链路通过；</w:t>
      </w:r>
    </w:p>
    <w:p>
      <w:pPr>
        <w:pStyle w:val="ListBullet"/>
        <w:numPr>
          <w:ilvl w:val="0"/>
          <w:numId w:val="10"/>
        </w:numPr>
      </w:pPr>
      <w:r>
        <w:rPr>
          <w:rFonts w:ascii="Calibri" w:hAnsi="Calibri" w:eastAsia="Microsoft YaHei"/>
        </w:rPr>
        <w:t xml:space="preserve">每个输出通过 </w:t>
      </w:r>
      <w:r>
        <w:rPr>
          <w:rFonts w:ascii="Consolas" w:hAnsi="Consolas" w:eastAsia="Microsoft YaHei"/>
          <w:color w:val="1F4D78"/>
          <w:sz w:val="20"/>
        </w:rPr>
        <w:t>validation.py</w:t>
      </w:r>
      <w:r>
        <w:rPr>
          <w:rFonts w:ascii="Calibri" w:hAnsi="Calibri" w:eastAsia="Microsoft YaHei"/>
        </w:rPr>
        <w:t>；</w:t>
      </w:r>
    </w:p>
    <w:p>
      <w:pPr>
        <w:pStyle w:val="ListBullet"/>
        <w:numPr>
          <w:ilvl w:val="0"/>
          <w:numId w:val="10"/>
        </w:numPr>
      </w:pPr>
      <w:r>
        <w:rPr>
          <w:rFonts w:ascii="Calibri" w:hAnsi="Calibri" w:eastAsia="Microsoft YaHei"/>
        </w:rPr>
        <w:t>容器编排配置可解析；</w:t>
      </w:r>
    </w:p>
    <w:p>
      <w:pPr>
        <w:pStyle w:val="ListBullet"/>
        <w:numPr>
          <w:ilvl w:val="0"/>
          <w:numId w:val="10"/>
        </w:numPr>
      </w:pPr>
      <w:r>
        <w:rPr>
          <w:rFonts w:ascii="Calibri" w:hAnsi="Calibri" w:eastAsia="Microsoft YaHei"/>
        </w:rPr>
        <w:t>Worker 重启后任务可重试；</w:t>
      </w:r>
    </w:p>
    <w:p>
      <w:pPr>
        <w:pStyle w:val="ListBullet"/>
        <w:numPr>
          <w:ilvl w:val="0"/>
          <w:numId w:val="10"/>
        </w:numPr>
      </w:pPr>
      <w:r>
        <w:rPr>
          <w:rFonts w:ascii="Calibri" w:hAnsi="Calibri" w:eastAsia="Microsoft YaHei"/>
        </w:rPr>
        <w:t>未授权文件和路径不能下载；</w:t>
      </w:r>
    </w:p>
    <w:p>
      <w:pPr>
        <w:pStyle w:val="ListBullet"/>
        <w:numPr>
          <w:ilvl w:val="0"/>
          <w:numId w:val="10"/>
        </w:numPr>
      </w:pPr>
      <w:r>
        <w:rPr>
          <w:rFonts w:ascii="Calibri" w:hAnsi="Calibri" w:eastAsia="Microsoft YaHei"/>
        </w:rPr>
        <w:t xml:space="preserve">生产环境不允许 </w:t>
      </w:r>
      <w:r>
        <w:rPr>
          <w:rFonts w:ascii="Consolas" w:hAnsi="Consolas" w:eastAsia="Microsoft YaHei"/>
          <w:color w:val="1F4D78"/>
          <w:sz w:val="20"/>
        </w:rPr>
        <w:t>development</w:t>
      </w:r>
      <w:r>
        <w:rPr>
          <w:rFonts w:ascii="Calibri" w:hAnsi="Calibri" w:eastAsia="Microsoft YaHei"/>
        </w:rPr>
        <w:t xml:space="preserve"> 模型许可证状态。</w:t>
      </w:r>
    </w:p>
    <w:p>
      <w:pPr>
        <w:pStyle w:val="Heading2"/>
        <w:keepNext/>
        <w:keepLines/>
      </w:pPr>
      <w:r>
        <w:t>9.2 模型</w:t>
      </w:r>
    </w:p>
    <w:p>
      <w:pPr>
        <w:pStyle w:val="ListBullet"/>
        <w:numPr>
          <w:ilvl w:val="0"/>
          <w:numId w:val="10"/>
        </w:numPr>
      </w:pPr>
      <w:r>
        <w:rPr>
          <w:rFonts w:ascii="Calibri" w:hAnsi="Calibri" w:eastAsia="Microsoft YaHei"/>
        </w:rPr>
        <w:t>独立球员、场次、机位测试集；</w:t>
      </w:r>
    </w:p>
    <w:p>
      <w:pPr>
        <w:pStyle w:val="ListBullet"/>
        <w:numPr>
          <w:ilvl w:val="0"/>
          <w:numId w:val="10"/>
        </w:numPr>
      </w:pPr>
      <w:r>
        <w:rPr>
          <w:rFonts w:ascii="Calibri" w:hAnsi="Calibri" w:eastAsia="Microsoft YaHei"/>
        </w:rPr>
        <w:t>检测/Pose 全局和逐类/逐关键点指标过门禁；</w:t>
      </w:r>
    </w:p>
    <w:p>
      <w:pPr>
        <w:pStyle w:val="ListBullet"/>
        <w:numPr>
          <w:ilvl w:val="0"/>
          <w:numId w:val="10"/>
        </w:numPr>
      </w:pPr>
      <w:r>
        <w:rPr>
          <w:rFonts w:ascii="Calibri" w:hAnsi="Calibri" w:eastAsia="Microsoft YaHei"/>
        </w:rPr>
        <w:t>视频级 ID、连续丢失、抖动指标过门禁；</w:t>
      </w:r>
    </w:p>
    <w:p>
      <w:pPr>
        <w:pStyle w:val="ListBullet"/>
        <w:numPr>
          <w:ilvl w:val="0"/>
          <w:numId w:val="10"/>
        </w:numPr>
      </w:pPr>
      <w:r>
        <w:rPr>
          <w:rFonts w:ascii="Calibri" w:hAnsi="Calibri" w:eastAsia="Microsoft YaHei"/>
        </w:rPr>
        <w:t>至少一次部署格式一致性测试；</w:t>
      </w:r>
    </w:p>
    <w:p>
      <w:pPr>
        <w:pStyle w:val="ListBullet"/>
        <w:numPr>
          <w:ilvl w:val="0"/>
          <w:numId w:val="10"/>
        </w:numPr>
      </w:pPr>
      <w:r>
        <w:rPr>
          <w:rFonts w:ascii="Calibri" w:hAnsi="Calibri" w:eastAsia="Microsoft YaHei"/>
        </w:rPr>
        <w:t>模型卡、数据指纹、许可证和回滚版本齐全。</w:t>
      </w:r>
    </w:p>
    <w:p>
      <w:pPr>
        <w:pStyle w:val="Heading2"/>
        <w:keepNext/>
        <w:keepLines/>
      </w:pPr>
      <w:r>
        <w:t>9.3 场地</w:t>
      </w:r>
    </w:p>
    <w:p>
      <w:pPr>
        <w:pStyle w:val="ListBullet"/>
        <w:numPr>
          <w:ilvl w:val="0"/>
          <w:numId w:val="10"/>
        </w:numPr>
      </w:pPr>
      <w:r>
        <w:rPr>
          <w:rFonts w:ascii="Calibri" w:hAnsi="Calibri" w:eastAsia="Microsoft YaHei"/>
        </w:rPr>
        <w:t>固定机位四点标定保存版本；</w:t>
      </w:r>
    </w:p>
    <w:p>
      <w:pPr>
        <w:pStyle w:val="ListBullet"/>
        <w:numPr>
          <w:ilvl w:val="0"/>
          <w:numId w:val="10"/>
        </w:numPr>
      </w:pPr>
      <w:r>
        <w:rPr>
          <w:rFonts w:ascii="Calibri" w:hAnsi="Calibri" w:eastAsia="Microsoft YaHei"/>
        </w:rPr>
        <w:t>标定重投影误差达到业务阈值；</w:t>
      </w:r>
    </w:p>
    <w:p>
      <w:pPr>
        <w:pStyle w:val="ListBullet"/>
        <w:numPr>
          <w:ilvl w:val="0"/>
          <w:numId w:val="10"/>
        </w:numPr>
      </w:pPr>
      <w:r>
        <w:rPr>
          <w:rFonts w:ascii="Calibri" w:hAnsi="Calibri" w:eastAsia="Microsoft YaHei"/>
        </w:rPr>
        <w:t>摄像机移动检测或人工巡检；</w:t>
      </w:r>
    </w:p>
    <w:p>
      <w:pPr>
        <w:pStyle w:val="ListBullet"/>
        <w:numPr>
          <w:ilvl w:val="0"/>
          <w:numId w:val="10"/>
        </w:numPr>
      </w:pPr>
      <w:r>
        <w:rPr>
          <w:rFonts w:ascii="Calibri" w:hAnsi="Calibri" w:eastAsia="Microsoft YaHei"/>
        </w:rPr>
        <w:t>标定变化不会覆盖历史版本；</w:t>
      </w:r>
    </w:p>
    <w:p>
      <w:pPr>
        <w:pStyle w:val="ListBullet"/>
        <w:numPr>
          <w:ilvl w:val="0"/>
          <w:numId w:val="10"/>
        </w:numPr>
      </w:pPr>
      <w:r>
        <w:rPr>
          <w:rFonts w:ascii="Calibri" w:hAnsi="Calibri" w:eastAsia="Microsoft YaHei"/>
        </w:rPr>
        <w:t>自动场地失败不会伪装成 metric-ready。</w:t>
      </w:r>
    </w:p>
    <w:p>
      <w:pPr>
        <w:pStyle w:val="Heading1"/>
        <w:keepNext/>
        <w:keepLines/>
      </w:pPr>
      <w:r>
        <w:t>10. 商业化仍欠缺什么</w:t>
      </w:r>
    </w:p>
    <w:p>
      <w:pPr>
        <w:pStyle w:val="Heading2"/>
        <w:keepNext/>
        <w:keepLines/>
      </w:pPr>
      <w:r>
        <w:t>P0：上线前必须完成</w:t>
      </w:r>
    </w:p>
    <w:p>
      <w:pPr>
        <w:pStyle w:val="ListBullet"/>
        <w:numPr>
          <w:ilvl w:val="0"/>
          <w:numId w:val="10"/>
        </w:numPr>
      </w:pPr>
      <w:r>
        <w:rPr>
          <w:rFonts w:ascii="Calibri" w:hAnsi="Calibri" w:eastAsia="Microsoft YaHei"/>
        </w:rPr>
        <w:t>自有/明确授权的网球训练数据和隐私告知；</w:t>
      </w:r>
    </w:p>
    <w:p>
      <w:pPr>
        <w:pStyle w:val="ListBullet"/>
        <w:numPr>
          <w:ilvl w:val="0"/>
          <w:numId w:val="10"/>
        </w:numPr>
      </w:pPr>
      <w:r>
        <w:rPr>
          <w:rFonts w:ascii="Calibri" w:hAnsi="Calibri" w:eastAsia="Microsoft YaHei"/>
        </w:rPr>
        <w:t>Ultralytics 企业许可、完整 AGPL 合规，或替代推理/训练栈的法律决策；</w:t>
      </w:r>
    </w:p>
    <w:p>
      <w:pPr>
        <w:pStyle w:val="ListBullet"/>
        <w:numPr>
          <w:ilvl w:val="0"/>
          <w:numId w:val="10"/>
        </w:numPr>
      </w:pPr>
      <w:r>
        <w:rPr>
          <w:rFonts w:ascii="Calibri" w:hAnsi="Calibri" w:eastAsia="Microsoft YaHei"/>
        </w:rPr>
        <w:t>各类别独立测试指标和视频级指标；</w:t>
      </w:r>
    </w:p>
    <w:p>
      <w:pPr>
        <w:pStyle w:val="ListBullet"/>
        <w:numPr>
          <w:ilvl w:val="0"/>
          <w:numId w:val="10"/>
        </w:numPr>
      </w:pPr>
      <w:r>
        <w:rPr>
          <w:rFonts w:ascii="Calibri" w:hAnsi="Calibri" w:eastAsia="Microsoft YaHei"/>
        </w:rPr>
        <w:t>HTTPS、正式鉴权、密钥管理、上传内容隔离；</w:t>
      </w:r>
    </w:p>
    <w:p>
      <w:pPr>
        <w:pStyle w:val="ListBullet"/>
        <w:numPr>
          <w:ilvl w:val="0"/>
          <w:numId w:val="10"/>
        </w:numPr>
      </w:pPr>
      <w:r>
        <w:rPr>
          <w:rFonts w:ascii="Calibri" w:hAnsi="Calibri" w:eastAsia="Microsoft YaHei"/>
        </w:rPr>
        <w:t>数据保留/删除、备份恢复、审计日志；</w:t>
      </w:r>
    </w:p>
    <w:p>
      <w:pPr>
        <w:pStyle w:val="ListBullet"/>
        <w:numPr>
          <w:ilvl w:val="0"/>
          <w:numId w:val="10"/>
        </w:numPr>
      </w:pPr>
      <w:r>
        <w:rPr>
          <w:rFonts w:ascii="Calibri" w:hAnsi="Calibri" w:eastAsia="Microsoft YaHei"/>
        </w:rPr>
        <w:t>模型误判提示和人工复核入口；</w:t>
      </w:r>
    </w:p>
    <w:p>
      <w:pPr>
        <w:pStyle w:val="ListBullet"/>
        <w:numPr>
          <w:ilvl w:val="0"/>
          <w:numId w:val="10"/>
        </w:numPr>
      </w:pPr>
      <w:r>
        <w:rPr>
          <w:rFonts w:ascii="Calibri" w:hAnsi="Calibri" w:eastAsia="Microsoft YaHei"/>
        </w:rPr>
        <w:t>固定机位安装和重新标定 SOP。</w:t>
      </w:r>
    </w:p>
    <w:p>
      <w:pPr>
        <w:pStyle w:val="Heading2"/>
        <w:keepNext/>
        <w:keepLines/>
      </w:pPr>
      <w:r>
        <w:t>P1：场馆试点</w:t>
      </w:r>
    </w:p>
    <w:p>
      <w:pPr>
        <w:pStyle w:val="ListBullet"/>
        <w:numPr>
          <w:ilvl w:val="0"/>
          <w:numId w:val="10"/>
        </w:numPr>
      </w:pPr>
      <w:r>
        <w:rPr>
          <w:rFonts w:ascii="Calibri" w:hAnsi="Calibri" w:eastAsia="Microsoft YaHei"/>
        </w:rPr>
        <w:t>PostgreSQL、对象存储和集中监控；</w:t>
      </w:r>
    </w:p>
    <w:p>
      <w:pPr>
        <w:pStyle w:val="ListBullet"/>
        <w:numPr>
          <w:ilvl w:val="0"/>
          <w:numId w:val="10"/>
        </w:numPr>
      </w:pPr>
      <w:r>
        <w:rPr>
          <w:rFonts w:ascii="Calibri" w:hAnsi="Calibri" w:eastAsia="Microsoft YaHei"/>
        </w:rPr>
        <w:t>任务进度、取消、限流、配额和清理；</w:t>
      </w:r>
    </w:p>
    <w:p>
      <w:pPr>
        <w:pStyle w:val="ListBullet"/>
        <w:numPr>
          <w:ilvl w:val="0"/>
          <w:numId w:val="10"/>
        </w:numPr>
      </w:pPr>
      <w:r>
        <w:rPr>
          <w:rFonts w:ascii="Calibri" w:hAnsi="Calibri" w:eastAsia="Microsoft YaHei"/>
        </w:rPr>
        <w:t>摄像机/场馆/模型版本关联；</w:t>
      </w:r>
    </w:p>
    <w:p>
      <w:pPr>
        <w:pStyle w:val="ListBullet"/>
        <w:numPr>
          <w:ilvl w:val="0"/>
          <w:numId w:val="10"/>
        </w:numPr>
      </w:pPr>
      <w:r>
        <w:rPr>
          <w:rFonts w:ascii="Calibri" w:hAnsi="Calibri" w:eastAsia="Microsoft YaHei"/>
        </w:rPr>
        <w:t>自动收集低置信和失败样本；</w:t>
      </w:r>
    </w:p>
    <w:p>
      <w:pPr>
        <w:pStyle w:val="ListBullet"/>
        <w:numPr>
          <w:ilvl w:val="0"/>
          <w:numId w:val="10"/>
        </w:numPr>
      </w:pPr>
      <w:r>
        <w:rPr>
          <w:rFonts w:ascii="Calibri" w:hAnsi="Calibri" w:eastAsia="Microsoft YaHei"/>
        </w:rPr>
        <w:t>标注平台质检、双人复核和一致性统计；</w:t>
      </w:r>
    </w:p>
    <w:p>
      <w:pPr>
        <w:pStyle w:val="ListBullet"/>
        <w:numPr>
          <w:ilvl w:val="0"/>
          <w:numId w:val="10"/>
        </w:numPr>
      </w:pPr>
      <w:r>
        <w:rPr>
          <w:rFonts w:ascii="Calibri" w:hAnsi="Calibri" w:eastAsia="Microsoft YaHei"/>
        </w:rPr>
        <w:t>灰度发布、A/B、影子测试和一键回滚。</w:t>
      </w:r>
    </w:p>
    <w:p>
      <w:pPr>
        <w:pStyle w:val="Heading2"/>
        <w:keepNext/>
        <w:keepLines/>
      </w:pPr>
      <w:r>
        <w:t>P2：规模化</w:t>
      </w:r>
    </w:p>
    <w:p>
      <w:pPr>
        <w:pStyle w:val="ListBullet"/>
        <w:numPr>
          <w:ilvl w:val="0"/>
          <w:numId w:val="10"/>
        </w:numPr>
      </w:pPr>
      <w:r>
        <w:rPr>
          <w:rFonts w:ascii="Calibri" w:hAnsi="Calibri" w:eastAsia="Microsoft YaHei"/>
        </w:rPr>
        <w:t>TensorRT/Triton 或等价推理服务；</w:t>
      </w:r>
    </w:p>
    <w:p>
      <w:pPr>
        <w:pStyle w:val="ListBullet"/>
        <w:numPr>
          <w:ilvl w:val="0"/>
          <w:numId w:val="10"/>
        </w:numPr>
      </w:pPr>
      <w:r>
        <w:rPr>
          <w:rFonts w:ascii="Calibri" w:hAnsi="Calibri" w:eastAsia="Microsoft YaHei"/>
        </w:rPr>
        <w:t>多 GPU 调度与容量规划；</w:t>
      </w:r>
    </w:p>
    <w:p>
      <w:pPr>
        <w:pStyle w:val="ListBullet"/>
        <w:numPr>
          <w:ilvl w:val="0"/>
          <w:numId w:val="10"/>
        </w:numPr>
      </w:pPr>
      <w:r>
        <w:rPr>
          <w:rFonts w:ascii="Calibri" w:hAnsi="Calibri" w:eastAsia="Microsoft YaHei"/>
        </w:rPr>
        <w:t>数据漂移、精度漂移和成本监控；</w:t>
      </w:r>
    </w:p>
    <w:p>
      <w:pPr>
        <w:pStyle w:val="ListBullet"/>
        <w:numPr>
          <w:ilvl w:val="0"/>
          <w:numId w:val="10"/>
        </w:numPr>
      </w:pPr>
      <w:r>
        <w:rPr>
          <w:rFonts w:ascii="Calibri" w:hAnsi="Calibri" w:eastAsia="Microsoft YaHei"/>
        </w:rPr>
        <w:t>多租户、计费和服务等级；</w:t>
      </w:r>
    </w:p>
    <w:p>
      <w:pPr>
        <w:pStyle w:val="ListBullet"/>
        <w:numPr>
          <w:ilvl w:val="0"/>
          <w:numId w:val="10"/>
        </w:numPr>
      </w:pPr>
      <w:r>
        <w:rPr>
          <w:rFonts w:ascii="Calibri" w:hAnsi="Calibri" w:eastAsia="Microsoft YaHei"/>
        </w:rPr>
        <w:t>跨地区数据合规和灾备。</w:t>
      </w:r>
    </w:p>
    <w:p>
      <w:pPr>
        <w:pStyle w:val="Heading1"/>
        <w:keepNext/>
        <w:keepLines/>
      </w:pPr>
      <w:r>
        <w:t>11. 建议里程碑</w:t>
      </w:r>
    </w:p>
    <w:tbl>
      <w:tblPr>
        <w:tblStyle w:val="TableGrid"/>
        <w:tblW w:type="dxa" w:w="9360"/>
        <w:jc w:val="left"/>
        <w:tblLayout w:type="fixed"/>
        <w:tblLook w:firstColumn="1" w:firstRow="1" w:lastColumn="0" w:lastRow="0" w:noHBand="0" w:noVBand="1" w:val="04A0"/>
        <w:tblInd w:type="dxa" w:w="120"/>
      </w:tblPr>
      <w:tblGrid>
        <w:gridCol w:w="2160"/>
        <w:gridCol w:w="7200"/>
      </w:tblGrid>
      <w:tr>
        <w:trPr>
          <w:tblHeader w:val="true"/>
        </w:trPr>
        <w:tc>
          <w:tcPr>
            <w:tcW w:type="dxa" w:w="2160"/>
            <w:vAlign w:val="center"/>
            <w:shd w:fill="F2F4F7"/>
            <w:tcMar>
              <w:top w:w="80" w:type="dxa"/>
              <w:bottom w:w="80" w:type="dxa"/>
              <w:start w:w="120" w:type="dxa"/>
              <w:end w:w="120" w:type="dxa"/>
            </w:tcMar>
          </w:tcPr>
          <w:p>
            <w:pPr>
              <w:spacing w:before="20" w:after="20" w:line="259" w:lineRule="auto"/>
            </w:pPr>
            <w:r>
              <w:rPr>
                <w:rFonts w:ascii="Calibri" w:hAnsi="Calibri" w:eastAsia="Microsoft YaHei"/>
                <w:b/>
                <w:color w:val="25364A"/>
                <w:sz w:val="18"/>
              </w:rPr>
              <w:t>周期</w:t>
            </w:r>
          </w:p>
        </w:tc>
        <w:tc>
          <w:tcPr>
            <w:tcW w:type="dxa" w:w="7200"/>
            <w:vAlign w:val="center"/>
            <w:shd w:fill="F2F4F7"/>
            <w:tcMar>
              <w:top w:w="80" w:type="dxa"/>
              <w:bottom w:w="80" w:type="dxa"/>
              <w:start w:w="120" w:type="dxa"/>
              <w:end w:w="120" w:type="dxa"/>
            </w:tcMar>
          </w:tcPr>
          <w:p>
            <w:pPr>
              <w:spacing w:before="20" w:after="20" w:line="259" w:lineRule="auto"/>
              <w:jc w:val="center"/>
            </w:pPr>
            <w:r>
              <w:rPr>
                <w:rFonts w:ascii="Calibri" w:hAnsi="Calibri" w:eastAsia="Microsoft YaHei"/>
                <w:b/>
                <w:color w:val="25364A"/>
                <w:sz w:val="18"/>
              </w:rPr>
              <w:t>交付</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第 1–2 周</w:t>
            </w:r>
          </w:p>
        </w:tc>
        <w:tc>
          <w:tcPr>
            <w:tcW w:type="dxa" w:w="7200"/>
            <w:vAlign w:val="center"/>
            <w:tcMar>
              <w:top w:w="80" w:type="dxa"/>
              <w:bottom w:w="80" w:type="dxa"/>
              <w:start w:w="120" w:type="dxa"/>
              <w:end w:w="120" w:type="dxa"/>
            </w:tcMar>
          </w:tcPr>
          <w:p>
            <w:pPr>
              <w:spacing w:before="20" w:after="20" w:line="259" w:lineRule="auto"/>
            </w:pPr>
            <w:r>
              <w:rPr>
                <w:rFonts w:ascii="Calibri" w:hAnsi="Calibri" w:eastAsia="Microsoft YaHei"/>
                <w:sz w:val="18"/>
              </w:rPr>
              <w:t>标注规范、授权清单、固定测试集、场地安装 SOP</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第 3–5 周</w:t>
            </w:r>
          </w:p>
        </w:tc>
        <w:tc>
          <w:tcPr>
            <w:tcW w:type="dxa" w:w="7200"/>
            <w:vAlign w:val="center"/>
            <w:tcMar>
              <w:top w:w="80" w:type="dxa"/>
              <w:bottom w:w="80" w:type="dxa"/>
              <w:start w:w="120" w:type="dxa"/>
              <w:end w:w="120" w:type="dxa"/>
            </w:tcMar>
          </w:tcPr>
          <w:p>
            <w:pPr>
              <w:spacing w:before="20" w:after="20" w:line="259" w:lineRule="auto"/>
            </w:pPr>
            <w:r>
              <w:rPr>
                <w:rFonts w:ascii="Calibri" w:hAnsi="Calibri" w:eastAsia="Microsoft YaHei"/>
                <w:sz w:val="18"/>
              </w:rPr>
              <w:t>首批检测/Pose 数据、基线评测、失败案例库</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第 6–8 周</w:t>
            </w:r>
          </w:p>
        </w:tc>
        <w:tc>
          <w:tcPr>
            <w:tcW w:type="dxa" w:w="7200"/>
            <w:vAlign w:val="center"/>
            <w:tcMar>
              <w:top w:w="80" w:type="dxa"/>
              <w:bottom w:w="80" w:type="dxa"/>
              <w:start w:w="120" w:type="dxa"/>
              <w:end w:w="120" w:type="dxa"/>
            </w:tcMar>
          </w:tcPr>
          <w:p>
            <w:pPr>
              <w:spacing w:before="20" w:after="20" w:line="259" w:lineRule="auto"/>
            </w:pPr>
            <w:r>
              <w:rPr>
                <w:rFonts w:ascii="Calibri" w:hAnsi="Calibri" w:eastAsia="Microsoft YaHei"/>
                <w:sz w:val="18"/>
              </w:rPr>
              <w:t>第一轮微调、视频级时序指标、模型登记</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第 9–10 周</w:t>
            </w:r>
          </w:p>
        </w:tc>
        <w:tc>
          <w:tcPr>
            <w:tcW w:type="dxa" w:w="7200"/>
            <w:vAlign w:val="center"/>
            <w:tcMar>
              <w:top w:w="80" w:type="dxa"/>
              <w:bottom w:w="80" w:type="dxa"/>
              <w:start w:w="120" w:type="dxa"/>
              <w:end w:w="120" w:type="dxa"/>
            </w:tcMar>
          </w:tcPr>
          <w:p>
            <w:pPr>
              <w:spacing w:before="20" w:after="20" w:line="259" w:lineRule="auto"/>
            </w:pPr>
            <w:r>
              <w:rPr>
                <w:rFonts w:ascii="Calibri" w:hAnsi="Calibri" w:eastAsia="Microsoft YaHei"/>
                <w:sz w:val="18"/>
              </w:rPr>
              <w:t>ONNX/TensorRT、一致性与性能测试</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第 11–12 周</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单场馆试点、监控、回滚和隐私流程</w:t>
            </w:r>
          </w:p>
        </w:tc>
      </w:tr>
      <w:tr>
        <w:trPr/>
        <w:tc>
          <w:tcPr>
            <w:tcW w:type="dxa" w:w="2160"/>
            <w:vAlign w:val="center"/>
            <w:tcMar>
              <w:top w:w="80" w:type="dxa"/>
              <w:bottom w:w="80" w:type="dxa"/>
              <w:start w:w="120" w:type="dxa"/>
              <w:end w:w="120" w:type="dxa"/>
            </w:tcMar>
          </w:tcPr>
          <w:p>
            <w:pPr>
              <w:spacing w:before="20" w:after="20" w:line="259" w:lineRule="auto"/>
            </w:pPr>
            <w:r>
              <w:rPr>
                <w:rFonts w:ascii="Calibri" w:hAnsi="Calibri" w:eastAsia="Microsoft YaHei"/>
                <w:sz w:val="18"/>
              </w:rPr>
              <w:t>后续</w:t>
            </w:r>
          </w:p>
        </w:tc>
        <w:tc>
          <w:tcPr>
            <w:tcW w:type="dxa" w:w="7200"/>
            <w:vAlign w:val="center"/>
            <w:tcMar>
              <w:top w:w="80" w:type="dxa"/>
              <w:bottom w:w="80" w:type="dxa"/>
              <w:start w:w="120" w:type="dxa"/>
              <w:end w:w="120" w:type="dxa"/>
            </w:tcMar>
          </w:tcPr>
          <w:p>
            <w:pPr>
              <w:spacing w:before="20" w:after="20" w:line="259" w:lineRule="auto"/>
              <w:jc w:val="center"/>
            </w:pPr>
            <w:r>
              <w:rPr>
                <w:rFonts w:ascii="Calibri" w:hAnsi="Calibri" w:eastAsia="Microsoft YaHei"/>
                <w:sz w:val="18"/>
              </w:rPr>
              <w:t>基于真实失败样本迭代，进入多机架构</w:t>
            </w:r>
          </w:p>
        </w:tc>
      </w:tr>
    </w:tbl>
    <w:p>
      <w:pPr>
        <w:spacing w:before="0" w:after="40"/>
      </w:pPr>
    </w:p>
    <w:p>
      <w:pPr>
        <w:widowControl/>
      </w:pPr>
      <w:r>
        <w:rPr>
          <w:rFonts w:ascii="Calibri" w:hAnsi="Calibri" w:eastAsia="Microsoft YaHei"/>
        </w:rPr>
        <w:t>真实周期取决于数据采集权利、标注团队和目标指标。代码链路已经具备启动这些 工作的接口，但没有业务数据时不应宣称已完成模型商业精度验证。</w:t>
      </w:r>
    </w:p>
    <w:p>
      <w:pPr>
        <w:pStyle w:val="Heading1"/>
        <w:keepNext/>
        <w:keepLines/>
      </w:pPr>
      <w:r>
        <w:t>12. 本次验证记录</w:t>
      </w:r>
    </w:p>
    <w:p>
      <w:pPr>
        <w:pStyle w:val="ListBullet"/>
        <w:numPr>
          <w:ilvl w:val="0"/>
          <w:numId w:val="10"/>
        </w:numPr>
      </w:pPr>
      <w:r>
        <w:rPr>
          <w:rFonts w:ascii="Calibri" w:hAnsi="Calibri" w:eastAsia="Microsoft YaHei"/>
        </w:rPr>
        <w:t>单元测试：26 项通过；</w:t>
      </w:r>
    </w:p>
    <w:p>
      <w:pPr>
        <w:pStyle w:val="ListBullet"/>
        <w:numPr>
          <w:ilvl w:val="0"/>
          <w:numId w:val="10"/>
        </w:numPr>
      </w:pPr>
      <w:r>
        <w:rPr>
          <w:rFonts w:ascii="Calibri" w:hAnsi="Calibri" w:eastAsia="Microsoft YaHei"/>
        </w:rPr>
        <w:t>服务集成：真实网球视频连续 12 帧，上传、排队、GPU 推理、校验和状态回写</w:t>
      </w:r>
    </w:p>
    <w:p>
      <w:pPr>
        <w:widowControl/>
      </w:pPr>
      <w:r>
        <w:rPr>
          <w:rFonts w:ascii="Calibri" w:hAnsi="Calibri" w:eastAsia="Microsoft YaHei"/>
        </w:rPr>
        <w:t>全部成功；</w:t>
      </w:r>
    </w:p>
    <w:p>
      <w:pPr>
        <w:pStyle w:val="ListBullet"/>
        <w:numPr>
          <w:ilvl w:val="0"/>
          <w:numId w:val="10"/>
        </w:numPr>
      </w:pPr>
      <w:r>
        <w:rPr>
          <w:rFonts w:ascii="Calibri" w:hAnsi="Calibri" w:eastAsia="Microsoft YaHei"/>
        </w:rPr>
        <w:t>集成输出：12 帧、58 个检测、24 组姿态，输出契约校验通过；</w:t>
      </w:r>
    </w:p>
    <w:p>
      <w:pPr>
        <w:pStyle w:val="ListBullet"/>
        <w:numPr>
          <w:ilvl w:val="0"/>
          <w:numId w:val="10"/>
        </w:numPr>
      </w:pPr>
      <w:r>
        <w:rPr>
          <w:rFonts w:ascii="Calibri" w:hAnsi="Calibri" w:eastAsia="Microsoft YaHei"/>
        </w:rPr>
        <w:t>覆盖率：player 100%、Pose 100%、ball 83.33%、racket 58.33%、</w:t>
      </w:r>
    </w:p>
    <w:p>
      <w:pPr>
        <w:widowControl/>
      </w:pPr>
      <w:r>
        <w:rPr>
          <w:rFonts w:ascii="Calibri" w:hAnsi="Calibri" w:eastAsia="Microsoft YaHei"/>
        </w:rPr>
        <w:t>court region 100%；</w:t>
      </w:r>
    </w:p>
    <w:p>
      <w:pPr>
        <w:pStyle w:val="ListBullet"/>
        <w:numPr>
          <w:ilvl w:val="0"/>
          <w:numId w:val="10"/>
        </w:numPr>
      </w:pPr>
      <w:r>
        <w:rPr>
          <w:rFonts w:ascii="Calibri" w:hAnsi="Calibri" w:eastAsia="Microsoft YaHei"/>
        </w:rPr>
        <w:t>Docker Compose 配置解析通过；</w:t>
      </w:r>
    </w:p>
    <w:p>
      <w:pPr>
        <w:pStyle w:val="ListBullet"/>
        <w:numPr>
          <w:ilvl w:val="0"/>
          <w:numId w:val="10"/>
        </w:numPr>
      </w:pPr>
      <w:r>
        <w:rPr>
          <w:rFonts w:ascii="Calibri" w:hAnsi="Calibri" w:eastAsia="Microsoft YaHei"/>
        </w:rPr>
        <w:t>原有完整视频回归：225/336 帧逐帧运行记录保留。</w:t>
      </w:r>
    </w:p>
    <w:p>
      <w:pPr>
        <w:widowControl/>
      </w:pPr>
      <w:r>
        <w:rPr>
          <w:rFonts w:ascii="Calibri" w:hAnsi="Calibri" w:eastAsia="Microsoft YaHei"/>
        </w:rPr>
        <w:t>这些结果证明链路可运行，不替代业务测试集上的精度验收。</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8"/>
      </w:rPr>
      <w:t xml:space="preserve">第 </w:t>
    </w:r>
    <w:r>
      <w:rPr>
        <w:rFonts w:ascii="Calibri" w:hAnsi="Calibri" w:eastAsia="Microsoft YaHei"/>
        <w:color w:val="667085"/>
        <w:sz w:val="18"/>
      </w:rPr>
      <w:fldChar w:fldCharType="begin"/>
      <w:instrText xml:space="preserve"> PAGE </w:instrText>
      <w:fldChar w:fldCharType="separate"/>
      <w:t>1</w:t>
      <w:fldChar w:fldCharType="end"/>
    </w:r>
    <w:r>
      <w:rPr>
        <w:rFonts w:ascii="Calibri" w:hAnsi="Calibr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RallyMate 视觉感知</w:t>
    </w:r>
    <w:r>
      <w:rPr>
        <w:rFonts w:ascii="Calibri" w:hAnsi="Calibri" w:eastAsia="Microsoft YaHei"/>
        <w:color w:val="667085"/>
        <w:sz w:val="17"/>
      </w:rPr>
      <w:t xml:space="preserve">    模型训练与部署实施方案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40"/>
      <w:contextualSpacing/>
    </w:pPr>
    <w:rPr>
      <w:rFonts w:asciiTheme="majorHAnsi" w:eastAsiaTheme="majorEastAsia" w:hAnsiTheme="majorHAnsi" w:cstheme="majorBidi" w:ascii="Calibri" w:hAnsi="Calibri" w:eastAsia="Microsoft YaHei"/>
      <w:b/>
      <w:color w:val="2536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eastAsia="Microsoft YaHe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RallyMate 模型训练、微调与部署实施方案</dc:title>
  <dc:subject>第一阶段视觉感知的训练、模型治理与部署</dc:subject>
  <dc:creator>RallyMate 项目组</dc:creator>
  <cp:keywords>网球, 目标检测, Pose, 模型训练, 部署</cp:keywords>
  <dc:description>generated by python-docx</dc:description>
  <cp:lastModifiedBy/>
  <cp:revision>1</cp:revision>
  <dcterms:created xsi:type="dcterms:W3CDTF">2013-12-23T23:15:00Z</dcterms:created>
  <dcterms:modified xsi:type="dcterms:W3CDTF">2013-12-23T23:15:00Z</dcterms:modified>
  <cp:category/>
</cp:coreProperties>
</file>