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5F3BD" w14:textId="75A48363" w:rsidR="003873FB" w:rsidRPr="00037CA8" w:rsidRDefault="00037CA8" w:rsidP="00037CA8">
      <w:pPr>
        <w:jc w:val="right"/>
        <w:rPr>
          <w:rFonts w:ascii="Arial" w:hAnsi="Arial" w:cs="Arial"/>
          <w:sz w:val="28"/>
          <w:szCs w:val="28"/>
          <w:lang w:val="ro-RO"/>
        </w:rPr>
      </w:pPr>
      <w:r w:rsidRPr="00037CA8">
        <w:rPr>
          <w:rFonts w:ascii="Arial" w:hAnsi="Arial" w:cs="Arial"/>
          <w:sz w:val="28"/>
          <w:szCs w:val="28"/>
        </w:rPr>
        <w:t>Student: IEREMIA</w:t>
      </w:r>
      <w:r w:rsidRPr="00037CA8">
        <w:rPr>
          <w:rFonts w:ascii="Arial" w:hAnsi="Arial" w:cs="Arial"/>
          <w:sz w:val="28"/>
          <w:szCs w:val="28"/>
          <w:lang w:val="ro-RO"/>
        </w:rPr>
        <w:t>Ș Viorel</w:t>
      </w:r>
    </w:p>
    <w:p w14:paraId="3641C7AB" w14:textId="6FC94A09" w:rsidR="00037CA8" w:rsidRPr="00037CA8" w:rsidRDefault="00037CA8" w:rsidP="00037CA8">
      <w:pPr>
        <w:jc w:val="right"/>
        <w:rPr>
          <w:rFonts w:ascii="Arial" w:hAnsi="Arial" w:cs="Arial"/>
          <w:sz w:val="28"/>
          <w:szCs w:val="28"/>
          <w:lang w:val="ro-RO"/>
        </w:rPr>
      </w:pPr>
      <w:r w:rsidRPr="00037CA8">
        <w:rPr>
          <w:rFonts w:ascii="Arial" w:hAnsi="Arial" w:cs="Arial"/>
          <w:sz w:val="28"/>
          <w:szCs w:val="28"/>
          <w:lang w:val="ro-RO"/>
        </w:rPr>
        <w:t>Group: 244</w:t>
      </w:r>
    </w:p>
    <w:p w14:paraId="4C30731B" w14:textId="77777777" w:rsidR="00037CA8" w:rsidRPr="00037CA8" w:rsidRDefault="00037CA8" w:rsidP="00037CA8">
      <w:pPr>
        <w:jc w:val="right"/>
        <w:rPr>
          <w:rFonts w:ascii="Arial" w:hAnsi="Arial" w:cs="Arial"/>
          <w:sz w:val="28"/>
          <w:szCs w:val="28"/>
          <w:lang w:val="ro-RO"/>
        </w:rPr>
      </w:pPr>
      <w:r w:rsidRPr="00037CA8">
        <w:rPr>
          <w:rFonts w:ascii="Arial" w:hAnsi="Arial" w:cs="Arial"/>
          <w:sz w:val="28"/>
          <w:szCs w:val="28"/>
          <w:lang w:val="ro-RO"/>
        </w:rPr>
        <w:t>Assignment no.: 1</w:t>
      </w:r>
    </w:p>
    <w:p w14:paraId="29E219F1" w14:textId="5D51B2D9" w:rsidR="00037CA8" w:rsidRDefault="00037CA8" w:rsidP="00037CA8">
      <w:pPr>
        <w:jc w:val="right"/>
        <w:rPr>
          <w:rFonts w:ascii="Arial" w:hAnsi="Arial" w:cs="Arial"/>
          <w:sz w:val="28"/>
          <w:szCs w:val="28"/>
          <w:lang w:val="ro-RO"/>
        </w:rPr>
      </w:pPr>
      <w:r w:rsidRPr="00037CA8">
        <w:rPr>
          <w:rFonts w:ascii="Arial" w:hAnsi="Arial" w:cs="Arial"/>
          <w:sz w:val="28"/>
          <w:szCs w:val="28"/>
          <w:lang w:val="ro-RO"/>
        </w:rPr>
        <w:t>Assignment topic: Servlets</w:t>
      </w:r>
    </w:p>
    <w:p w14:paraId="6210E67A" w14:textId="3B6BA701" w:rsidR="00037CA8" w:rsidRDefault="00037CA8" w:rsidP="00037CA8">
      <w:pPr>
        <w:rPr>
          <w:rFonts w:ascii="Arial" w:hAnsi="Arial" w:cs="Arial"/>
          <w:b/>
          <w:bCs/>
          <w:sz w:val="24"/>
          <w:szCs w:val="24"/>
          <w:lang w:val="ro-RO"/>
        </w:rPr>
      </w:pPr>
      <w:r w:rsidRPr="00037CA8">
        <w:rPr>
          <w:rFonts w:ascii="Arial" w:hAnsi="Arial" w:cs="Arial"/>
          <w:b/>
          <w:bCs/>
          <w:sz w:val="24"/>
          <w:szCs w:val="24"/>
          <w:lang w:val="ro-RO"/>
        </w:rPr>
        <w:t>Requirement</w:t>
      </w:r>
    </w:p>
    <w:p w14:paraId="2247200D" w14:textId="1EDC44DB" w:rsidR="00037CA8" w:rsidRPr="005A0A18" w:rsidRDefault="00037CA8" w:rsidP="00037CA8">
      <w:pPr>
        <w:rPr>
          <w:rFonts w:ascii="Arial" w:hAnsi="Arial" w:cs="Arial"/>
          <w:i/>
          <w:iCs/>
          <w:sz w:val="24"/>
          <w:szCs w:val="24"/>
          <w:lang w:val="ro-RO"/>
        </w:rPr>
      </w:pPr>
      <w:r w:rsidRPr="005A0A18">
        <w:rPr>
          <w:rFonts w:ascii="Arial" w:hAnsi="Arial" w:cs="Arial"/>
          <w:i/>
          <w:iCs/>
          <w:sz w:val="24"/>
          <w:szCs w:val="24"/>
        </w:rPr>
        <w:t>“</w:t>
      </w:r>
      <w:r w:rsidRPr="005A0A18">
        <w:rPr>
          <w:rFonts w:ascii="Arial" w:hAnsi="Arial" w:cs="Arial"/>
          <w:i/>
          <w:iCs/>
          <w:sz w:val="24"/>
          <w:szCs w:val="24"/>
          <w:lang w:val="ro-RO"/>
        </w:rPr>
        <w:t>Tema Servlet presupune instalarea şi configurarea containerelor servlet Tomcat si Jetty si a serverelor de aplicatii (AS) WildFly si GlassFish. Realizarea unei aplicaţii simple dar relevante ce foloseste servleturi. Sunt necesare minimum două servleturi care să comunice între ele, eventual unul pe post de dispecer. Aplicatia va trebui sa fie portabila / instalabila pe oricare dintre cele patru containere de mai sus si prin toate modalitatile de deploy: arhive war pe cele patru AS; în plus, pentru Tomcat şi Jetty deploy cu context extern (fără war) şi aplicaţii embedded. Realizarea presupune inclusiv download-ul distributiilor corespunzătoare şi instalarea acestora</w:t>
      </w:r>
      <w:r w:rsidRPr="005A0A18">
        <w:rPr>
          <w:rFonts w:ascii="Arial" w:hAnsi="Arial" w:cs="Arial"/>
          <w:i/>
          <w:iCs/>
          <w:sz w:val="24"/>
          <w:szCs w:val="24"/>
          <w:lang w:val="ro-RO"/>
        </w:rPr>
        <w:t>.”</w:t>
      </w:r>
    </w:p>
    <w:p w14:paraId="3F0533DA" w14:textId="2BA7E333" w:rsidR="00906913" w:rsidRDefault="00906913" w:rsidP="00037CA8">
      <w:pPr>
        <w:rPr>
          <w:rFonts w:ascii="Arial" w:hAnsi="Arial" w:cs="Arial"/>
          <w:b/>
          <w:bCs/>
          <w:sz w:val="24"/>
          <w:szCs w:val="24"/>
          <w:lang w:val="ro-RO"/>
        </w:rPr>
      </w:pPr>
      <w:r>
        <w:rPr>
          <w:rFonts w:ascii="Arial" w:hAnsi="Arial" w:cs="Arial"/>
          <w:b/>
          <w:bCs/>
          <w:sz w:val="24"/>
          <w:szCs w:val="24"/>
          <w:lang w:val="ro-RO"/>
        </w:rPr>
        <w:t>Proposed solution</w:t>
      </w:r>
    </w:p>
    <w:p w14:paraId="6998174B" w14:textId="639C9574" w:rsidR="00DA0953" w:rsidRPr="005A0A18" w:rsidRDefault="00906913" w:rsidP="00037CA8">
      <w:pPr>
        <w:rPr>
          <w:rFonts w:ascii="Arial" w:hAnsi="Arial" w:cs="Arial"/>
          <w:sz w:val="24"/>
          <w:szCs w:val="24"/>
          <w:lang w:val="ro-RO"/>
        </w:rPr>
      </w:pPr>
      <w:r w:rsidRPr="005A0A18">
        <w:rPr>
          <w:rFonts w:ascii="Arial" w:hAnsi="Arial" w:cs="Arial"/>
          <w:sz w:val="24"/>
          <w:szCs w:val="24"/>
          <w:lang w:val="ro-RO"/>
        </w:rPr>
        <w:t xml:space="preserve">A flight management and tracking system. The main functionality </w:t>
      </w:r>
      <w:r w:rsidR="00DA0953" w:rsidRPr="005A0A18">
        <w:rPr>
          <w:rFonts w:ascii="Arial" w:hAnsi="Arial" w:cs="Arial"/>
          <w:sz w:val="24"/>
          <w:szCs w:val="24"/>
          <w:lang w:val="ro-RO"/>
        </w:rPr>
        <w:t>consists in displaying information about flights. The filtering capacity allows a refined search, that meets the criteria relevant for the user: departure and arrival location.</w:t>
      </w:r>
    </w:p>
    <w:p w14:paraId="56D2D623" w14:textId="5D9A5A42" w:rsidR="00906913" w:rsidRPr="005A0A18" w:rsidRDefault="00DA0953" w:rsidP="00037CA8">
      <w:pPr>
        <w:rPr>
          <w:rFonts w:ascii="Arial" w:hAnsi="Arial" w:cs="Arial"/>
          <w:sz w:val="24"/>
          <w:szCs w:val="24"/>
          <w:lang w:val="ro-RO"/>
        </w:rPr>
      </w:pPr>
      <w:r w:rsidRPr="005A0A18">
        <w:rPr>
          <w:rFonts w:ascii="Arial" w:hAnsi="Arial" w:cs="Arial"/>
          <w:sz w:val="24"/>
          <w:szCs w:val="24"/>
          <w:lang w:val="ro-RO"/>
        </w:rPr>
        <w:t>The filter options are dynamically set, i.e. after the user selects the desired destination country, the selection tool for the destination city in the filter area is automatically filled with the available destination cities in the country</w:t>
      </w:r>
      <w:r w:rsidR="00906913" w:rsidRPr="005A0A18">
        <w:rPr>
          <w:rFonts w:ascii="Arial" w:hAnsi="Arial" w:cs="Arial"/>
          <w:sz w:val="24"/>
          <w:szCs w:val="24"/>
          <w:lang w:val="ro-RO"/>
        </w:rPr>
        <w:t xml:space="preserve"> </w:t>
      </w:r>
      <w:r w:rsidRPr="005A0A18">
        <w:rPr>
          <w:rFonts w:ascii="Arial" w:hAnsi="Arial" w:cs="Arial"/>
          <w:sz w:val="24"/>
          <w:szCs w:val="24"/>
          <w:lang w:val="ro-RO"/>
        </w:rPr>
        <w:t>and nothing more.</w:t>
      </w:r>
    </w:p>
    <w:p w14:paraId="02BFD859" w14:textId="786BE44F" w:rsidR="00DA0953" w:rsidRPr="005A0A18" w:rsidRDefault="00DA0953" w:rsidP="00037CA8">
      <w:pPr>
        <w:rPr>
          <w:rFonts w:ascii="Arial" w:hAnsi="Arial" w:cs="Arial"/>
          <w:sz w:val="24"/>
          <w:szCs w:val="24"/>
          <w:lang w:val="ro-RO"/>
        </w:rPr>
      </w:pPr>
      <w:r w:rsidRPr="005A0A18">
        <w:rPr>
          <w:rFonts w:ascii="Arial" w:hAnsi="Arial" w:cs="Arial"/>
          <w:sz w:val="24"/>
          <w:szCs w:val="24"/>
          <w:lang w:val="ro-RO"/>
        </w:rPr>
        <w:t>This feature improves on the one hand the experience of the user, and on the other hand, the ability of the system to integrate the constant changes that appear in flight routes.</w:t>
      </w:r>
    </w:p>
    <w:p w14:paraId="54037BAC" w14:textId="7E404975" w:rsidR="00037CA8" w:rsidRDefault="00037CA8" w:rsidP="00037CA8">
      <w:pPr>
        <w:rPr>
          <w:rFonts w:ascii="Arial" w:hAnsi="Arial" w:cs="Arial"/>
          <w:b/>
          <w:bCs/>
          <w:sz w:val="24"/>
          <w:szCs w:val="24"/>
        </w:rPr>
      </w:pPr>
      <w:r>
        <w:rPr>
          <w:rFonts w:ascii="Arial" w:hAnsi="Arial" w:cs="Arial"/>
          <w:b/>
          <w:bCs/>
          <w:sz w:val="24"/>
          <w:szCs w:val="24"/>
        </w:rPr>
        <w:t>Architecture</w:t>
      </w:r>
    </w:p>
    <w:p w14:paraId="175F0699" w14:textId="7618CBC9" w:rsidR="00906913" w:rsidRPr="005A0A18" w:rsidRDefault="00DA0953" w:rsidP="00DA0953">
      <w:pPr>
        <w:rPr>
          <w:rFonts w:ascii="Arial" w:hAnsi="Arial" w:cs="Arial"/>
          <w:noProof/>
          <w:sz w:val="24"/>
          <w:szCs w:val="24"/>
        </w:rPr>
      </w:pPr>
      <w:r w:rsidRPr="005A0A18">
        <w:rPr>
          <w:rFonts w:ascii="Arial" w:hAnsi="Arial" w:cs="Arial"/>
          <w:noProof/>
          <w:sz w:val="24"/>
          <w:szCs w:val="24"/>
        </w:rPr>
        <w:drawing>
          <wp:anchor distT="0" distB="0" distL="114300" distR="114300" simplePos="0" relativeHeight="251658240" behindDoc="0" locked="0" layoutInCell="1" allowOverlap="1" wp14:anchorId="754C155F" wp14:editId="46A034D6">
            <wp:simplePos x="0" y="0"/>
            <wp:positionH relativeFrom="margin">
              <wp:align>left</wp:align>
            </wp:positionH>
            <wp:positionV relativeFrom="paragraph">
              <wp:posOffset>2919</wp:posOffset>
            </wp:positionV>
            <wp:extent cx="1535430" cy="2423160"/>
            <wp:effectExtent l="19050" t="19050" r="26670" b="152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gh-level-architecture.png"/>
                    <pic:cNvPicPr/>
                  </pic:nvPicPr>
                  <pic:blipFill>
                    <a:blip r:embed="rId4">
                      <a:extLst>
                        <a:ext uri="{28A0092B-C50C-407E-A947-70E740481C1C}">
                          <a14:useLocalDpi xmlns:a14="http://schemas.microsoft.com/office/drawing/2010/main" val="0"/>
                        </a:ext>
                      </a:extLst>
                    </a:blip>
                    <a:stretch>
                      <a:fillRect/>
                    </a:stretch>
                  </pic:blipFill>
                  <pic:spPr>
                    <a:xfrm>
                      <a:off x="0" y="0"/>
                      <a:ext cx="1535430" cy="24231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5A0A18">
        <w:rPr>
          <w:rFonts w:ascii="Arial" w:hAnsi="Arial" w:cs="Arial"/>
          <w:noProof/>
          <w:sz w:val="24"/>
          <w:szCs w:val="24"/>
        </w:rPr>
        <w:t xml:space="preserve">Despite the need to generate build artifacts for different deployment environments, the </w:t>
      </w:r>
      <w:r w:rsidRPr="005A0A18">
        <w:rPr>
          <w:rFonts w:ascii="Arial" w:hAnsi="Arial" w:cs="Arial"/>
          <w:i/>
          <w:iCs/>
          <w:noProof/>
          <w:sz w:val="24"/>
          <w:szCs w:val="24"/>
        </w:rPr>
        <w:t>business cod</w:t>
      </w:r>
      <w:r w:rsidRPr="005A0A18">
        <w:rPr>
          <w:rFonts w:ascii="Arial" w:hAnsi="Arial" w:cs="Arial"/>
          <w:noProof/>
          <w:sz w:val="24"/>
          <w:szCs w:val="24"/>
        </w:rPr>
        <w:t xml:space="preserve">e of the application should not be duplicated. With this in mind, the </w:t>
      </w:r>
      <w:r w:rsidRPr="005A0A18">
        <w:rPr>
          <w:rFonts w:ascii="Arial" w:hAnsi="Arial" w:cs="Arial"/>
          <w:b/>
          <w:bCs/>
          <w:noProof/>
          <w:sz w:val="24"/>
          <w:szCs w:val="24"/>
        </w:rPr>
        <w:t xml:space="preserve">common </w:t>
      </w:r>
      <w:r w:rsidRPr="005A0A18">
        <w:rPr>
          <w:rFonts w:ascii="Arial" w:hAnsi="Arial" w:cs="Arial"/>
          <w:noProof/>
          <w:sz w:val="24"/>
          <w:szCs w:val="24"/>
        </w:rPr>
        <w:t xml:space="preserve">submodule contains exactly the before mentioned part </w:t>
      </w:r>
      <w:r w:rsidR="00275E87" w:rsidRPr="005A0A18">
        <w:rPr>
          <w:rFonts w:ascii="Arial" w:hAnsi="Arial" w:cs="Arial"/>
          <w:noProof/>
          <w:sz w:val="24"/>
          <w:szCs w:val="24"/>
        </w:rPr>
        <w:t>–</w:t>
      </w:r>
      <w:r w:rsidRPr="005A0A18">
        <w:rPr>
          <w:rFonts w:ascii="Arial" w:hAnsi="Arial" w:cs="Arial"/>
          <w:noProof/>
          <w:sz w:val="24"/>
          <w:szCs w:val="24"/>
        </w:rPr>
        <w:t xml:space="preserve"> </w:t>
      </w:r>
      <w:r w:rsidR="00275E87" w:rsidRPr="005A0A18">
        <w:rPr>
          <w:rFonts w:ascii="Arial" w:hAnsi="Arial" w:cs="Arial"/>
          <w:noProof/>
          <w:sz w:val="24"/>
          <w:szCs w:val="24"/>
        </w:rPr>
        <w:t xml:space="preserve">the Java code and the web application resources that make up the functionality. The additional </w:t>
      </w:r>
      <w:r w:rsidR="00275E87" w:rsidRPr="005A0A18">
        <w:rPr>
          <w:rFonts w:ascii="Arial" w:hAnsi="Arial" w:cs="Arial"/>
          <w:b/>
          <w:bCs/>
          <w:noProof/>
          <w:sz w:val="24"/>
          <w:szCs w:val="24"/>
        </w:rPr>
        <w:t xml:space="preserve">tomcat </w:t>
      </w:r>
      <w:r w:rsidR="00275E87" w:rsidRPr="005A0A18">
        <w:rPr>
          <w:rFonts w:ascii="Arial" w:hAnsi="Arial" w:cs="Arial"/>
          <w:noProof/>
          <w:sz w:val="24"/>
          <w:szCs w:val="24"/>
        </w:rPr>
        <w:t xml:space="preserve">and </w:t>
      </w:r>
      <w:r w:rsidR="00275E87" w:rsidRPr="005A0A18">
        <w:rPr>
          <w:rFonts w:ascii="Arial" w:hAnsi="Arial" w:cs="Arial"/>
          <w:b/>
          <w:bCs/>
          <w:noProof/>
          <w:sz w:val="24"/>
          <w:szCs w:val="24"/>
        </w:rPr>
        <w:t xml:space="preserve">jetty </w:t>
      </w:r>
      <w:r w:rsidR="00275E87" w:rsidRPr="005A0A18">
        <w:rPr>
          <w:rFonts w:ascii="Arial" w:hAnsi="Arial" w:cs="Arial"/>
          <w:noProof/>
          <w:sz w:val="24"/>
          <w:szCs w:val="24"/>
        </w:rPr>
        <w:t>submodules only contain Java configuration classes specific to the Tomcat, respectively Jetty servlet container, required for the embedded Jar deployment of the application.</w:t>
      </w:r>
    </w:p>
    <w:p w14:paraId="344B5A58" w14:textId="67DD0072" w:rsidR="00354E29" w:rsidRDefault="00275E87" w:rsidP="00DA0953">
      <w:pPr>
        <w:rPr>
          <w:rFonts w:ascii="Arial" w:hAnsi="Arial" w:cs="Arial"/>
          <w:noProof/>
        </w:rPr>
      </w:pPr>
      <w:r w:rsidRPr="005A0A18">
        <w:rPr>
          <w:rFonts w:ascii="Arial" w:hAnsi="Arial" w:cs="Arial"/>
          <w:b/>
          <w:bCs/>
          <w:noProof/>
          <w:sz w:val="24"/>
          <w:szCs w:val="24"/>
        </w:rPr>
        <w:t xml:space="preserve">Gradle </w:t>
      </w:r>
      <w:r w:rsidRPr="005A0A18">
        <w:rPr>
          <w:rFonts w:ascii="Arial" w:hAnsi="Arial" w:cs="Arial"/>
          <w:noProof/>
          <w:sz w:val="24"/>
          <w:szCs w:val="24"/>
        </w:rPr>
        <w:t>is used as buildsystem for its flexibilty in configuring custom build pipelines.</w:t>
      </w:r>
      <w:r w:rsidR="00354E29" w:rsidRPr="005A0A18">
        <w:rPr>
          <w:rFonts w:ascii="Arial" w:hAnsi="Arial" w:cs="Arial"/>
          <w:noProof/>
          <w:sz w:val="24"/>
          <w:szCs w:val="24"/>
        </w:rPr>
        <w:t xml:space="preserve"> The </w:t>
      </w:r>
      <w:r w:rsidR="00354E29" w:rsidRPr="005A0A18">
        <w:rPr>
          <w:rFonts w:ascii="Arial" w:hAnsi="Arial" w:cs="Arial"/>
          <w:b/>
          <w:bCs/>
          <w:noProof/>
          <w:sz w:val="24"/>
          <w:szCs w:val="24"/>
        </w:rPr>
        <w:t xml:space="preserve">war </w:t>
      </w:r>
      <w:r w:rsidR="00354E29" w:rsidRPr="005A0A18">
        <w:rPr>
          <w:rFonts w:ascii="Arial" w:hAnsi="Arial" w:cs="Arial"/>
          <w:noProof/>
          <w:sz w:val="24"/>
          <w:szCs w:val="24"/>
        </w:rPr>
        <w:t xml:space="preserve">deployment is built from the </w:t>
      </w:r>
      <w:r w:rsidR="00354E29" w:rsidRPr="005A0A18">
        <w:rPr>
          <w:rFonts w:ascii="Arial" w:hAnsi="Arial" w:cs="Arial"/>
          <w:b/>
          <w:bCs/>
          <w:noProof/>
          <w:sz w:val="24"/>
          <w:szCs w:val="24"/>
        </w:rPr>
        <w:t>common</w:t>
      </w:r>
      <w:r w:rsidR="00354E29" w:rsidRPr="005A0A18">
        <w:rPr>
          <w:rFonts w:ascii="Arial" w:hAnsi="Arial" w:cs="Arial"/>
          <w:noProof/>
          <w:sz w:val="24"/>
          <w:szCs w:val="24"/>
        </w:rPr>
        <w:t xml:space="preserve"> submodule. The embedded </w:t>
      </w:r>
      <w:r w:rsidR="00354E29" w:rsidRPr="005A0A18">
        <w:rPr>
          <w:rFonts w:ascii="Arial" w:hAnsi="Arial" w:cs="Arial"/>
          <w:b/>
          <w:bCs/>
          <w:noProof/>
          <w:sz w:val="24"/>
          <w:szCs w:val="24"/>
        </w:rPr>
        <w:t xml:space="preserve">jar </w:t>
      </w:r>
      <w:r w:rsidR="00354E29" w:rsidRPr="005A0A18">
        <w:rPr>
          <w:rFonts w:ascii="Arial" w:hAnsi="Arial" w:cs="Arial"/>
          <w:noProof/>
          <w:sz w:val="24"/>
          <w:szCs w:val="24"/>
        </w:rPr>
        <w:t xml:space="preserve">deployments are </w:t>
      </w:r>
      <w:r w:rsidR="00354E29" w:rsidRPr="005A0A18">
        <w:rPr>
          <w:rFonts w:ascii="Arial" w:hAnsi="Arial" w:cs="Arial"/>
          <w:noProof/>
          <w:sz w:val="24"/>
          <w:szCs w:val="24"/>
        </w:rPr>
        <w:lastRenderedPageBreak/>
        <w:t xml:space="preserve">build from the specific modules, both of which include the </w:t>
      </w:r>
      <w:r w:rsidR="00354E29" w:rsidRPr="005A0A18">
        <w:rPr>
          <w:rFonts w:ascii="Arial" w:hAnsi="Arial" w:cs="Arial"/>
          <w:b/>
          <w:bCs/>
          <w:noProof/>
          <w:sz w:val="24"/>
          <w:szCs w:val="24"/>
        </w:rPr>
        <w:t>common</w:t>
      </w:r>
      <w:r w:rsidR="00354E29" w:rsidRPr="005A0A18">
        <w:rPr>
          <w:rFonts w:ascii="Arial" w:hAnsi="Arial" w:cs="Arial"/>
          <w:noProof/>
          <w:sz w:val="24"/>
          <w:szCs w:val="24"/>
        </w:rPr>
        <w:t xml:space="preserve"> submodule as dependency</w:t>
      </w:r>
      <w:r w:rsidR="00354E29">
        <w:rPr>
          <w:rFonts w:ascii="Arial" w:hAnsi="Arial" w:cs="Arial"/>
          <w:noProof/>
        </w:rPr>
        <w:t>.</w:t>
      </w:r>
    </w:p>
    <w:p w14:paraId="24670AD4" w14:textId="462A9F69" w:rsidR="007C5EBE" w:rsidRDefault="005A0A18" w:rsidP="005A0A18">
      <w:pPr>
        <w:rPr>
          <w:rFonts w:ascii="Arial" w:hAnsi="Arial" w:cs="Arial"/>
          <w:b/>
          <w:bCs/>
          <w:noProof/>
          <w:sz w:val="24"/>
          <w:szCs w:val="24"/>
        </w:rPr>
      </w:pPr>
      <w:r w:rsidRPr="005A0A18">
        <w:rPr>
          <w:rFonts w:ascii="Arial" w:hAnsi="Arial" w:cs="Arial"/>
          <w:b/>
          <w:bCs/>
          <w:noProof/>
          <w:sz w:val="24"/>
          <w:szCs w:val="24"/>
        </w:rPr>
        <w:t>Installation</w:t>
      </w:r>
    </w:p>
    <w:p w14:paraId="6C325B87" w14:textId="1D2DEF89" w:rsidR="005A0A18" w:rsidRPr="005A0A18" w:rsidRDefault="005A0A18" w:rsidP="005A0A18">
      <w:pPr>
        <w:rPr>
          <w:rFonts w:ascii="Arial" w:hAnsi="Arial" w:cs="Arial"/>
          <w:noProof/>
          <w:sz w:val="24"/>
          <w:szCs w:val="24"/>
        </w:rPr>
      </w:pPr>
      <w:r>
        <w:rPr>
          <w:rFonts w:ascii="Arial" w:hAnsi="Arial" w:cs="Arial"/>
          <w:noProof/>
          <w:sz w:val="24"/>
          <w:szCs w:val="24"/>
        </w:rPr>
        <w:t xml:space="preserve">The build script at the root level of the projects coordinates the execution of the separate builds and collects the artifacts at the root-level </w:t>
      </w:r>
      <w:r>
        <w:rPr>
          <w:rFonts w:ascii="Arial" w:hAnsi="Arial" w:cs="Arial"/>
          <w:b/>
          <w:bCs/>
          <w:noProof/>
          <w:sz w:val="24"/>
          <w:szCs w:val="24"/>
        </w:rPr>
        <w:t xml:space="preserve">build/libs </w:t>
      </w:r>
      <w:r>
        <w:rPr>
          <w:rFonts w:ascii="Arial" w:hAnsi="Arial" w:cs="Arial"/>
          <w:noProof/>
          <w:sz w:val="24"/>
          <w:szCs w:val="24"/>
        </w:rPr>
        <w:t xml:space="preserve">directory. The build is initiated by dispatching </w:t>
      </w:r>
      <w:r>
        <w:rPr>
          <w:rFonts w:ascii="Arial" w:hAnsi="Arial" w:cs="Arial"/>
          <w:b/>
          <w:bCs/>
          <w:noProof/>
          <w:sz w:val="24"/>
          <w:szCs w:val="24"/>
        </w:rPr>
        <w:t xml:space="preserve">gradle assigBuildAll </w:t>
      </w:r>
      <w:r>
        <w:rPr>
          <w:rFonts w:ascii="Arial" w:hAnsi="Arial" w:cs="Arial"/>
          <w:noProof/>
          <w:sz w:val="24"/>
          <w:szCs w:val="24"/>
        </w:rPr>
        <w:t>in the root of the project.</w:t>
      </w:r>
      <w:bookmarkStart w:id="0" w:name="_GoBack"/>
      <w:bookmarkEnd w:id="0"/>
    </w:p>
    <w:p w14:paraId="350478ED" w14:textId="77777777" w:rsidR="005A0A18" w:rsidRPr="005A0A18" w:rsidRDefault="005A0A18" w:rsidP="005A0A18">
      <w:pPr>
        <w:rPr>
          <w:rFonts w:ascii="Arial" w:hAnsi="Arial" w:cs="Arial"/>
          <w:b/>
          <w:bCs/>
          <w:noProof/>
          <w:sz w:val="24"/>
          <w:szCs w:val="24"/>
        </w:rPr>
      </w:pPr>
    </w:p>
    <w:sectPr w:rsidR="005A0A18" w:rsidRPr="005A0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45"/>
    <w:rsid w:val="00037CA8"/>
    <w:rsid w:val="00037E45"/>
    <w:rsid w:val="00275E87"/>
    <w:rsid w:val="00354E29"/>
    <w:rsid w:val="003873FB"/>
    <w:rsid w:val="005A0A18"/>
    <w:rsid w:val="007C5EBE"/>
    <w:rsid w:val="00906913"/>
    <w:rsid w:val="00DA0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62765"/>
  <w15:chartTrackingRefBased/>
  <w15:docId w15:val="{E89EDD4D-AED8-4D90-A60A-6921C7634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Viorel Ieremias</dc:creator>
  <cp:keywords/>
  <dc:description/>
  <cp:lastModifiedBy>Viorel Ieremias</cp:lastModifiedBy>
  <cp:revision>2</cp:revision>
  <dcterms:created xsi:type="dcterms:W3CDTF">2019-11-20T20:30:00Z</dcterms:created>
  <dcterms:modified xsi:type="dcterms:W3CDTF">2019-11-20T21:57:00Z</dcterms:modified>
</cp:coreProperties>
</file>